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4B3175" w14:paraId="633C0A47" w14:textId="77777777" w:rsidTr="007D291F">
        <w:trPr>
          <w:trHeight w:val="1280"/>
          <w:jc w:val="center"/>
        </w:trPr>
        <w:tc>
          <w:tcPr>
            <w:tcW w:w="7973" w:type="dxa"/>
            <w:gridSpan w:val="4"/>
          </w:tcPr>
          <w:p w14:paraId="78EE2630" w14:textId="44154D43" w:rsidR="004B3175" w:rsidRDefault="004B3175" w:rsidP="007D291F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AC0FE72" wp14:editId="0C12B0CD">
                  <wp:extent cx="612140" cy="810895"/>
                  <wp:effectExtent l="0" t="0" r="0" b="8255"/>
                  <wp:docPr id="3241843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75" w14:paraId="1F2EC631" w14:textId="77777777" w:rsidTr="007D291F">
        <w:trPr>
          <w:trHeight w:val="1555"/>
          <w:jc w:val="center"/>
        </w:trPr>
        <w:tc>
          <w:tcPr>
            <w:tcW w:w="7973" w:type="dxa"/>
            <w:gridSpan w:val="4"/>
          </w:tcPr>
          <w:p w14:paraId="116335F7" w14:textId="77777777" w:rsidR="004B3175" w:rsidRDefault="004B3175" w:rsidP="007D291F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14:paraId="2619F4FC" w14:textId="77777777" w:rsidR="004B3175" w:rsidRDefault="004B3175" w:rsidP="007D291F">
            <w:pPr>
              <w:spacing w:before="12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14:paraId="4CD8407C" w14:textId="77777777" w:rsidR="004B3175" w:rsidRDefault="004B3175" w:rsidP="007D291F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4B3175" w14:paraId="01140EC9" w14:textId="77777777" w:rsidTr="007D291F">
        <w:trPr>
          <w:gridAfter w:val="1"/>
          <w:wAfter w:w="34" w:type="dxa"/>
          <w:trHeight w:val="747"/>
          <w:jc w:val="center"/>
        </w:trPr>
        <w:tc>
          <w:tcPr>
            <w:tcW w:w="3119" w:type="dxa"/>
          </w:tcPr>
          <w:p w14:paraId="607603EA" w14:textId="784389C1" w:rsidR="004B3175" w:rsidRPr="003842C2" w:rsidRDefault="00EB6256" w:rsidP="007D291F">
            <w:pPr>
              <w:spacing w:before="120" w:line="240" w:lineRule="atLeast"/>
              <w:jc w:val="center"/>
              <w:rPr>
                <w:sz w:val="22"/>
              </w:rPr>
            </w:pPr>
            <w:r>
              <w:rPr>
                <w:spacing w:val="-10"/>
                <w:sz w:val="22"/>
                <w:lang w:val="en-US"/>
              </w:rPr>
              <w:t>17.04.</w:t>
            </w:r>
            <w:r w:rsidR="004B3175">
              <w:rPr>
                <w:spacing w:val="-10"/>
                <w:sz w:val="22"/>
              </w:rPr>
              <w:t>2024 г.</w:t>
            </w:r>
          </w:p>
        </w:tc>
        <w:tc>
          <w:tcPr>
            <w:tcW w:w="1701" w:type="dxa"/>
          </w:tcPr>
          <w:p w14:paraId="2A81181A" w14:textId="77777777" w:rsidR="004B3175" w:rsidRDefault="004B3175" w:rsidP="007D291F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</w:tcPr>
          <w:p w14:paraId="35866D18" w14:textId="38293726" w:rsidR="004B3175" w:rsidRPr="00EB6256" w:rsidRDefault="004B3175" w:rsidP="007D291F">
            <w:pPr>
              <w:spacing w:before="120" w:line="240" w:lineRule="atLeast"/>
              <w:ind w:right="5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№</w:t>
            </w:r>
            <w:r w:rsidR="00EB6256">
              <w:rPr>
                <w:sz w:val="22"/>
                <w:lang w:val="en-US"/>
              </w:rPr>
              <w:t xml:space="preserve"> 594</w:t>
            </w:r>
          </w:p>
        </w:tc>
      </w:tr>
    </w:tbl>
    <w:p w14:paraId="7987D90F" w14:textId="77777777" w:rsidR="004B3175" w:rsidRDefault="004B3175" w:rsidP="004B3175">
      <w:pPr>
        <w:jc w:val="both"/>
      </w:pPr>
    </w:p>
    <w:p w14:paraId="6B9EFC73" w14:textId="17E3F5F6" w:rsidR="004B3175" w:rsidRPr="000B0B4B" w:rsidRDefault="004B3175" w:rsidP="004B31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0B4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14:paraId="6248CB4B" w14:textId="77777777" w:rsidR="000B0B4B" w:rsidRPr="000B0B4B" w:rsidRDefault="004B3175" w:rsidP="000B0B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0B4B">
        <w:rPr>
          <w:rFonts w:ascii="Times New Roman" w:hAnsi="Times New Roman" w:cs="Times New Roman"/>
          <w:b w:val="0"/>
          <w:sz w:val="28"/>
          <w:szCs w:val="28"/>
        </w:rPr>
        <w:t xml:space="preserve">Грязинского муниципального района от </w:t>
      </w:r>
      <w:r w:rsidR="000B0B4B" w:rsidRPr="000B0B4B">
        <w:rPr>
          <w:rFonts w:ascii="Times New Roman" w:hAnsi="Times New Roman" w:cs="Times New Roman"/>
          <w:b w:val="0"/>
          <w:sz w:val="28"/>
          <w:szCs w:val="28"/>
        </w:rPr>
        <w:t xml:space="preserve">17.09.2018 </w:t>
      </w:r>
      <w:r w:rsidRPr="000B0B4B">
        <w:rPr>
          <w:rFonts w:ascii="Times New Roman" w:hAnsi="Times New Roman" w:cs="Times New Roman"/>
          <w:b w:val="0"/>
          <w:sz w:val="28"/>
          <w:szCs w:val="28"/>
        </w:rPr>
        <w:t>№ 10</w:t>
      </w:r>
      <w:r w:rsidR="000B0B4B" w:rsidRPr="000B0B4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0B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C6EEB89" w14:textId="7DDB5495" w:rsidR="000B0B4B" w:rsidRPr="000B0B4B" w:rsidRDefault="004B3175" w:rsidP="000B0B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0B4B">
        <w:rPr>
          <w:rFonts w:ascii="Times New Roman" w:hAnsi="Times New Roman" w:cs="Times New Roman"/>
          <w:b w:val="0"/>
          <w:sz w:val="28"/>
          <w:szCs w:val="28"/>
        </w:rPr>
        <w:t>«</w:t>
      </w:r>
      <w:r w:rsidR="000B0B4B" w:rsidRPr="000B0B4B">
        <w:rPr>
          <w:rFonts w:ascii="Times New Roman" w:hAnsi="Times New Roman" w:cs="Times New Roman"/>
          <w:b w:val="0"/>
          <w:sz w:val="28"/>
          <w:szCs w:val="28"/>
        </w:rPr>
        <w:t>Об утверждении перечня мер, направленных на обеспечение</w:t>
      </w:r>
    </w:p>
    <w:p w14:paraId="564EC002" w14:textId="77777777" w:rsidR="000B0B4B" w:rsidRPr="000B0B4B" w:rsidRDefault="000B0B4B" w:rsidP="000B0B4B">
      <w:pPr>
        <w:rPr>
          <w:bCs/>
          <w:sz w:val="28"/>
          <w:szCs w:val="28"/>
        </w:rPr>
      </w:pPr>
      <w:r w:rsidRPr="000B0B4B">
        <w:rPr>
          <w:bCs/>
          <w:sz w:val="28"/>
          <w:szCs w:val="28"/>
        </w:rPr>
        <w:t>выполнения обязанностей, предусмотренных Федеральным законом</w:t>
      </w:r>
    </w:p>
    <w:p w14:paraId="2628F361" w14:textId="77777777" w:rsidR="000B0B4B" w:rsidRPr="000B0B4B" w:rsidRDefault="000B0B4B" w:rsidP="000B0B4B">
      <w:pPr>
        <w:rPr>
          <w:bCs/>
          <w:sz w:val="28"/>
          <w:szCs w:val="28"/>
        </w:rPr>
      </w:pPr>
      <w:r w:rsidRPr="000B0B4B">
        <w:rPr>
          <w:bCs/>
          <w:sz w:val="28"/>
          <w:szCs w:val="28"/>
        </w:rPr>
        <w:t>«О персональных данных» и принятыми в соответствии с ними</w:t>
      </w:r>
    </w:p>
    <w:p w14:paraId="3F257C67" w14:textId="5C8CBE2D" w:rsidR="004B3175" w:rsidRPr="000B0B4B" w:rsidRDefault="000B0B4B" w:rsidP="000B0B4B">
      <w:pPr>
        <w:rPr>
          <w:bCs/>
          <w:sz w:val="28"/>
          <w:szCs w:val="28"/>
        </w:rPr>
      </w:pPr>
      <w:r w:rsidRPr="000B0B4B">
        <w:rPr>
          <w:bCs/>
          <w:sz w:val="28"/>
          <w:szCs w:val="28"/>
        </w:rPr>
        <w:t>нормативными правовыми актами</w:t>
      </w:r>
      <w:r w:rsidR="004B3175" w:rsidRPr="000B0B4B">
        <w:rPr>
          <w:bCs/>
          <w:sz w:val="28"/>
          <w:szCs w:val="28"/>
        </w:rPr>
        <w:t>»</w:t>
      </w:r>
    </w:p>
    <w:p w14:paraId="06DD61A1" w14:textId="77777777" w:rsidR="004B3175" w:rsidRPr="000B0B4B" w:rsidRDefault="004B3175" w:rsidP="004B31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E1F74AF" w14:textId="3EA3C697" w:rsidR="004B3175" w:rsidRPr="000B0B4B" w:rsidRDefault="003B4488" w:rsidP="004B3175">
      <w:pPr>
        <w:ind w:firstLine="570"/>
        <w:jc w:val="both"/>
        <w:rPr>
          <w:sz w:val="28"/>
          <w:szCs w:val="28"/>
        </w:rPr>
      </w:pPr>
      <w:r w:rsidRPr="000B0B4B">
        <w:rPr>
          <w:sz w:val="28"/>
          <w:szCs w:val="28"/>
        </w:rPr>
        <w:t>В соответствии с</w:t>
      </w:r>
      <w:r w:rsidR="004B3175" w:rsidRPr="000B0B4B">
        <w:rPr>
          <w:sz w:val="28"/>
          <w:szCs w:val="28"/>
        </w:rPr>
        <w:t xml:space="preserve"> Федеральным законом от 27.07.2006 № 152-ФЗ «О персональных данных», администрация Грязинского муниципального района </w:t>
      </w:r>
      <w:r w:rsidR="00957C41" w:rsidRPr="000B0B4B">
        <w:rPr>
          <w:sz w:val="28"/>
          <w:szCs w:val="28"/>
        </w:rPr>
        <w:t>постановляет:</w:t>
      </w:r>
    </w:p>
    <w:p w14:paraId="22DF7F11" w14:textId="63375F44" w:rsidR="004B3175" w:rsidRPr="000B0B4B" w:rsidRDefault="004B3175" w:rsidP="0055424B">
      <w:pPr>
        <w:ind w:firstLine="570"/>
        <w:jc w:val="both"/>
        <w:rPr>
          <w:sz w:val="28"/>
          <w:szCs w:val="28"/>
        </w:rPr>
      </w:pPr>
      <w:r w:rsidRPr="0055424B">
        <w:rPr>
          <w:b/>
          <w:bCs/>
          <w:sz w:val="28"/>
          <w:szCs w:val="28"/>
        </w:rPr>
        <w:t>1.</w:t>
      </w:r>
      <w:r w:rsidRPr="000B0B4B">
        <w:rPr>
          <w:sz w:val="28"/>
          <w:szCs w:val="28"/>
        </w:rPr>
        <w:t xml:space="preserve"> Внести в постановление администрации Грязинского муниципального района от </w:t>
      </w:r>
      <w:r w:rsidR="000B0B4B" w:rsidRPr="000B0B4B">
        <w:rPr>
          <w:sz w:val="28"/>
          <w:szCs w:val="28"/>
        </w:rPr>
        <w:t>17.09.2018</w:t>
      </w:r>
      <w:r w:rsidRPr="000B0B4B">
        <w:rPr>
          <w:sz w:val="28"/>
          <w:szCs w:val="28"/>
        </w:rPr>
        <w:t xml:space="preserve"> № 10</w:t>
      </w:r>
      <w:r w:rsidR="000B0B4B" w:rsidRPr="000B0B4B">
        <w:rPr>
          <w:sz w:val="28"/>
          <w:szCs w:val="28"/>
        </w:rPr>
        <w:t>07</w:t>
      </w:r>
      <w:r w:rsidRPr="000B0B4B">
        <w:rPr>
          <w:sz w:val="28"/>
          <w:szCs w:val="28"/>
        </w:rPr>
        <w:t xml:space="preserve"> «</w:t>
      </w:r>
      <w:r w:rsidR="000B0B4B" w:rsidRPr="000B0B4B">
        <w:rPr>
          <w:sz w:val="28"/>
          <w:szCs w:val="28"/>
        </w:rPr>
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нормативными правовыми актами</w:t>
      </w:r>
      <w:r w:rsidRPr="000B0B4B">
        <w:rPr>
          <w:sz w:val="28"/>
          <w:szCs w:val="28"/>
        </w:rPr>
        <w:t>» следующие изменения:</w:t>
      </w:r>
    </w:p>
    <w:p w14:paraId="70E1E126" w14:textId="387754E0" w:rsidR="004B3175" w:rsidRPr="000B0B4B" w:rsidRDefault="004B3175" w:rsidP="007829B8">
      <w:pPr>
        <w:jc w:val="both"/>
        <w:rPr>
          <w:sz w:val="28"/>
          <w:szCs w:val="28"/>
        </w:rPr>
      </w:pPr>
      <w:r w:rsidRPr="000B0B4B">
        <w:rPr>
          <w:sz w:val="28"/>
          <w:szCs w:val="28"/>
        </w:rPr>
        <w:t xml:space="preserve">- </w:t>
      </w:r>
      <w:r w:rsidR="00957C41" w:rsidRPr="000B0B4B">
        <w:rPr>
          <w:sz w:val="28"/>
          <w:szCs w:val="28"/>
        </w:rPr>
        <w:t>Приложение №</w:t>
      </w:r>
      <w:r w:rsidR="000B0B4B" w:rsidRPr="000B0B4B">
        <w:rPr>
          <w:sz w:val="28"/>
          <w:szCs w:val="28"/>
        </w:rPr>
        <w:t xml:space="preserve">1 </w:t>
      </w:r>
      <w:r w:rsidR="00957C41" w:rsidRPr="000B0B4B">
        <w:rPr>
          <w:sz w:val="28"/>
          <w:szCs w:val="28"/>
        </w:rPr>
        <w:t>«</w:t>
      </w:r>
      <w:r w:rsidRPr="000B0B4B">
        <w:rPr>
          <w:sz w:val="28"/>
          <w:szCs w:val="28"/>
        </w:rPr>
        <w:t>Правила обработки персональных данных в администрации Грязинского муниципального района</w:t>
      </w:r>
      <w:r w:rsidR="00957C41" w:rsidRPr="000B0B4B">
        <w:rPr>
          <w:sz w:val="28"/>
          <w:szCs w:val="28"/>
        </w:rPr>
        <w:t>»</w:t>
      </w:r>
      <w:r w:rsidRPr="000B0B4B">
        <w:rPr>
          <w:sz w:val="28"/>
          <w:szCs w:val="28"/>
        </w:rPr>
        <w:t xml:space="preserve"> </w:t>
      </w:r>
      <w:r w:rsidR="000B0B4B" w:rsidRPr="000B0B4B">
        <w:rPr>
          <w:sz w:val="28"/>
          <w:szCs w:val="28"/>
        </w:rPr>
        <w:t xml:space="preserve">пункт №1 «Общие положения» </w:t>
      </w:r>
      <w:r w:rsidR="00957C41" w:rsidRPr="000B0B4B">
        <w:rPr>
          <w:sz w:val="28"/>
          <w:szCs w:val="28"/>
        </w:rPr>
        <w:t>дополнить</w:t>
      </w:r>
      <w:r w:rsidRPr="000B0B4B">
        <w:rPr>
          <w:sz w:val="28"/>
          <w:szCs w:val="28"/>
        </w:rPr>
        <w:t xml:space="preserve"> пунктом</w:t>
      </w:r>
      <w:r w:rsidR="000B0B4B" w:rsidRPr="000B0B4B">
        <w:rPr>
          <w:sz w:val="28"/>
          <w:szCs w:val="28"/>
        </w:rPr>
        <w:t>:</w:t>
      </w:r>
    </w:p>
    <w:p w14:paraId="0A7A62C0" w14:textId="6914A7C1" w:rsidR="007829B8" w:rsidRPr="000B0B4B" w:rsidRDefault="000B0B4B" w:rsidP="007829B8">
      <w:pPr>
        <w:jc w:val="both"/>
        <w:rPr>
          <w:sz w:val="28"/>
          <w:szCs w:val="28"/>
        </w:rPr>
      </w:pPr>
      <w:r w:rsidRPr="000B0B4B">
        <w:rPr>
          <w:sz w:val="28"/>
          <w:szCs w:val="28"/>
        </w:rPr>
        <w:t xml:space="preserve">1.9. </w:t>
      </w:r>
      <w:r w:rsidR="004B3175" w:rsidRPr="000B0B4B">
        <w:rPr>
          <w:sz w:val="28"/>
          <w:szCs w:val="28"/>
        </w:rPr>
        <w:t>«</w:t>
      </w:r>
      <w:r w:rsidR="007829B8" w:rsidRPr="000B0B4B">
        <w:rPr>
          <w:sz w:val="28"/>
          <w:szCs w:val="28"/>
        </w:rPr>
        <w:t xml:space="preserve">Сайт </w:t>
      </w:r>
      <w:hyperlink r:id="rId5" w:history="1">
        <w:r w:rsidR="007829B8" w:rsidRPr="000B0B4B">
          <w:rPr>
            <w:rStyle w:val="a3"/>
            <w:sz w:val="28"/>
            <w:szCs w:val="28"/>
          </w:rPr>
          <w:t>https://www.gryazy.ru</w:t>
        </w:r>
      </w:hyperlink>
      <w:r w:rsidR="007829B8" w:rsidRPr="000B0B4B">
        <w:rPr>
          <w:sz w:val="28"/>
          <w:szCs w:val="28"/>
        </w:rPr>
        <w:t xml:space="preserve"> использует сервис веб-аналитики Яндекс Метрика, предоставляемый компанией ООО «ЯНДЕКС», 119021, Россия, Москва, ул. Л. Толстого, 16 (далее — Яндекс). Сервис Яндекс Метрика использует технологию «</w:t>
      </w:r>
      <w:proofErr w:type="spellStart"/>
      <w:r w:rsidR="007829B8" w:rsidRPr="000B0B4B">
        <w:rPr>
          <w:sz w:val="28"/>
          <w:szCs w:val="28"/>
        </w:rPr>
        <w:t>cookie</w:t>
      </w:r>
      <w:proofErr w:type="spellEnd"/>
      <w:r w:rsidR="007829B8" w:rsidRPr="000B0B4B">
        <w:rPr>
          <w:sz w:val="28"/>
          <w:szCs w:val="28"/>
        </w:rPr>
        <w:t xml:space="preserve">» — небольшие текстовые файлы, размещаемые на компьютере пользователей с целью анализа их пользовательской активности. Собранная при помощи </w:t>
      </w:r>
      <w:proofErr w:type="spellStart"/>
      <w:r w:rsidR="007829B8" w:rsidRPr="000B0B4B">
        <w:rPr>
          <w:sz w:val="28"/>
          <w:szCs w:val="28"/>
        </w:rPr>
        <w:t>cookie</w:t>
      </w:r>
      <w:proofErr w:type="spellEnd"/>
      <w:r w:rsidR="007829B8" w:rsidRPr="000B0B4B">
        <w:rPr>
          <w:sz w:val="28"/>
          <w:szCs w:val="28"/>
        </w:rPr>
        <w:t xml:space="preserve"> информация не может идентифицировать вас, однако может помочь нам улучшить работу нашего сайта. Информация об использовании вами данного сайта, собранная при помощи </w:t>
      </w:r>
      <w:proofErr w:type="spellStart"/>
      <w:r w:rsidR="007829B8" w:rsidRPr="000B0B4B">
        <w:rPr>
          <w:sz w:val="28"/>
          <w:szCs w:val="28"/>
        </w:rPr>
        <w:t>cookie</w:t>
      </w:r>
      <w:proofErr w:type="spellEnd"/>
      <w:r w:rsidR="007829B8" w:rsidRPr="000B0B4B">
        <w:rPr>
          <w:sz w:val="28"/>
          <w:szCs w:val="28"/>
        </w:rPr>
        <w:t xml:space="preserve">, будет передаваться Яндексу и храниться на сервере Яндекса в РФ и/или в ЕЭЗ. Яндекс будет обрабатывать эту информацию в интересах владельца сайта, в частности для оценки использования вами сайта, составления отчетов об активности на сайте. Яндекс обрабатывает эту информацию в порядке, установленном в Условиях использования </w:t>
      </w:r>
      <w:proofErr w:type="gramStart"/>
      <w:r w:rsidR="007829B8" w:rsidRPr="000B0B4B">
        <w:rPr>
          <w:sz w:val="28"/>
          <w:szCs w:val="28"/>
        </w:rPr>
        <w:t>сервиса Яндекс</w:t>
      </w:r>
      <w:proofErr w:type="gramEnd"/>
      <w:r w:rsidR="007829B8" w:rsidRPr="000B0B4B">
        <w:rPr>
          <w:sz w:val="28"/>
          <w:szCs w:val="28"/>
        </w:rPr>
        <w:t xml:space="preserve"> Метрика. Вы можете отказаться от использования </w:t>
      </w:r>
      <w:proofErr w:type="spellStart"/>
      <w:r w:rsidR="007829B8" w:rsidRPr="000B0B4B">
        <w:rPr>
          <w:sz w:val="28"/>
          <w:szCs w:val="28"/>
        </w:rPr>
        <w:t>cookies</w:t>
      </w:r>
      <w:proofErr w:type="spellEnd"/>
      <w:r w:rsidR="007829B8" w:rsidRPr="000B0B4B">
        <w:rPr>
          <w:sz w:val="28"/>
          <w:szCs w:val="28"/>
        </w:rPr>
        <w:t xml:space="preserve">, выбрав соответствующие настройки в браузере. Также вы можете использовать </w:t>
      </w:r>
      <w:r w:rsidR="007829B8" w:rsidRPr="000B0B4B">
        <w:rPr>
          <w:sz w:val="28"/>
          <w:szCs w:val="28"/>
        </w:rPr>
        <w:lastRenderedPageBreak/>
        <w:t xml:space="preserve">инструмент, описанный на сайте разработчика — </w:t>
      </w:r>
      <w:hyperlink r:id="rId6" w:history="1">
        <w:r w:rsidR="007829B8" w:rsidRPr="000B0B4B">
          <w:rPr>
            <w:rStyle w:val="a3"/>
            <w:sz w:val="28"/>
            <w:szCs w:val="28"/>
          </w:rPr>
          <w:t>https://yandex.ru/support/metrika/general/opt-out.html</w:t>
        </w:r>
      </w:hyperlink>
      <w:r w:rsidR="007829B8" w:rsidRPr="000B0B4B">
        <w:rPr>
          <w:sz w:val="28"/>
          <w:szCs w:val="28"/>
        </w:rPr>
        <w:t>. Однако сообщаем: это может повлиять на работу некоторых функций сайта.».</w:t>
      </w:r>
    </w:p>
    <w:p w14:paraId="67C78168" w14:textId="19AE718B" w:rsidR="000B0B4B" w:rsidRDefault="000B0B4B" w:rsidP="000B0B4B">
      <w:pPr>
        <w:ind w:firstLine="570"/>
        <w:jc w:val="both"/>
        <w:rPr>
          <w:sz w:val="28"/>
          <w:szCs w:val="28"/>
        </w:rPr>
      </w:pPr>
      <w:r w:rsidRPr="000B0B4B">
        <w:rPr>
          <w:b/>
          <w:bCs/>
          <w:sz w:val="28"/>
          <w:szCs w:val="28"/>
        </w:rPr>
        <w:t>2.</w:t>
      </w:r>
      <w:r w:rsidRPr="000B0B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опубликования и подлежит обязательному размещению на официальном сайте администрации района (</w:t>
      </w:r>
      <w:hyperlink r:id="rId7" w:history="1">
        <w:r w:rsidR="00EB6256" w:rsidRPr="00392EC7">
          <w:rPr>
            <w:rStyle w:val="a3"/>
          </w:rPr>
          <w:t>http</w:t>
        </w:r>
        <w:r w:rsidR="00EB6256" w:rsidRPr="00392EC7">
          <w:rPr>
            <w:rStyle w:val="a3"/>
            <w:lang w:val="en-US"/>
          </w:rPr>
          <w:t>s</w:t>
        </w:r>
        <w:r w:rsidR="00EB6256" w:rsidRPr="00392EC7">
          <w:rPr>
            <w:rStyle w:val="a3"/>
          </w:rPr>
          <w:t>://gryazy.ru</w:t>
        </w:r>
      </w:hyperlink>
      <w:r w:rsidRPr="006B0AB3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10 дней со дня его принятия.</w:t>
      </w:r>
    </w:p>
    <w:p w14:paraId="6BBC5203" w14:textId="246BD0AC" w:rsidR="000B0B4B" w:rsidRDefault="0055424B" w:rsidP="000B0B4B">
      <w:pPr>
        <w:ind w:firstLine="570"/>
        <w:jc w:val="both"/>
        <w:rPr>
          <w:sz w:val="28"/>
          <w:szCs w:val="28"/>
        </w:rPr>
      </w:pPr>
      <w:r w:rsidRPr="0055424B">
        <w:rPr>
          <w:b/>
          <w:bCs/>
          <w:sz w:val="28"/>
          <w:szCs w:val="28"/>
        </w:rPr>
        <w:t>3</w:t>
      </w:r>
      <w:r w:rsidR="000B0B4B" w:rsidRPr="0055424B">
        <w:rPr>
          <w:b/>
          <w:bCs/>
          <w:sz w:val="28"/>
          <w:szCs w:val="28"/>
        </w:rPr>
        <w:t>.</w:t>
      </w:r>
      <w:r w:rsidR="000B0B4B" w:rsidRPr="006559DF">
        <w:rPr>
          <w:sz w:val="28"/>
          <w:szCs w:val="28"/>
        </w:rPr>
        <w:t xml:space="preserve"> </w:t>
      </w:r>
      <w:r w:rsidR="000B0B4B">
        <w:rPr>
          <w:sz w:val="28"/>
          <w:szCs w:val="28"/>
        </w:rPr>
        <w:t>Контроль за исполнением настоящего постановления возложить на Попова В.В., первого заместителя главы администрации района.</w:t>
      </w:r>
    </w:p>
    <w:p w14:paraId="009C9273" w14:textId="32A33820" w:rsidR="004B3175" w:rsidRDefault="004B3175" w:rsidP="004B3175">
      <w:pPr>
        <w:jc w:val="both"/>
        <w:rPr>
          <w:sz w:val="28"/>
          <w:szCs w:val="28"/>
        </w:rPr>
      </w:pPr>
    </w:p>
    <w:p w14:paraId="1540410D" w14:textId="77777777" w:rsidR="000B0B4B" w:rsidRDefault="000B0B4B" w:rsidP="004B3175">
      <w:pPr>
        <w:jc w:val="both"/>
        <w:rPr>
          <w:sz w:val="28"/>
          <w:szCs w:val="28"/>
        </w:rPr>
      </w:pPr>
    </w:p>
    <w:p w14:paraId="396119E0" w14:textId="77777777" w:rsidR="000B0B4B" w:rsidRDefault="000B0B4B" w:rsidP="004B3175">
      <w:pPr>
        <w:jc w:val="both"/>
        <w:rPr>
          <w:sz w:val="28"/>
          <w:szCs w:val="28"/>
        </w:rPr>
      </w:pPr>
    </w:p>
    <w:p w14:paraId="3FBCAFBA" w14:textId="77777777" w:rsidR="000B0B4B" w:rsidRDefault="000B0B4B" w:rsidP="004B3175">
      <w:pPr>
        <w:jc w:val="both"/>
        <w:rPr>
          <w:sz w:val="28"/>
          <w:szCs w:val="28"/>
        </w:rPr>
      </w:pPr>
    </w:p>
    <w:p w14:paraId="6B940263" w14:textId="77777777" w:rsidR="000B0B4B" w:rsidRPr="000B0B4B" w:rsidRDefault="000B0B4B" w:rsidP="004B3175">
      <w:pPr>
        <w:jc w:val="both"/>
        <w:rPr>
          <w:sz w:val="28"/>
          <w:szCs w:val="28"/>
        </w:rPr>
      </w:pPr>
    </w:p>
    <w:p w14:paraId="11AAE6F9" w14:textId="77777777" w:rsidR="004B3175" w:rsidRPr="000B0B4B" w:rsidRDefault="004B3175" w:rsidP="004B3175">
      <w:pPr>
        <w:jc w:val="both"/>
        <w:rPr>
          <w:sz w:val="28"/>
          <w:szCs w:val="28"/>
        </w:rPr>
      </w:pPr>
      <w:r w:rsidRPr="000B0B4B">
        <w:rPr>
          <w:sz w:val="28"/>
          <w:szCs w:val="28"/>
        </w:rPr>
        <w:t>Глава администрации</w:t>
      </w:r>
    </w:p>
    <w:p w14:paraId="646BA3D7" w14:textId="0EC9CB41" w:rsidR="004B3175" w:rsidRPr="000B0B4B" w:rsidRDefault="004B3175" w:rsidP="004B3175">
      <w:pPr>
        <w:jc w:val="both"/>
        <w:rPr>
          <w:sz w:val="28"/>
          <w:szCs w:val="28"/>
        </w:rPr>
      </w:pPr>
      <w:r w:rsidRPr="000B0B4B">
        <w:rPr>
          <w:sz w:val="28"/>
          <w:szCs w:val="28"/>
        </w:rPr>
        <w:t>Грязинского муниципального района                                        В.Т. Рощупкин</w:t>
      </w:r>
    </w:p>
    <w:p w14:paraId="10795C18" w14:textId="77777777" w:rsidR="004B3175" w:rsidRDefault="004B3175" w:rsidP="004B3175">
      <w:pPr>
        <w:jc w:val="both"/>
        <w:rPr>
          <w:sz w:val="28"/>
          <w:szCs w:val="28"/>
        </w:rPr>
      </w:pPr>
    </w:p>
    <w:p w14:paraId="3D948FE1" w14:textId="77777777" w:rsidR="000B0B4B" w:rsidRDefault="000B0B4B" w:rsidP="004B3175">
      <w:pPr>
        <w:jc w:val="both"/>
        <w:rPr>
          <w:sz w:val="28"/>
          <w:szCs w:val="28"/>
        </w:rPr>
      </w:pPr>
    </w:p>
    <w:p w14:paraId="1C4F6477" w14:textId="77777777" w:rsidR="000B0B4B" w:rsidRDefault="000B0B4B" w:rsidP="004B3175">
      <w:pPr>
        <w:jc w:val="both"/>
        <w:rPr>
          <w:sz w:val="28"/>
          <w:szCs w:val="28"/>
        </w:rPr>
      </w:pPr>
    </w:p>
    <w:p w14:paraId="72E3430A" w14:textId="77777777" w:rsidR="000B0B4B" w:rsidRPr="000B0B4B" w:rsidRDefault="000B0B4B" w:rsidP="004B3175">
      <w:pPr>
        <w:jc w:val="both"/>
        <w:rPr>
          <w:sz w:val="28"/>
          <w:szCs w:val="28"/>
        </w:rPr>
      </w:pPr>
    </w:p>
    <w:p w14:paraId="4D2E3B33" w14:textId="77777777" w:rsidR="000B0B4B" w:rsidRDefault="004B3175" w:rsidP="00D61CE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Зелененко И.В.</w:t>
      </w:r>
      <w:r w:rsidR="00957C41">
        <w:rPr>
          <w:i/>
          <w:sz w:val="26"/>
          <w:szCs w:val="26"/>
        </w:rPr>
        <w:t xml:space="preserve"> </w:t>
      </w:r>
    </w:p>
    <w:p w14:paraId="2E7E2C3D" w14:textId="282C7917" w:rsidR="00931D1B" w:rsidRDefault="004B3175" w:rsidP="00D61CE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24682</w:t>
      </w:r>
    </w:p>
    <w:p w14:paraId="03723D39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28F399A7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39361D9F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68E57C51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785EA5BF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2452FEB9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4AFFD686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46A4635C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19C2A6A5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4D7F7277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03B6DEB4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6A690284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6386F67D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795F431E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22D0FFED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0A4E06FF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3716C10B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22C80DDD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7F8AFDF3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578FD238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3822C026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2A2E45E7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475A830A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26560380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0CFFA60A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59910422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7A242E28" w14:textId="77777777" w:rsidR="00E41DAA" w:rsidRDefault="00E41DAA" w:rsidP="00D61CE0">
      <w:pPr>
        <w:jc w:val="both"/>
        <w:rPr>
          <w:i/>
          <w:sz w:val="26"/>
          <w:szCs w:val="26"/>
        </w:rPr>
      </w:pPr>
    </w:p>
    <w:p w14:paraId="3297113C" w14:textId="77777777" w:rsidR="00E41DAA" w:rsidRDefault="00E41DAA" w:rsidP="00D61CE0">
      <w:pPr>
        <w:jc w:val="both"/>
        <w:rPr>
          <w:i/>
          <w:sz w:val="26"/>
          <w:szCs w:val="26"/>
        </w:rPr>
      </w:pPr>
    </w:p>
    <w:sectPr w:rsidR="00E41DAA" w:rsidSect="003C6E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D"/>
    <w:rsid w:val="000B0B4B"/>
    <w:rsid w:val="003623FB"/>
    <w:rsid w:val="003B4488"/>
    <w:rsid w:val="003C6E4A"/>
    <w:rsid w:val="004B3175"/>
    <w:rsid w:val="0055424B"/>
    <w:rsid w:val="0066085A"/>
    <w:rsid w:val="0068256C"/>
    <w:rsid w:val="00732E4D"/>
    <w:rsid w:val="007829B8"/>
    <w:rsid w:val="008F5377"/>
    <w:rsid w:val="00931D1B"/>
    <w:rsid w:val="00957C41"/>
    <w:rsid w:val="00D02B95"/>
    <w:rsid w:val="00D61CE0"/>
    <w:rsid w:val="00E341FD"/>
    <w:rsid w:val="00E41DAA"/>
    <w:rsid w:val="00EB6256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779C"/>
  <w15:chartTrackingRefBased/>
  <w15:docId w15:val="{81761CC0-D40B-4BA1-81CC-ACCF440E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1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Absatz-Standardschriftart">
    <w:name w:val="Absatz-Standardschriftart"/>
    <w:rsid w:val="004B3175"/>
  </w:style>
  <w:style w:type="character" w:styleId="a3">
    <w:name w:val="Hyperlink"/>
    <w:basedOn w:val="a0"/>
    <w:uiPriority w:val="99"/>
    <w:unhideWhenUsed/>
    <w:rsid w:val="007829B8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EB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yaz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upport/metrika/general/opt-out.html" TargetMode="External"/><Relationship Id="rId5" Type="http://schemas.openxmlformats.org/officeDocument/2006/relationships/hyperlink" Target="https://www.gryazy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Никифоров Максим Анатольевич</cp:lastModifiedBy>
  <cp:revision>2</cp:revision>
  <cp:lastPrinted>2024-04-17T11:56:00Z</cp:lastPrinted>
  <dcterms:created xsi:type="dcterms:W3CDTF">2024-04-18T13:15:00Z</dcterms:created>
  <dcterms:modified xsi:type="dcterms:W3CDTF">2024-04-18T13:15:00Z</dcterms:modified>
</cp:coreProperties>
</file>