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3" w:rsidRDefault="00D71AD2" w:rsidP="00D71AD2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1AD2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tbl>
      <w:tblPr>
        <w:tblW w:w="0" w:type="auto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3F40F6" w:rsidRPr="003F40F6" w:rsidTr="00FD2747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73646E" wp14:editId="22E0B770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0F6" w:rsidRPr="003F40F6" w:rsidTr="00FD2747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ЛИПЕЦКОЙ ОБЛАСТИ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3F40F6" w:rsidRPr="003F40F6" w:rsidTr="00FD2747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_______________ 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</w:t>
            </w:r>
          </w:p>
        </w:tc>
      </w:tr>
    </w:tbl>
    <w:p w:rsidR="003F40F6" w:rsidRPr="003F40F6" w:rsidRDefault="003F40F6" w:rsidP="003F40F6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в области земельного контроля на территории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Липецкой области на 2024 год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lang w:val="ru-RU"/>
        </w:rPr>
      </w:pPr>
      <w:r w:rsidRPr="003F40F6">
        <w:rPr>
          <w:rFonts w:ascii="Times New Roman" w:hAnsi="Times New Roman"/>
          <w:b w:val="0"/>
          <w:color w:val="auto"/>
        </w:rPr>
        <w:t>В соответствии с Федеральн</w:t>
      </w:r>
      <w:r w:rsidRPr="003F40F6">
        <w:rPr>
          <w:rFonts w:ascii="Times New Roman" w:hAnsi="Times New Roman"/>
          <w:b w:val="0"/>
          <w:color w:val="auto"/>
          <w:lang w:val="ru-RU"/>
        </w:rPr>
        <w:t>ым</w:t>
      </w:r>
      <w:r w:rsidRPr="003F40F6">
        <w:rPr>
          <w:rFonts w:ascii="Times New Roman" w:hAnsi="Times New Roman"/>
          <w:b w:val="0"/>
          <w:color w:val="auto"/>
        </w:rPr>
        <w:t xml:space="preserve"> закон</w:t>
      </w:r>
      <w:r w:rsidRPr="003F40F6">
        <w:rPr>
          <w:rFonts w:ascii="Times New Roman" w:hAnsi="Times New Roman"/>
          <w:b w:val="0"/>
          <w:color w:val="auto"/>
          <w:lang w:val="ru-RU"/>
        </w:rPr>
        <w:t>ом</w:t>
      </w:r>
      <w:r w:rsidRPr="003F40F6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68 «Об утверждении </w:t>
      </w:r>
      <w:r w:rsidRPr="003F40F6">
        <w:rPr>
          <w:rFonts w:ascii="Times New Roman" w:hAnsi="Times New Roman"/>
          <w:b w:val="0"/>
          <w:color w:val="000000"/>
        </w:rPr>
        <w:t>Положени</w:t>
      </w:r>
      <w:r w:rsidRPr="003F40F6">
        <w:rPr>
          <w:rFonts w:ascii="Times New Roman" w:hAnsi="Times New Roman"/>
          <w:b w:val="0"/>
          <w:color w:val="000000"/>
          <w:lang w:val="ru-RU"/>
        </w:rPr>
        <w:t>я</w:t>
      </w:r>
      <w:r w:rsidRPr="003F40F6">
        <w:rPr>
          <w:rFonts w:ascii="Times New Roman" w:hAnsi="Times New Roman"/>
          <w:b w:val="0"/>
          <w:color w:val="000000"/>
        </w:rPr>
        <w:t xml:space="preserve"> о муниципальном контроле в области земельного контроля на территории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000000"/>
          <w:lang w:val="ru-RU"/>
        </w:rPr>
        <w:t>,</w:t>
      </w:r>
      <w:r w:rsidRPr="003F40F6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3F40F6" w:rsidRPr="003F40F6" w:rsidRDefault="003F40F6" w:rsidP="003F40F6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ab/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земельного контроля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3F40F6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F40F6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3F40F6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16"/>
          <w:szCs w:val="16"/>
        </w:rPr>
        <w:t>8(47461) 2-28-70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</w:t>
      </w:r>
      <w:r w:rsidRPr="003F40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>от ____________ 2023 г. № _____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земельного контроля на территории </w:t>
      </w:r>
      <w:proofErr w:type="spellStart"/>
      <w:r w:rsidRPr="003F40F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в рамках осуществления муниципального земельного контроля на территории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на 2024 год </w:t>
      </w:r>
      <w:r w:rsidRPr="003F40F6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  <w:proofErr w:type="gramEnd"/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области, уполномоченными на осуществление муниципального земельного контроля.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земельному контролю (далее – контролируемые лица).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За период с января по октябрь 2023 года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мероприятия по контролю без взаимодействия с контролируемыми лицами на территории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не проводились.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земельного контроля контролируемым лицам не выдавались.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земельного контроля, администрацией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2023 году проведена следующая работа: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земельного  контроля.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земельного контроля»;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F40F6">
        <w:rPr>
          <w:rFonts w:ascii="Times New Roman" w:hAnsi="Times New Roman" w:cs="Times New Roman"/>
          <w:sz w:val="28"/>
          <w:szCs w:val="28"/>
        </w:rPr>
        <w:t>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земельного контроля является недостаточно сформированное понимание исполнения обязательных требований в сфере земельных отношений у контролируемых лиц; пренебрежительное отношение к требованиям законодательства.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земельных отношений, определение способов устранения или снижения рисков их возникновения;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2) формирование единого понимания обязательных требований законодательства в сфере земельных отношений у всех участников отношений, в том числе путем обеспечения доступности информации об обязательных требованиях в сфере земельных отношений и необходимых мерах по их исполнению;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3F40F6" w:rsidRPr="003F40F6" w:rsidRDefault="003F40F6" w:rsidP="003F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земельных отношений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 в сфере земельных отношений, о сроках и порядке их вступления в силу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актов,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2024 года;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со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внесения изменений, вступивших в силу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Начальник аналитико-правового отдела </w:t>
            </w: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rPr>
          <w:trHeight w:val="1824"/>
        </w:trPr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</w:t>
            </w: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 в сфере земельных отношений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минут.</w:t>
            </w:r>
            <w:proofErr w:type="gramEnd"/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3F40F6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земельного контроля</w:t>
            </w:r>
          </w:p>
        </w:tc>
      </w:tr>
    </w:tbl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3F40F6">
        <w:rPr>
          <w:rFonts w:ascii="Times New Roman" w:hAnsi="Times New Roman" w:cs="Times New Roman"/>
          <w:sz w:val="28"/>
          <w:szCs w:val="28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sz w:val="28"/>
          <w:szCs w:val="28"/>
        </w:rPr>
        <w:t>2) в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4"/>
      <w:bookmarkEnd w:id="1"/>
      <w:r w:rsidRPr="003F40F6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5"/>
      <w:bookmarkEnd w:id="2"/>
      <w:r w:rsidRPr="003F40F6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6"/>
      <w:bookmarkStart w:id="4" w:name="100187"/>
      <w:bookmarkEnd w:id="3"/>
      <w:bookmarkEnd w:id="4"/>
      <w:r w:rsidRPr="003F40F6">
        <w:rPr>
          <w:rFonts w:ascii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</w:t>
      </w:r>
      <w:r w:rsidRPr="003F40F6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3F40F6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</w:p>
    <w:sectPr w:rsidR="003F40F6" w:rsidRPr="003F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3F40F6"/>
    <w:rsid w:val="008D7BD3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2</cp:revision>
  <dcterms:created xsi:type="dcterms:W3CDTF">2023-09-28T13:17:00Z</dcterms:created>
  <dcterms:modified xsi:type="dcterms:W3CDTF">2023-09-28T13:17:00Z</dcterms:modified>
</cp:coreProperties>
</file>