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3" w:rsidRDefault="00D71AD2" w:rsidP="00D71AD2">
      <w:pPr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1AD2">
        <w:rPr>
          <w:rFonts w:ascii="Times New Roman" w:hAnsi="Times New Roman" w:cs="Times New Roman"/>
          <w:b/>
          <w:sz w:val="36"/>
          <w:szCs w:val="36"/>
          <w:u w:val="single"/>
        </w:rPr>
        <w:t>ПРОЕКТ</w:t>
      </w:r>
    </w:p>
    <w:tbl>
      <w:tblPr>
        <w:tblW w:w="10210" w:type="dxa"/>
        <w:tblInd w:w="-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701"/>
        <w:gridCol w:w="4558"/>
      </w:tblGrid>
      <w:tr w:rsidR="00D71AD2" w:rsidRPr="00D71AD2" w:rsidTr="00D71AD2">
        <w:trPr>
          <w:trHeight w:val="1483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66A125" wp14:editId="2A40AE35">
                  <wp:extent cx="604520" cy="810895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AD2" w:rsidRPr="00D71AD2" w:rsidTr="00D71AD2">
        <w:trPr>
          <w:trHeight w:val="2324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D71AD2" w:rsidRPr="00D71AD2" w:rsidRDefault="00D71AD2" w:rsidP="00D71AD2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71AD2">
              <w:rPr>
                <w:b/>
                <w:sz w:val="28"/>
                <w:szCs w:val="28"/>
              </w:rPr>
              <w:t>АДМИНИСТРАЦИИ ГРЯЗИНСКОГО МУНИЦИПАЛЬНОГО РАЙОНА</w:t>
            </w:r>
          </w:p>
          <w:p w:rsidR="00D71AD2" w:rsidRPr="00D71AD2" w:rsidRDefault="00D71AD2" w:rsidP="00D71AD2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71AD2">
              <w:rPr>
                <w:b/>
                <w:sz w:val="28"/>
                <w:szCs w:val="28"/>
              </w:rPr>
              <w:t>ЛИПЕЦКОЙ ОБЛАСТИ</w:t>
            </w:r>
          </w:p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</w:tr>
      <w:tr w:rsidR="00D71AD2" w:rsidRPr="00D71AD2" w:rsidTr="00D71AD2">
        <w:trPr>
          <w:trHeight w:val="391"/>
        </w:trPr>
        <w:tc>
          <w:tcPr>
            <w:tcW w:w="3951" w:type="dxa"/>
            <w:tcMar>
              <w:left w:w="0" w:type="dxa"/>
              <w:right w:w="0" w:type="dxa"/>
            </w:tcMar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_______________ 2023 г.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D71AD2" w:rsidRPr="00D71AD2" w:rsidRDefault="00D71AD2" w:rsidP="00D7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4558" w:type="dxa"/>
            <w:tcMar>
              <w:left w:w="0" w:type="dxa"/>
              <w:right w:w="0" w:type="dxa"/>
            </w:tcMar>
          </w:tcPr>
          <w:p w:rsidR="00D71AD2" w:rsidRPr="00D71AD2" w:rsidRDefault="00D71AD2" w:rsidP="00D71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71AD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___________</w:t>
            </w:r>
          </w:p>
        </w:tc>
      </w:tr>
    </w:tbl>
    <w:p w:rsidR="00D71AD2" w:rsidRPr="00D71AD2" w:rsidRDefault="00D71AD2" w:rsidP="00D71AD2">
      <w:pPr>
        <w:shd w:val="clear" w:color="auto" w:fill="FFFFFF"/>
        <w:tabs>
          <w:tab w:val="left" w:leader="underscore" w:pos="888"/>
          <w:tab w:val="left" w:leader="underscore" w:pos="3178"/>
          <w:tab w:val="left" w:pos="7522"/>
          <w:tab w:val="left" w:leader="underscore" w:pos="9639"/>
        </w:tabs>
        <w:spacing w:after="0" w:line="240" w:lineRule="auto"/>
        <w:ind w:firstLine="4512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профилактики 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рисков причинения вреда (ущерба) 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охраняемым законом ценностям 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в рамках осуществления муниципального 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жилищного</w:t>
      </w: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контроля на территории</w:t>
      </w:r>
      <w:r w:rsidRPr="00D7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proofErr w:type="spell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муниципального района 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Липецкой области</w:t>
      </w:r>
      <w:r w:rsidRPr="00D71AD2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auto"/>
          <w:lang w:val="ru-RU"/>
        </w:rPr>
      </w:pPr>
      <w:r w:rsidRPr="00D71AD2">
        <w:rPr>
          <w:rFonts w:ascii="Times New Roman" w:hAnsi="Times New Roman"/>
          <w:b w:val="0"/>
          <w:color w:val="auto"/>
        </w:rPr>
        <w:t>В соответствии с Федеральн</w:t>
      </w:r>
      <w:r w:rsidRPr="00D71AD2">
        <w:rPr>
          <w:rFonts w:ascii="Times New Roman" w:hAnsi="Times New Roman"/>
          <w:b w:val="0"/>
          <w:color w:val="auto"/>
          <w:lang w:val="ru-RU"/>
        </w:rPr>
        <w:t>ым</w:t>
      </w:r>
      <w:r w:rsidRPr="00D71AD2">
        <w:rPr>
          <w:rFonts w:ascii="Times New Roman" w:hAnsi="Times New Roman"/>
          <w:b w:val="0"/>
          <w:color w:val="auto"/>
        </w:rPr>
        <w:t xml:space="preserve"> закон</w:t>
      </w:r>
      <w:r w:rsidRPr="00D71AD2">
        <w:rPr>
          <w:rFonts w:ascii="Times New Roman" w:hAnsi="Times New Roman"/>
          <w:b w:val="0"/>
          <w:color w:val="auto"/>
          <w:lang w:val="ru-RU"/>
        </w:rPr>
        <w:t>ом</w:t>
      </w:r>
      <w:r w:rsidRPr="00D71AD2">
        <w:rPr>
          <w:rFonts w:ascii="Times New Roman" w:hAnsi="Times New Roman"/>
          <w:b w:val="0"/>
          <w:color w:val="auto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D71AD2">
        <w:rPr>
          <w:rFonts w:ascii="Times New Roman" w:hAnsi="Times New Roman"/>
          <w:b w:val="0"/>
          <w:color w:val="auto"/>
          <w:lang w:val="ru-RU"/>
        </w:rPr>
        <w:t xml:space="preserve"> решением Совета депутатов </w:t>
      </w:r>
      <w:proofErr w:type="spellStart"/>
      <w:r w:rsidRPr="00D71AD2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D71AD2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 Липецкой области от 15.11.2021 года № 70 «Об утверждении </w:t>
      </w:r>
      <w:r w:rsidRPr="00D71AD2">
        <w:rPr>
          <w:rFonts w:ascii="Times New Roman" w:hAnsi="Times New Roman"/>
          <w:b w:val="0"/>
          <w:color w:val="000000"/>
        </w:rPr>
        <w:t>Положени</w:t>
      </w:r>
      <w:r w:rsidRPr="00D71AD2">
        <w:rPr>
          <w:rFonts w:ascii="Times New Roman" w:hAnsi="Times New Roman"/>
          <w:b w:val="0"/>
          <w:color w:val="000000"/>
          <w:lang w:val="ru-RU"/>
        </w:rPr>
        <w:t>я</w:t>
      </w:r>
      <w:r w:rsidRPr="00D71AD2">
        <w:rPr>
          <w:rFonts w:ascii="Times New Roman" w:hAnsi="Times New Roman"/>
          <w:b w:val="0"/>
          <w:color w:val="000000"/>
        </w:rPr>
        <w:t xml:space="preserve"> о муниципальном контроле в области </w:t>
      </w:r>
      <w:r w:rsidRPr="00D71AD2">
        <w:rPr>
          <w:rFonts w:ascii="Times New Roman" w:hAnsi="Times New Roman"/>
          <w:b w:val="0"/>
          <w:color w:val="000000"/>
          <w:lang w:val="ru-RU"/>
        </w:rPr>
        <w:t>жилищного</w:t>
      </w:r>
      <w:r w:rsidRPr="00D71AD2">
        <w:rPr>
          <w:rFonts w:ascii="Times New Roman" w:hAnsi="Times New Roman"/>
          <w:b w:val="0"/>
          <w:color w:val="000000"/>
        </w:rPr>
        <w:t xml:space="preserve"> контроля на территории </w:t>
      </w:r>
      <w:proofErr w:type="spellStart"/>
      <w:r w:rsidRPr="00D71AD2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D71AD2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D71AD2">
        <w:rPr>
          <w:rFonts w:ascii="Times New Roman" w:hAnsi="Times New Roman"/>
          <w:b w:val="0"/>
          <w:color w:val="auto"/>
          <w:lang w:val="ru-RU"/>
        </w:rPr>
        <w:t xml:space="preserve">», руководствуясь Уставом </w:t>
      </w:r>
      <w:proofErr w:type="spellStart"/>
      <w:r w:rsidRPr="00D71AD2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D71AD2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D71AD2">
        <w:rPr>
          <w:rFonts w:ascii="Times New Roman" w:hAnsi="Times New Roman"/>
          <w:b w:val="0"/>
          <w:color w:val="000000"/>
          <w:lang w:val="ru-RU"/>
        </w:rPr>
        <w:t>,</w:t>
      </w:r>
      <w:r w:rsidRPr="00D71AD2">
        <w:rPr>
          <w:rFonts w:ascii="Times New Roman" w:hAnsi="Times New Roman"/>
          <w:b w:val="0"/>
          <w:color w:val="auto"/>
        </w:rPr>
        <w:t xml:space="preserve">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Pr="00D71AD2">
        <w:rPr>
          <w:rFonts w:ascii="Times New Roman" w:hAnsi="Times New Roman"/>
          <w:b w:val="0"/>
          <w:color w:val="auto"/>
          <w:lang w:val="ru-RU"/>
        </w:rPr>
        <w:t xml:space="preserve">администрация </w:t>
      </w:r>
      <w:proofErr w:type="spellStart"/>
      <w:r w:rsidRPr="00D71AD2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D71AD2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</w:t>
      </w:r>
    </w:p>
    <w:p w:rsidR="00D71AD2" w:rsidRPr="00D71AD2" w:rsidRDefault="00D71AD2" w:rsidP="00D71A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D71AD2" w:rsidRPr="00D71AD2" w:rsidRDefault="00D71AD2" w:rsidP="00D71AD2">
      <w:pPr>
        <w:tabs>
          <w:tab w:val="left" w:pos="57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ab/>
      </w:r>
    </w:p>
    <w:p w:rsidR="00D71AD2" w:rsidRPr="00D71AD2" w:rsidRDefault="00D71AD2" w:rsidP="00D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Pr="00D71AD2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жилищного контроля на территории </w:t>
      </w:r>
      <w:proofErr w:type="spellStart"/>
      <w:r w:rsidRPr="00D71AD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2024 год</w:t>
      </w:r>
      <w:r w:rsidRPr="00D71AD2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  <w:r w:rsidRPr="00D71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D2" w:rsidRPr="00D71AD2" w:rsidRDefault="00D71AD2" w:rsidP="00D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A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A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D71AD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В.В. Попова.</w:t>
      </w:r>
    </w:p>
    <w:p w:rsidR="00D71AD2" w:rsidRPr="00D71AD2" w:rsidRDefault="00D71AD2" w:rsidP="00D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D71AD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1AD2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1AD2">
        <w:rPr>
          <w:rFonts w:ascii="Times New Roman" w:hAnsi="Times New Roman" w:cs="Times New Roman"/>
          <w:bCs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</w:t>
      </w:r>
      <w:r w:rsidRPr="00D71AD2">
        <w:rPr>
          <w:rFonts w:ascii="Times New Roman" w:hAnsi="Times New Roman" w:cs="Times New Roman"/>
          <w:bCs/>
          <w:sz w:val="28"/>
          <w:szCs w:val="28"/>
        </w:rPr>
        <w:tab/>
      </w:r>
      <w:r w:rsidRPr="00D71AD2">
        <w:rPr>
          <w:rFonts w:ascii="Times New Roman" w:hAnsi="Times New Roman" w:cs="Times New Roman"/>
          <w:bCs/>
          <w:sz w:val="28"/>
          <w:szCs w:val="28"/>
        </w:rPr>
        <w:tab/>
      </w:r>
      <w:r w:rsidRPr="00D71AD2">
        <w:rPr>
          <w:rFonts w:ascii="Times New Roman" w:hAnsi="Times New Roman" w:cs="Times New Roman"/>
          <w:bCs/>
          <w:sz w:val="28"/>
          <w:szCs w:val="28"/>
        </w:rPr>
        <w:tab/>
        <w:t xml:space="preserve">В.Т. </w:t>
      </w:r>
      <w:proofErr w:type="spellStart"/>
      <w:r w:rsidRPr="00D71AD2">
        <w:rPr>
          <w:rFonts w:ascii="Times New Roman" w:hAnsi="Times New Roman" w:cs="Times New Roman"/>
          <w:bCs/>
          <w:sz w:val="28"/>
          <w:szCs w:val="28"/>
        </w:rPr>
        <w:t>Рощупкин</w:t>
      </w:r>
      <w:proofErr w:type="spellEnd"/>
      <w:r w:rsidRPr="00D71AD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AD2" w:rsidRPr="00D71AD2" w:rsidRDefault="00D71AD2" w:rsidP="00D71AD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D71AD2">
        <w:rPr>
          <w:rFonts w:ascii="Times New Roman" w:hAnsi="Times New Roman" w:cs="Times New Roman"/>
          <w:sz w:val="16"/>
          <w:szCs w:val="16"/>
        </w:rPr>
        <w:t>Трубкина</w:t>
      </w:r>
      <w:proofErr w:type="spellEnd"/>
      <w:r w:rsidRPr="00D71AD2">
        <w:rPr>
          <w:rFonts w:ascii="Times New Roman" w:hAnsi="Times New Roman" w:cs="Times New Roman"/>
          <w:sz w:val="16"/>
          <w:szCs w:val="16"/>
        </w:rPr>
        <w:t xml:space="preserve"> Н.Н.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1AD2">
        <w:rPr>
          <w:rFonts w:ascii="Times New Roman" w:hAnsi="Times New Roman" w:cs="Times New Roman"/>
          <w:sz w:val="16"/>
          <w:szCs w:val="16"/>
        </w:rPr>
        <w:t>8(47461) 2-28-70</w:t>
      </w: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AD2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D71AD2" w:rsidRPr="00D71AD2" w:rsidRDefault="00D71AD2" w:rsidP="00D71A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A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AD2">
        <w:rPr>
          <w:rFonts w:ascii="Times New Roman" w:hAnsi="Times New Roman" w:cs="Times New Roman"/>
          <w:sz w:val="20"/>
          <w:szCs w:val="20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D71AD2" w:rsidRPr="00D71AD2" w:rsidRDefault="00D71AD2" w:rsidP="00D71A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AD2">
        <w:rPr>
          <w:rFonts w:ascii="Times New Roman" w:hAnsi="Times New Roman" w:cs="Times New Roman"/>
          <w:sz w:val="20"/>
          <w:szCs w:val="20"/>
        </w:rPr>
        <w:t>Липецкой области</w:t>
      </w:r>
      <w:r w:rsidRPr="00D71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1AD2" w:rsidRPr="00D71AD2" w:rsidRDefault="00D71AD2" w:rsidP="00D71A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AD2">
        <w:rPr>
          <w:rFonts w:ascii="Times New Roman" w:hAnsi="Times New Roman" w:cs="Times New Roman"/>
          <w:sz w:val="20"/>
          <w:szCs w:val="20"/>
        </w:rPr>
        <w:t>от ____________ 2023 г. № _____</w:t>
      </w:r>
    </w:p>
    <w:p w:rsidR="00D71AD2" w:rsidRPr="00D71AD2" w:rsidRDefault="00D71AD2" w:rsidP="00D71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D71AD2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области жилищного контроля на территории </w:t>
      </w:r>
      <w:proofErr w:type="spellStart"/>
      <w:r w:rsidRPr="00D71AD2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на 2024 год</w:t>
      </w: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71A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D71AD2" w:rsidRPr="00D71AD2" w:rsidRDefault="00D71AD2" w:rsidP="00D71A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2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71AD2" w:rsidRPr="00D71AD2" w:rsidRDefault="00D71AD2" w:rsidP="00D71AD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</w:t>
      </w:r>
      <w:r w:rsidRPr="00D71AD2">
        <w:rPr>
          <w:rFonts w:ascii="Times New Roman" w:hAnsi="Times New Roman" w:cs="Times New Roman"/>
          <w:sz w:val="28"/>
          <w:szCs w:val="28"/>
        </w:rPr>
        <w:t>жилищного</w:t>
      </w: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контроля на территории</w:t>
      </w:r>
      <w:r w:rsidRPr="00D71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муниципального района Липецкой области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контрольными (надзорными) 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Pr="00D71AD2">
        <w:rPr>
          <w:rFonts w:ascii="Times New Roman" w:hAnsi="Times New Roman" w:cs="Times New Roman"/>
          <w:sz w:val="28"/>
          <w:szCs w:val="28"/>
        </w:rPr>
        <w:t>жилищного</w:t>
      </w: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контроля на территории </w:t>
      </w:r>
      <w:proofErr w:type="spell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муниципального района Липецкой области на 2024 год </w:t>
      </w:r>
      <w:r w:rsidRPr="00D71AD2">
        <w:rPr>
          <w:rFonts w:ascii="Times New Roman" w:hAnsi="Times New Roman" w:cs="Times New Roman"/>
          <w:bCs/>
          <w:sz w:val="28"/>
          <w:szCs w:val="28"/>
        </w:rPr>
        <w:t>(далее – Программа).</w:t>
      </w:r>
      <w:proofErr w:type="gramEnd"/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</w:t>
      </w:r>
      <w:proofErr w:type="spell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муниципального района Липецкой области, уполномоченными на осуществление муниципального </w:t>
      </w:r>
      <w:r w:rsidRPr="00D71AD2">
        <w:rPr>
          <w:rFonts w:ascii="Times New Roman" w:hAnsi="Times New Roman" w:cs="Times New Roman"/>
          <w:sz w:val="28"/>
          <w:szCs w:val="28"/>
        </w:rPr>
        <w:t>жилищного</w:t>
      </w: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контроля.</w:t>
      </w:r>
    </w:p>
    <w:p w:rsidR="00D71AD2" w:rsidRPr="00D71AD2" w:rsidRDefault="00D71AD2" w:rsidP="00D71A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в отношении юридических лиц, индивидуальных предпринимателей, граждан, деятельность, действия или </w:t>
      </w:r>
      <w:proofErr w:type="gramStart"/>
      <w:r w:rsidRPr="00D71AD2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D71AD2">
        <w:rPr>
          <w:rFonts w:ascii="Times New Roman" w:hAnsi="Times New Roman" w:cs="Times New Roman"/>
          <w:sz w:val="28"/>
          <w:szCs w:val="28"/>
        </w:rPr>
        <w:t xml:space="preserve"> деятельности которых подлежат муниципальному жилищному контролю (далее – контролируемые лица).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За период с января по октябрь 2023 года </w:t>
      </w:r>
      <w:proofErr w:type="gramStart"/>
      <w:r w:rsidRPr="00D71AD2">
        <w:rPr>
          <w:rFonts w:ascii="Times New Roman" w:hAnsi="Times New Roman" w:cs="Times New Roman"/>
          <w:sz w:val="28"/>
          <w:szCs w:val="28"/>
        </w:rPr>
        <w:t xml:space="preserve">в рамках муниципального жилищного контроля мероприятия по контролю без взаимодействия с </w:t>
      </w:r>
      <w:r w:rsidRPr="00D71AD2">
        <w:rPr>
          <w:rFonts w:ascii="Times New Roman" w:hAnsi="Times New Roman" w:cs="Times New Roman"/>
          <w:sz w:val="28"/>
          <w:szCs w:val="28"/>
        </w:rPr>
        <w:lastRenderedPageBreak/>
        <w:t>контролируемыми лицами на территории</w:t>
      </w:r>
      <w:proofErr w:type="gramEnd"/>
      <w:r w:rsidRPr="00D71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Pr="00D71AD2">
        <w:rPr>
          <w:rFonts w:ascii="Times New Roman" w:hAnsi="Times New Roman" w:cs="Times New Roman"/>
          <w:sz w:val="28"/>
          <w:szCs w:val="28"/>
        </w:rPr>
        <w:t xml:space="preserve"> Липецкой области не проводились.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жилищного контроля контролируемым лицам не выдавались.</w:t>
      </w:r>
    </w:p>
    <w:p w:rsidR="00D71AD2" w:rsidRPr="00D71AD2" w:rsidRDefault="00D71AD2" w:rsidP="00D71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жилищного контроля, администрацией </w:t>
      </w:r>
      <w:proofErr w:type="spellStart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Грязинского</w:t>
      </w:r>
      <w:proofErr w:type="spellEnd"/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Pr="00D71AD2">
        <w:rPr>
          <w:rFonts w:ascii="Times New Roman" w:hAnsi="Times New Roman" w:cs="Times New Roman"/>
          <w:sz w:val="28"/>
          <w:szCs w:val="28"/>
        </w:rPr>
        <w:t xml:space="preserve"> Липецкой области в 2023 году проведена следующая работа: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- осуществлено информирование контролируемых лиц о необходимости соблюдения обязательных требований путем размещения на официальном сайте администрации </w:t>
      </w:r>
      <w:proofErr w:type="spellStart"/>
      <w:r w:rsidRPr="00D71AD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«Интернет»;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D71AD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размещены нормативные правовые акты, устанавливающие обязательные требования в рамках муниципального жилищного  контроля.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За указанный период 2023 года проведены встречи с контролируемыми лицами (семинары) на темы: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- «Обязательные требования, соблюдение которых является предметом муниципального жилищного контроля»;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- «Изменения в контрольно-надзорной деятельности в 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 xml:space="preserve">Информация о семинарах размещена на официальном сайте администрации </w:t>
      </w:r>
      <w:proofErr w:type="spellStart"/>
      <w:r w:rsidRPr="00D71AD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D71AD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</w:t>
      </w:r>
      <w:hyperlink r:id="rId7" w:history="1">
        <w:r w:rsidRPr="00D71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71AD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71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gryazy</w:t>
        </w:r>
        <w:proofErr w:type="spellEnd"/>
        <w:r w:rsidRPr="00D71A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1A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71A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D71AD2">
        <w:rPr>
          <w:rFonts w:ascii="Times New Roman" w:hAnsi="Times New Roman" w:cs="Times New Roman"/>
          <w:sz w:val="28"/>
          <w:szCs w:val="28"/>
        </w:rPr>
        <w:t>).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AD2">
        <w:rPr>
          <w:rFonts w:ascii="Times New Roman" w:hAnsi="Times New Roman" w:cs="Times New Roman"/>
          <w:sz w:val="28"/>
          <w:szCs w:val="28"/>
        </w:rPr>
        <w:t>Наиболее значимыми проблемами при осуществлении муниципального жилищного</w:t>
      </w:r>
      <w:r w:rsidRPr="00D71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AD2">
        <w:rPr>
          <w:rFonts w:ascii="Times New Roman" w:hAnsi="Times New Roman" w:cs="Times New Roman"/>
          <w:sz w:val="28"/>
          <w:szCs w:val="28"/>
        </w:rPr>
        <w:t>контроля является недостаточно сформированное понимание исполнения обязательных требований в сфере жилищных отношений у контролируемых лиц; пренебрежительное отношение к требованиям законодательства.)</w:t>
      </w:r>
      <w:proofErr w:type="gramEnd"/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71A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71AD2" w:rsidRPr="00D71AD2" w:rsidRDefault="00D71AD2" w:rsidP="00D71AD2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1AD2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D71AD2" w:rsidRPr="00D71AD2" w:rsidRDefault="00D71AD2" w:rsidP="00D71AD2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lastRenderedPageBreak/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1) выявление причин, факторов и условий, способствующих нарушению обязательных требований в сфере жилищных отношений, определение способов устранения или снижения рисков их возникновения;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2) формирование единого понимания обязательных требований законодательства в сфере жилищных отношений у всех участников отношений, в том числе путем обеспечения доступности информации об обязательных требованиях в сфере жилищных отношений и необходимых мерах по их исполнению;</w:t>
      </w:r>
    </w:p>
    <w:p w:rsidR="00D71AD2" w:rsidRPr="00D71AD2" w:rsidRDefault="00D71AD2" w:rsidP="00D71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sz w:val="28"/>
          <w:szCs w:val="28"/>
        </w:rPr>
        <w:t>3) сбор статистических данных, необходимых для организации работы.</w:t>
      </w: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71A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D71AD2" w:rsidRPr="00D71AD2" w:rsidRDefault="00D71AD2" w:rsidP="00D71A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Перечень профилактических мероприятий, сроки (периодичность) их проведения</w:t>
      </w:r>
    </w:p>
    <w:p w:rsidR="00D71AD2" w:rsidRPr="00D71AD2" w:rsidRDefault="00D71AD2" w:rsidP="00D71AD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97"/>
        <w:gridCol w:w="2693"/>
        <w:gridCol w:w="2835"/>
      </w:tblGrid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AD2" w:rsidRPr="00D71AD2" w:rsidTr="00FD2747">
        <w:tc>
          <w:tcPr>
            <w:tcW w:w="9985" w:type="dxa"/>
            <w:gridSpan w:val="4"/>
          </w:tcPr>
          <w:p w:rsidR="00D71AD2" w:rsidRPr="00D71AD2" w:rsidRDefault="00D71AD2" w:rsidP="00D71AD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 в сфере жилищных отношений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об изменениях, внесенных в нормативные правовые акты, регулирующие осуществление муниципального контроля в сфере жилищных отношений, о сроках и порядке их вступления </w:t>
            </w: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силу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10 дней после официального опубликования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I квартал 2024 года;</w:t>
            </w:r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внесения изменений, вступивших в силу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до 1 марта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</w:p>
        </w:tc>
      </w:tr>
      <w:tr w:rsidR="00D71AD2" w:rsidRPr="00D71AD2" w:rsidTr="00FD2747">
        <w:trPr>
          <w:trHeight w:val="1824"/>
        </w:trPr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 применении контрольным органом мер стимулирования добросовестности </w:t>
            </w: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контролируемых лиц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</w:t>
            </w: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III квартал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проекта программы профилактики рисков причинения вреда</w:t>
            </w:r>
            <w:proofErr w:type="gramEnd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до 25 декабря 2024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 о муниципальном контроле в сфере жилищных отношений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не позднее 15 марта 2025 года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D71AD2" w:rsidRPr="00D71AD2" w:rsidTr="00FD2747">
        <w:tc>
          <w:tcPr>
            <w:tcW w:w="9985" w:type="dxa"/>
            <w:gridSpan w:val="4"/>
          </w:tcPr>
          <w:p w:rsidR="00D71AD2" w:rsidRPr="00D71AD2" w:rsidRDefault="00D71AD2" w:rsidP="00D71AD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</w:p>
        </w:tc>
      </w:tr>
      <w:tr w:rsidR="00D71AD2" w:rsidRPr="00D71AD2" w:rsidTr="00FD2747">
        <w:tc>
          <w:tcPr>
            <w:tcW w:w="9985" w:type="dxa"/>
            <w:gridSpan w:val="4"/>
          </w:tcPr>
          <w:p w:rsidR="00D71AD2" w:rsidRPr="00D71AD2" w:rsidRDefault="00D71AD2" w:rsidP="00D71AD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D71AD2" w:rsidRPr="00D71AD2" w:rsidTr="00FD2747">
        <w:tc>
          <w:tcPr>
            <w:tcW w:w="460" w:type="dxa"/>
          </w:tcPr>
          <w:p w:rsidR="00D71AD2" w:rsidRPr="00D71AD2" w:rsidRDefault="00D71AD2" w:rsidP="00D7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7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AD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</w:t>
            </w: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контрольных мероприятий (не более 15 минут.</w:t>
            </w:r>
            <w:proofErr w:type="gramEnd"/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Перечень вопросов:</w:t>
            </w:r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б) порядок проведения контрольных мероприятий;</w:t>
            </w:r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в) периодичность проведения контрольных мероприятий;</w:t>
            </w:r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г) порядок принятия решений по итогам контрольных мероприятий;</w:t>
            </w:r>
          </w:p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2693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D71AD2" w:rsidRPr="00D71AD2" w:rsidRDefault="00D71AD2" w:rsidP="00D7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AD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в области </w:t>
            </w:r>
            <w:r w:rsidRPr="00D71AD2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</w:rPr>
              <w:t>жилищного контроля</w:t>
            </w:r>
          </w:p>
        </w:tc>
      </w:tr>
    </w:tbl>
    <w:p w:rsidR="00D71AD2" w:rsidRPr="00D71AD2" w:rsidRDefault="00D71AD2" w:rsidP="00D71AD2">
      <w:pPr>
        <w:spacing w:after="0" w:line="240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D71AD2" w:rsidRPr="00D71AD2" w:rsidRDefault="00D71AD2" w:rsidP="00D7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2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D71AD2" w:rsidRPr="00D71AD2" w:rsidRDefault="00D71AD2" w:rsidP="00D71A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Показатели результативности и эффективности программы профилактики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Результативность Программы оценивается по следующим показателям: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1)</w:t>
      </w:r>
      <w:r w:rsidRPr="00D71AD2">
        <w:rPr>
          <w:rFonts w:ascii="Times New Roman" w:hAnsi="Times New Roman" w:cs="Times New Roman"/>
          <w:sz w:val="28"/>
          <w:szCs w:val="28"/>
        </w:rPr>
        <w:t>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– 100 %;</w:t>
      </w:r>
    </w:p>
    <w:p w:rsidR="00D71AD2" w:rsidRPr="00D71AD2" w:rsidRDefault="00D71AD2" w:rsidP="00D71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D71AD2">
        <w:rPr>
          <w:rFonts w:ascii="Times New Roman" w:hAnsi="Times New Roman" w:cs="Times New Roman"/>
          <w:sz w:val="28"/>
          <w:szCs w:val="28"/>
        </w:rPr>
        <w:t>2) в</w:t>
      </w:r>
      <w:r w:rsidRPr="00D71A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ыполнение Программы согласно плану мероприятий по профилактике нарушений на отчётный период – 100 %;</w:t>
      </w:r>
    </w:p>
    <w:p w:rsidR="00D71AD2" w:rsidRPr="00D71AD2" w:rsidRDefault="00D71AD2" w:rsidP="00D71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00184"/>
      <w:bookmarkEnd w:id="0"/>
      <w:r w:rsidRPr="00D71AD2">
        <w:rPr>
          <w:rFonts w:ascii="Times New Roman" w:hAnsi="Times New Roman" w:cs="Times New Roman"/>
          <w:color w:val="000000"/>
          <w:sz w:val="28"/>
          <w:szCs w:val="28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D71AD2" w:rsidRPr="00D71AD2" w:rsidRDefault="00D71AD2" w:rsidP="00D71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185"/>
      <w:bookmarkEnd w:id="1"/>
      <w:r w:rsidRPr="00D71AD2">
        <w:rPr>
          <w:rFonts w:ascii="Times New Roman" w:hAnsi="Times New Roman" w:cs="Times New Roman"/>
          <w:color w:val="000000"/>
          <w:sz w:val="28"/>
          <w:szCs w:val="28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:rsidR="00D71AD2" w:rsidRPr="00D71AD2" w:rsidRDefault="00D71AD2" w:rsidP="00D71A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00186"/>
      <w:bookmarkStart w:id="3" w:name="100187"/>
      <w:bookmarkEnd w:id="2"/>
      <w:bookmarkEnd w:id="3"/>
      <w:r w:rsidRPr="00D71AD2">
        <w:rPr>
          <w:rFonts w:ascii="Times New Roman" w:hAnsi="Times New Roman" w:cs="Times New Roman"/>
          <w:color w:val="000000"/>
          <w:sz w:val="28"/>
          <w:szCs w:val="28"/>
        </w:rPr>
        <w:t>5) количество проведенных профилактических мероприятий, предусмотренных Программой, при осуществлении муниципального контроля жилищных</w:t>
      </w:r>
      <w:r w:rsidRPr="00D71AD2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Pr="00D71AD2">
        <w:rPr>
          <w:rFonts w:ascii="Times New Roman" w:hAnsi="Times New Roman" w:cs="Times New Roman"/>
          <w:color w:val="000000"/>
          <w:sz w:val="28"/>
          <w:szCs w:val="28"/>
        </w:rPr>
        <w:t>– не менее 3 мероприятий, проведенных уполномоченным органом.</w:t>
      </w:r>
      <w:bookmarkStart w:id="4" w:name="_GoBack"/>
      <w:bookmarkEnd w:id="4"/>
    </w:p>
    <w:sectPr w:rsidR="00D71AD2" w:rsidRPr="00D7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03D"/>
    <w:multiLevelType w:val="hybridMultilevel"/>
    <w:tmpl w:val="8490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2"/>
    <w:rsid w:val="008D7BD3"/>
    <w:rsid w:val="00D7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yaz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Трубкина Наталья Николаевна</dc:creator>
  <cp:lastModifiedBy>Трубкина Наталья Николаевна</cp:lastModifiedBy>
  <cp:revision>1</cp:revision>
  <dcterms:created xsi:type="dcterms:W3CDTF">2023-09-28T13:12:00Z</dcterms:created>
  <dcterms:modified xsi:type="dcterms:W3CDTF">2023-09-28T13:14:00Z</dcterms:modified>
</cp:coreProperties>
</file>