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AE" w:rsidRPr="00723639" w:rsidRDefault="00AB6CAE" w:rsidP="00AB6CAE">
      <w:pPr>
        <w:pStyle w:val="ConsPlusNormal"/>
        <w:jc w:val="right"/>
        <w:rPr>
          <w:rFonts w:ascii="Times New Roman" w:hAnsi="Times New Roman" w:cs="Times New Roman"/>
        </w:rPr>
      </w:pPr>
      <w:r w:rsidRPr="0072363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AB6CAE" w:rsidRPr="00723639" w:rsidRDefault="00AB6CAE" w:rsidP="00AB6CAE">
      <w:pPr>
        <w:pStyle w:val="ConsPlusNormal"/>
        <w:jc w:val="right"/>
        <w:rPr>
          <w:rFonts w:ascii="Times New Roman" w:hAnsi="Times New Roman" w:cs="Times New Roman"/>
        </w:rPr>
      </w:pPr>
      <w:r w:rsidRPr="00723639">
        <w:rPr>
          <w:rFonts w:ascii="Times New Roman" w:hAnsi="Times New Roman" w:cs="Times New Roman"/>
        </w:rPr>
        <w:t xml:space="preserve">к приказу управления финансов администрации </w:t>
      </w:r>
    </w:p>
    <w:p w:rsidR="00AB6CAE" w:rsidRPr="00723639" w:rsidRDefault="00AB6CAE" w:rsidP="00AB6CAE">
      <w:pPr>
        <w:pStyle w:val="ConsPlusNormal"/>
        <w:jc w:val="right"/>
        <w:rPr>
          <w:rFonts w:ascii="Times New Roman" w:hAnsi="Times New Roman" w:cs="Times New Roman"/>
        </w:rPr>
      </w:pPr>
      <w:r w:rsidRPr="00723639">
        <w:rPr>
          <w:rFonts w:ascii="Times New Roman" w:hAnsi="Times New Roman" w:cs="Times New Roman"/>
        </w:rPr>
        <w:t xml:space="preserve">Грязинского муниципального района </w:t>
      </w:r>
    </w:p>
    <w:p w:rsidR="00AB6CAE" w:rsidRPr="00723639" w:rsidRDefault="00AB6CAE" w:rsidP="00AB6CAE">
      <w:pPr>
        <w:pStyle w:val="ConsPlusNormal"/>
        <w:jc w:val="right"/>
      </w:pPr>
      <w:r>
        <w:rPr>
          <w:rFonts w:ascii="Times New Roman" w:hAnsi="Times New Roman" w:cs="Times New Roman"/>
        </w:rPr>
        <w:t>от 30</w:t>
      </w:r>
      <w:r w:rsidRPr="0072363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723639">
        <w:rPr>
          <w:rFonts w:ascii="Times New Roman" w:hAnsi="Times New Roman" w:cs="Times New Roman"/>
        </w:rPr>
        <w:t xml:space="preserve">.2020г. № </w:t>
      </w:r>
      <w:r>
        <w:rPr>
          <w:rFonts w:ascii="Times New Roman" w:hAnsi="Times New Roman" w:cs="Times New Roman"/>
        </w:rPr>
        <w:t>67</w:t>
      </w:r>
      <w:r w:rsidRPr="0072363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AB6CAE" w:rsidRDefault="00AB6CAE" w:rsidP="0090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CAE" w:rsidRDefault="00AB6CAE" w:rsidP="0090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:rsidR="002B2E1B" w:rsidRPr="0090657E" w:rsidRDefault="002B2E1B" w:rsidP="002B2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муниципального финансового контроля </w:t>
      </w:r>
      <w:r w:rsidR="00AB6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финансов администрации Грязинского муниципального района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</w:t>
      </w:r>
      <w:r w:rsidR="002B2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еализация результатов проверок, ревизий и обследований</w:t>
      </w:r>
      <w:r w:rsidRPr="0090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2E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 внутреннего муниципального финансового контроля "Реализация результатов проверок, ревизий и обследований" (далее - стандарт) разработан в целях установления: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муниципального финансового контроля (далее - орган контроля);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продления срока исполнения представления (предписания) </w:t>
      </w:r>
      <w:bookmarkStart w:id="0" w:name="_GoBack"/>
      <w:bookmarkEnd w:id="0"/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контроля.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Документы, оформляемые в целях реализации результатов контрольного мероприятия, предусматривающие требования к объекту внутреннего муниципального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Реализация результатов контрольного мероприятия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</w:t>
      </w:r>
      <w:r w:rsidR="002B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управления финансов </w:t>
      </w: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(заместителем</w:t>
      </w:r>
      <w:r w:rsidR="002B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результатам которого принимается одно или несколько решений: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или об отсутствии оснований для направления представления и (или) предписания объекту контроля;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 нарушений, которые не могут в полной мере быть подтверждены в рамках проведенной проверки (ревизии).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</w:t>
      </w:r>
      <w:r w:rsidR="002B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управления финансов </w:t>
      </w:r>
      <w:r w:rsidR="002B2E1B"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(заместителем</w:t>
      </w:r>
      <w:r w:rsidR="002B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2B2E1B"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которого может быть принято решение о проведении внеплановой выездной проверки (ревизии).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Акт, заключение и иные материалы контрольного мероприятия подлежат рассмотрению </w:t>
      </w:r>
      <w:r w:rsidR="002B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управления финансов </w:t>
      </w:r>
      <w:r w:rsidR="002B2E1B"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(заместителем</w:t>
      </w:r>
      <w:r w:rsidR="002B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2B2E1B"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более 50 рабочих дней со дня подписания акта, заключения.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1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</w:t>
      </w: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На основании решения </w:t>
      </w:r>
      <w:r w:rsidR="002B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финансов </w:t>
      </w:r>
      <w:r w:rsidR="002B2E1B"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</w:t>
      </w:r>
      <w:r w:rsidR="002B2E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начальника</w:t>
      </w:r>
      <w:r w:rsidR="002B2E1B"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и (или) предписания объекту контроля;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правоохранительные органы, органы прокуратуры и иные государственные (муниципальные) органы.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представлением в случае невозможности устранения нарушения;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5 рабочих дней со дня окончания срока исполнения представления в случае </w:t>
      </w:r>
      <w:proofErr w:type="spellStart"/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либо частичного </w:t>
      </w:r>
      <w:proofErr w:type="spellStart"/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в установленный в представлении срок.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Одновременно с направлением объекту контроля представления, предписания орган контроля, направляет их копии: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распорядителю бюджетных средств в случае, если объект контроля является подведомственным ему получателем бюджетных средств;</w:t>
      </w:r>
    </w:p>
    <w:p w:rsidR="0090657E" w:rsidRPr="0090657E" w:rsidRDefault="002B2E1B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 местного самоуправления</w:t>
      </w:r>
      <w:r w:rsidR="0090657E"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представлении помимо требований, предусмотренных </w:t>
      </w:r>
      <w:hyperlink r:id="rId4" w:tooltip="&quot;Бюджетный кодекс Российской Федерации&quot; от 31.07.1998 N 145-ФЗ (ред. от 31.07.2020){КонсультантПлюс}" w:history="1">
        <w:r w:rsidRPr="009065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 статьи 270.2</w:t>
        </w:r>
      </w:hyperlink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указываются: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контроля, тема проверки (ревизии), проверенный период;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проведения проверки (ревизии), реквизиты акта проверки (ревизии);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выявленных нарушениях - нарушениях, по которым принято решение о направлении представления, в том числе информация о </w:t>
      </w: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суммах средств, использованных с этими нарушениями;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предписании помимо требований, предусмотренных </w:t>
      </w:r>
      <w:hyperlink r:id="rId5" w:tooltip="&quot;Бюджетный кодекс Российской Федерации&quot; от 31.07.1998 N 145-ФЗ (ред. от 31.07.2020){КонсультантПлюс}" w:history="1">
        <w:r w:rsidRPr="009065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3 статьи 270.2</w:t>
        </w:r>
      </w:hyperlink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указываются: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контроля, тема проверки (ревизии), проверенный период;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муниципальным органом или муниципальным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-исковой работы;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Контроль за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муниципальных информационных системах.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предписании требования о возмещении ущерба, причиненного публично-правовому образованию, считаются исполненными </w:t>
      </w: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представления является основанием для принятия решения </w:t>
      </w:r>
      <w:r w:rsidR="0032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управления финансов </w:t>
      </w:r>
      <w:r w:rsidR="00321AF3"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(заместителем</w:t>
      </w:r>
      <w:r w:rsidR="0032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321AF3"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 направлении в финансовый орган муниципального образования (далее - финансовый орган), уведомления о применении бюджетных мер принуждения.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предписания муниципальный орган, уполномоченный нормативным правовым актом местной администрации, направляет в суд исковое заявление о возмещении объектом контроля ущерба, причиненного муниципальному образованию.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Обжалование представлений и предписаний органа контроля осуществляется: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досудебном порядке в соответствии с </w:t>
      </w:r>
      <w:hyperlink r:id="rId6" w:tooltip="Постановление Правительства РФ от 17.08.2020 N 1237 &quot;Об утверждении федерального стандарта внутреннего государственного (муниципального) финансового контроля &quot;Правила досудебного обжалования решений и действий (бездействия) органов внутреннего государственного" w:history="1">
        <w:r w:rsidRPr="009065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стандартом</w:t>
        </w:r>
      </w:hyperlink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муниципального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 по правилам, установленным законодательством Российской Федерации.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уведомлении о применении бюджетных мер принуждения помимо информации, предусмотренной </w:t>
      </w:r>
      <w:hyperlink r:id="rId7" w:tooltip="&quot;Бюджетный кодекс Российской Федерации&quot; от 31.07.1998 N 145-ФЗ (ред. от 31.07.2020){КонсультантПлюс}" w:history="1">
        <w:r w:rsidRPr="009065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первым пункта 5 статьи 306.2</w:t>
        </w:r>
      </w:hyperlink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контроля</w:t>
      </w:r>
      <w:r w:rsidR="0032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финансовому органу </w:t>
      </w: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применении бюджетных мер принуждения в сроки и порядке, которые предусмотрены </w:t>
      </w:r>
      <w:hyperlink r:id="rId8" w:tooltip="&quot;Бюджетный кодекс Российской Федерации&quot; от 31.07.1998 N 145-ФЗ (ред. от 31.07.2020){КонсультантПлюс}" w:history="1">
        <w:r w:rsidRPr="009065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третьим статьи 306.2</w:t>
        </w:r>
      </w:hyperlink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основаниям и в порядке, которые предусмотрены </w:t>
      </w:r>
      <w:hyperlink r:id="rId9" w:tooltip="&quot;Бюджетный кодекс Российской Федерации&quot; от 31.07.1998 N 145-ФЗ (ред. от 31.07.2020){КонсультантПлюс}" w:history="1">
        <w:r w:rsidRPr="009065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четвертым пункта 5 статьи 306.2</w:t>
        </w:r>
      </w:hyperlink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информации, предусмотренной </w:t>
      </w:r>
      <w:hyperlink r:id="rId10" w:tooltip="&quot;Бюджетный кодекс Российской Федерации&quot; от 31.07.1998 N 145-ФЗ (ред. от 31.07.2020){КонсультантПлюс}" w:history="1">
        <w:r w:rsidRPr="009065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первым пункта 5 статьи 306.2</w:t>
        </w:r>
      </w:hyperlink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указание на объект контроля, </w:t>
      </w: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тему проверки (ревизии), проверенный период.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1"/>
      <w:bookmarkEnd w:id="1"/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Продление срока исполнения представления, предписания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объектом контроля </w:t>
      </w:r>
      <w:proofErr w:type="spellStart"/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-исковой работы в целях исполнения представления (предписания);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реорганизации объекта контроля;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жалобы объекта контроля (его уполномоченного представителя) в соответствии с </w:t>
      </w:r>
      <w:hyperlink r:id="rId11" w:tooltip="Постановление Правительства РФ от 17.08.2020 N 1237 &quot;Об утверждении федерального стандарта внутреннего государственного (муниципального) финансового контроля &quot;Правила досудебного обжалования решений и действий (бездействия) органов внутреннего государственного" w:history="1">
        <w:r w:rsidRPr="009065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стандартом</w:t>
        </w:r>
      </w:hyperlink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муниципального финансового контроля о правилах досудебного обжалования решений и действий (бездействия) органов внутреннего муниципального) финансового контроля и их должностных лиц;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Обращение, содержащее основания для продления срока исполнения представления (предписания), может быть направлено органу контроля не позднее чем за 10 рабочих дней до окончания срока исполнения представления (предписания).</w:t>
      </w:r>
    </w:p>
    <w:p w:rsidR="0090657E" w:rsidRPr="0090657E" w:rsidRDefault="0090657E" w:rsidP="00BD4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01"/>
      <w:bookmarkEnd w:id="2"/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Решение </w:t>
      </w:r>
      <w:r w:rsidR="00BD4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финансов</w:t>
      </w: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(заместителя</w:t>
      </w:r>
      <w:r w:rsidR="00BD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</w:t>
      </w:r>
      <w:r w:rsidR="00BD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управления финансов (заместителем начальника) </w:t>
      </w: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поступления соответствующего обращения.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Орган контроля уведомляет объект контроля о решении, принятом в соответствии с </w:t>
      </w:r>
      <w:hyperlink w:anchor="Par101" w:tooltip="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" w:history="1">
        <w:r w:rsidRPr="0090657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21</w:t>
        </w:r>
      </w:hyperlink>
      <w:r w:rsidRPr="0090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стандарта, не позднее дня, следующего за днем принятия указанного решения.</w:t>
      </w: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7E" w:rsidRPr="0090657E" w:rsidRDefault="0090657E" w:rsidP="009065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80" w:rsidRPr="00BF618E" w:rsidRDefault="00537F80">
      <w:pPr>
        <w:rPr>
          <w:rFonts w:ascii="Times New Roman" w:hAnsi="Times New Roman" w:cs="Times New Roman"/>
          <w:sz w:val="28"/>
          <w:szCs w:val="28"/>
        </w:rPr>
      </w:pPr>
    </w:p>
    <w:sectPr w:rsidR="00537F80" w:rsidRPr="00BF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93"/>
    <w:rsid w:val="0003515F"/>
    <w:rsid w:val="002B2E1B"/>
    <w:rsid w:val="00321AF3"/>
    <w:rsid w:val="004C7D1D"/>
    <w:rsid w:val="00537F80"/>
    <w:rsid w:val="00646A67"/>
    <w:rsid w:val="0090657E"/>
    <w:rsid w:val="00907E00"/>
    <w:rsid w:val="00921D93"/>
    <w:rsid w:val="00A21A3C"/>
    <w:rsid w:val="00AB6CAE"/>
    <w:rsid w:val="00BD456A"/>
    <w:rsid w:val="00B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06460-A904-4A78-882C-B3AB382C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D6DE6B4A932EE603267A533A0A0F6AAB386034F8008F22565E26B72C8DE7E4B24A6BFF8D49EB826EB43FC21006DAD53190D32FE5FS5L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0D6DE6B4A932EE603267A533A0A0F6AAB386034F8008F22565E26B72C8DE7E4B24A6BFF8D49CB826EB43FC21006DAD53190D32FE5FS5L5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D6DE6B4A932EE603267A533A0A0F6AAB08E0F428308F22565E26B72C8DE7E4B24A6BAF1DD98B272B153F8685568B35B0E1339E05F55BFSELDH" TargetMode="External"/><Relationship Id="rId11" Type="http://schemas.openxmlformats.org/officeDocument/2006/relationships/hyperlink" Target="consultantplus://offline/ref=BF0D6DE6B4A932EE603267A533A0A0F6AAB08E0F428308F22565E26B72C8DE7E4B24A6BAF1DD98B272B153F8685568B35B0E1339E05F55BFSELDH" TargetMode="External"/><Relationship Id="rId5" Type="http://schemas.openxmlformats.org/officeDocument/2006/relationships/hyperlink" Target="consultantplus://offline/ref=BF0D6DE6B4A932EE603267A533A0A0F6AAB386034F8008F22565E26B72C8DE7E4B24A6BEF9DE9FB826EB43FC21006DAD53190D32FE5FS5L5H" TargetMode="External"/><Relationship Id="rId10" Type="http://schemas.openxmlformats.org/officeDocument/2006/relationships/hyperlink" Target="consultantplus://offline/ref=BF0D6DE6B4A932EE603267A533A0A0F6AAB386034F8008F22565E26B72C8DE7E4B24A6BFF8D49CB826EB43FC21006DAD53190D32FE5FS5L5H" TargetMode="External"/><Relationship Id="rId4" Type="http://schemas.openxmlformats.org/officeDocument/2006/relationships/hyperlink" Target="consultantplus://offline/ref=BF0D6DE6B4A932EE603267A533A0A0F6AAB386034F8008F22565E26B72C8DE7E4B24A6BEF9DE9CB826EB43FC21006DAD53190D32FE5FS5L5H" TargetMode="External"/><Relationship Id="rId9" Type="http://schemas.openxmlformats.org/officeDocument/2006/relationships/hyperlink" Target="consultantplus://offline/ref=BF0D6DE6B4A932EE603267A533A0A0F6AAB386034F8008F22565E26B72C8DE7E4B24A6BFF8D49FB826EB43FC21006DAD53190D32FE5FS5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7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8</cp:revision>
  <dcterms:created xsi:type="dcterms:W3CDTF">2020-09-08T07:13:00Z</dcterms:created>
  <dcterms:modified xsi:type="dcterms:W3CDTF">2020-10-09T13:53:00Z</dcterms:modified>
</cp:coreProperties>
</file>