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BF" w:rsidRDefault="00B267F9" w:rsidP="00B2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E29BF" w:rsidRDefault="00DE29BF" w:rsidP="00B2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финансов администрации </w:t>
      </w:r>
    </w:p>
    <w:p w:rsidR="00DE29BF" w:rsidRDefault="00DE29BF" w:rsidP="00B2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Грязинского муниципального района </w:t>
      </w:r>
    </w:p>
    <w:p w:rsidR="001C0043" w:rsidRPr="00B267F9" w:rsidRDefault="00DE29BF" w:rsidP="00B26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29.06.20120г. № 42</w:t>
      </w:r>
      <w:r w:rsidR="00B267F9" w:rsidRPr="00B2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267F9" w:rsidRDefault="00B267F9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3">
        <w:rPr>
          <w:rFonts w:ascii="Times New Roman" w:hAnsi="Times New Roman" w:cs="Times New Roman"/>
          <w:b/>
          <w:sz w:val="28"/>
          <w:szCs w:val="28"/>
        </w:rPr>
        <w:t>Стандарт внутреннего муниципального финансового контроля "Принципы контрольной деятельности органа внутреннего муниципального контроля Управления финансов администрации Грязинского муниципального района "</w:t>
      </w:r>
    </w:p>
    <w:p w:rsidR="009C04F1" w:rsidRDefault="009C04F1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F1" w:rsidRPr="009C04F1" w:rsidRDefault="009C04F1" w:rsidP="009C0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9C04F1" w:rsidRPr="001C0043" w:rsidRDefault="009C04F1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внутреннего муниципального финансового контроля "Принципы контрольной деятельности орган</w:t>
      </w:r>
      <w:r w:rsidR="0085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контроля" </w:t>
      </w:r>
      <w:r w:rsidR="008566F1" w:rsidRPr="00856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администрации Грязинского муниципального района</w:t>
      </w:r>
      <w:r w:rsidR="008566F1" w:rsidRPr="0085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установления принципов деятельности орган</w:t>
      </w:r>
      <w:r w:rsidR="0085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по осуществлению полномочий по внутреннему муниципальному финансовому контролю, предусмотренных </w:t>
      </w:r>
      <w:hyperlink r:id="rId4" w:tooltip="&quot;Бюджетный кодекс Российской Федерации&quot; от 31.07.1998 N 145-ФЗ (ред. от 08.06.2020) (с изм. и доп., вступ. в силу с 01.07.2020)------------ Редакция с изменениями, не вступившими в силу{КонсультантПлюс}" w:history="1">
        <w:r w:rsidRPr="001C00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269.2</w:t>
        </w:r>
      </w:hyperlink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</w:t>
      </w:r>
      <w:r w:rsidR="002A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Принципы контрольной деятельности органов контроля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принципы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9C04F1" w:rsidRPr="001C0043" w:rsidRDefault="009C04F1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E6" w:rsidRDefault="009C04F1" w:rsidP="00B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1C0043"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</w:t>
      </w:r>
      <w:r w:rsidR="001C0043"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</w:t>
      </w:r>
      <w:r w:rsidR="00BC32E6" w:rsidRPr="00BC3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Федерации от 12.08.2002 N 885 "Об утверждении общих принципов служебного поведения государственных служащих"</w:t>
      </w:r>
      <w:r w:rsidR="001C0043" w:rsidRPr="00B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5" w:history="1">
        <w:r w:rsidR="00BC32E6" w:rsidRPr="00BC32E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C32E6" w:rsidRPr="00BC32E6">
        <w:rPr>
          <w:rFonts w:ascii="Times New Roman" w:hAnsi="Times New Roman" w:cs="Times New Roman"/>
          <w:sz w:val="28"/>
          <w:szCs w:val="28"/>
        </w:rPr>
        <w:t>ом этики и</w:t>
      </w:r>
      <w:r w:rsidR="00BC32E6">
        <w:rPr>
          <w:rFonts w:ascii="Times New Roman" w:hAnsi="Times New Roman" w:cs="Times New Roman"/>
          <w:sz w:val="28"/>
          <w:szCs w:val="28"/>
        </w:rPr>
        <w:t xml:space="preserve"> служебного поведения муниципальных служащих администрации Грязинского муниципального района утвержденного </w:t>
      </w:r>
      <w:r w:rsidR="00BC32E6" w:rsidRPr="00BC32E6">
        <w:rPr>
          <w:rFonts w:ascii="Times New Roman" w:hAnsi="Times New Roman" w:cs="Times New Roman"/>
          <w:sz w:val="28"/>
          <w:szCs w:val="28"/>
        </w:rPr>
        <w:t>постановлени</w:t>
      </w:r>
      <w:r w:rsidR="00BC32E6">
        <w:rPr>
          <w:rFonts w:ascii="Times New Roman" w:hAnsi="Times New Roman" w:cs="Times New Roman"/>
          <w:sz w:val="28"/>
          <w:szCs w:val="28"/>
        </w:rPr>
        <w:t xml:space="preserve">ем </w:t>
      </w:r>
      <w:r w:rsidR="00BC32E6" w:rsidRPr="00BC32E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C32E6">
        <w:rPr>
          <w:rFonts w:ascii="Times New Roman" w:hAnsi="Times New Roman" w:cs="Times New Roman"/>
          <w:sz w:val="28"/>
          <w:szCs w:val="28"/>
        </w:rPr>
        <w:t xml:space="preserve"> </w:t>
      </w:r>
      <w:r w:rsidR="00BC32E6" w:rsidRPr="00BC32E6">
        <w:rPr>
          <w:rFonts w:ascii="Times New Roman" w:hAnsi="Times New Roman" w:cs="Times New Roman"/>
          <w:sz w:val="28"/>
          <w:szCs w:val="28"/>
        </w:rPr>
        <w:t>от 3 марта 2014 г. N 695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 независимости означает, что уполномоченные должностные лица при выполнении возложенных на них задач должны быть независимы от объектов </w:t>
      </w:r>
      <w:r w:rsidR="00BA3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уполномоченных должностных лиц состоит в том, что они: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Принцип целеустремленности предполагает строгое соответствие проводимых в рамках контрольного мероприятия уполномоченным 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 мероприятий и действий целям и задачам выполнения контрольного мероприятия.</w:t>
      </w:r>
    </w:p>
    <w:p w:rsidR="00BC32E6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</w:t>
      </w:r>
    </w:p>
    <w:p w:rsidR="001C0043" w:rsidRPr="001C0043" w:rsidRDefault="001C0043" w:rsidP="00BC32E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осуществления профессиональной деятельности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Принцип единства методологии предполагает обязательное использование федеральных стандартов внутреннего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муниципального финансового контроля, </w:t>
      </w:r>
      <w:r w:rsidR="00BA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аудита, а также правоохранительными органами.</w:t>
      </w:r>
    </w:p>
    <w:p w:rsidR="001C0043" w:rsidRPr="001C0043" w:rsidRDefault="001C0043" w:rsidP="001C00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6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1C00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C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4425D6" w:rsidRPr="001C0043" w:rsidRDefault="004425D6">
      <w:pPr>
        <w:rPr>
          <w:rFonts w:ascii="Times New Roman" w:hAnsi="Times New Roman" w:cs="Times New Roman"/>
          <w:sz w:val="28"/>
          <w:szCs w:val="28"/>
        </w:rPr>
      </w:pPr>
    </w:p>
    <w:sectPr w:rsidR="004425D6" w:rsidRPr="001C0043" w:rsidSect="009C04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3"/>
    <w:rsid w:val="001C0043"/>
    <w:rsid w:val="002A6CFC"/>
    <w:rsid w:val="004425D6"/>
    <w:rsid w:val="00633ABE"/>
    <w:rsid w:val="008566F1"/>
    <w:rsid w:val="009C04F1"/>
    <w:rsid w:val="00AE0F8C"/>
    <w:rsid w:val="00B267F9"/>
    <w:rsid w:val="00B423F3"/>
    <w:rsid w:val="00BA3A7E"/>
    <w:rsid w:val="00BC32E6"/>
    <w:rsid w:val="00DE29BF"/>
    <w:rsid w:val="00E3797C"/>
    <w:rsid w:val="00E61E66"/>
    <w:rsid w:val="00F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AF5E-7E63-4520-B960-5D0559D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BC15F3C504DD0F5E6F7CA1C91BDED1899F53398207BF1C32E6D11CD6FC3AF2F8298AF38BFA6678D7856C73Em2w7I" TargetMode="External"/><Relationship Id="rId5" Type="http://schemas.openxmlformats.org/officeDocument/2006/relationships/hyperlink" Target="consultantplus://offline/ref=2872FA3B47B73F2DED3DB7C10E82CF69B09B488AE5F2A82144FAC501F648AB0237998FEC873D3D84E038954A7C0384E3BA630FDCE18ACB73A9FE94QFV8M" TargetMode="External"/><Relationship Id="rId4" Type="http://schemas.openxmlformats.org/officeDocument/2006/relationships/hyperlink" Target="consultantplus://offline/ref=8BCBC15F3C504DD0F5E6F7CA1C91BDED1995F73F91227BF1C32E6D11CD6FC3AF3D82C0A73CB6BF6CDF37109231249D08FFC557CBCF41m8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7</cp:revision>
  <cp:lastPrinted>2020-07-23T11:02:00Z</cp:lastPrinted>
  <dcterms:created xsi:type="dcterms:W3CDTF">2020-06-30T13:05:00Z</dcterms:created>
  <dcterms:modified xsi:type="dcterms:W3CDTF">2020-07-23T11:05:00Z</dcterms:modified>
</cp:coreProperties>
</file>