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91" w:rsidRDefault="00057591" w:rsidP="00057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057591">
        <w:rPr>
          <w:rFonts w:ascii="Times New Roman" w:hAnsi="Times New Roman" w:cs="Times New Roman"/>
          <w:sz w:val="24"/>
          <w:szCs w:val="24"/>
        </w:rPr>
        <w:t>Приложение № 3</w:t>
      </w:r>
      <w:r>
        <w:rPr>
          <w:rFonts w:ascii="Times New Roman" w:hAnsi="Times New Roman" w:cs="Times New Roman"/>
          <w:sz w:val="24"/>
          <w:szCs w:val="24"/>
        </w:rPr>
        <w:t>к приказу</w:t>
      </w:r>
    </w:p>
    <w:p w:rsidR="00057591" w:rsidRPr="00057591" w:rsidRDefault="00057591" w:rsidP="00057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управления финансов от 30.03.2020г. № 21</w:t>
      </w:r>
      <w:r w:rsidRPr="00057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591" w:rsidRDefault="00057591" w:rsidP="0097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F1D" w:rsidRDefault="00971F1D" w:rsidP="00971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1D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6B2669" w:rsidRPr="00971F1D" w:rsidRDefault="00971F1D" w:rsidP="00971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1D">
        <w:rPr>
          <w:rFonts w:ascii="Times New Roman" w:hAnsi="Times New Roman" w:cs="Times New Roman"/>
          <w:b/>
          <w:sz w:val="28"/>
          <w:szCs w:val="28"/>
        </w:rPr>
        <w:t xml:space="preserve"> осуществления внутреннего финансового аудита Управлением финансов администрации Грязинского муниципального района «Основания и порядок организации, случаи и порядок передачи полномочий по осуществлению внутреннего финансового аудита»</w:t>
      </w:r>
    </w:p>
    <w:p w:rsidR="00971F1D" w:rsidRDefault="00971F1D" w:rsidP="00971F1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71F1D" w:rsidRDefault="00971F1D" w:rsidP="00971F1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971F1D" w:rsidRPr="00971F1D" w:rsidRDefault="00971F1D" w:rsidP="00F52B4F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971F1D">
        <w:rPr>
          <w:rFonts w:ascii="Times New Roman" w:hAnsi="Times New Roman" w:cs="Times New Roman"/>
          <w:sz w:val="28"/>
          <w:szCs w:val="28"/>
        </w:rPr>
        <w:t>1. Настоящий стандарт осуществления</w:t>
      </w:r>
      <w:r w:rsidRPr="00971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F1D">
        <w:rPr>
          <w:rFonts w:ascii="Times New Roman" w:hAnsi="Times New Roman" w:cs="Times New Roman"/>
          <w:sz w:val="28"/>
          <w:szCs w:val="28"/>
        </w:rPr>
        <w:t>внутреннего финансового аудита Управлением финансов администрации Грязинского муниципального района</w:t>
      </w:r>
      <w:r w:rsidRPr="00971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F1D">
        <w:rPr>
          <w:rFonts w:ascii="Times New Roman" w:hAnsi="Times New Roman" w:cs="Times New Roman"/>
          <w:sz w:val="28"/>
          <w:szCs w:val="28"/>
        </w:rPr>
        <w:t xml:space="preserve">"Основания и порядок организации, случаи и порядок передачи полномочий по осуществлению внутреннего финансового аудита" (далее - Стандарт) разработан в соответствии со </w:t>
      </w:r>
      <w:hyperlink r:id="rId5" w:history="1">
        <w:r w:rsidRPr="00971F1D">
          <w:rPr>
            <w:rStyle w:val="a4"/>
            <w:rFonts w:ascii="Times New Roman" w:hAnsi="Times New Roman" w:cs="Times New Roman"/>
            <w:sz w:val="28"/>
            <w:szCs w:val="28"/>
          </w:rPr>
          <w:t>статьей 160.2-1</w:t>
        </w:r>
      </w:hyperlink>
      <w:r w:rsidRPr="00971F1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применяется должностными лицами Управлением финансов администрации Грязинского муниципального района при организации внутреннего финансового аудита.</w:t>
      </w:r>
    </w:p>
    <w:p w:rsidR="00971F1D" w:rsidRPr="00971F1D" w:rsidRDefault="00971F1D" w:rsidP="00971F1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971F1D" w:rsidRPr="00971F1D" w:rsidRDefault="00971F1D" w:rsidP="00057591">
      <w:pPr>
        <w:pStyle w:val="a3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F1D">
        <w:rPr>
          <w:rFonts w:ascii="Times New Roman" w:hAnsi="Times New Roman" w:cs="Times New Roman"/>
          <w:b/>
          <w:sz w:val="28"/>
          <w:szCs w:val="28"/>
        </w:rPr>
        <w:t>II. Основания организации внутреннего финансового аудита</w:t>
      </w:r>
    </w:p>
    <w:p w:rsidR="00971F1D" w:rsidRPr="00971F1D" w:rsidRDefault="00971F1D" w:rsidP="0005759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71F1D" w:rsidRPr="00971F1D" w:rsidRDefault="00770A3C" w:rsidP="00770A3C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971F1D" w:rsidRPr="00971F1D">
        <w:rPr>
          <w:rFonts w:ascii="Times New Roman" w:hAnsi="Times New Roman" w:cs="Times New Roman"/>
          <w:sz w:val="28"/>
          <w:szCs w:val="28"/>
        </w:rPr>
        <w:t xml:space="preserve">. Основанием организации внутреннего финансового аудита с учетом положений </w:t>
      </w:r>
      <w:hyperlink r:id="rId6" w:history="1">
        <w:r w:rsidR="00971F1D" w:rsidRPr="00971F1D">
          <w:rPr>
            <w:rStyle w:val="a4"/>
            <w:rFonts w:ascii="Times New Roman" w:hAnsi="Times New Roman" w:cs="Times New Roman"/>
            <w:sz w:val="28"/>
            <w:szCs w:val="28"/>
          </w:rPr>
          <w:t>пункта 5 статьи 160.2-1</w:t>
        </w:r>
      </w:hyperlink>
      <w:r w:rsidR="00971F1D" w:rsidRPr="00971F1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является </w:t>
      </w:r>
      <w:r w:rsidR="00057591" w:rsidRPr="00057591">
        <w:rPr>
          <w:rFonts w:ascii="Times New Roman" w:hAnsi="Times New Roman" w:cs="Times New Roman"/>
          <w:sz w:val="28"/>
          <w:szCs w:val="28"/>
        </w:rPr>
        <w:t>решение об образовании субъекта внутреннего финансового аудита</w:t>
      </w:r>
      <w:r w:rsidR="00971F1D" w:rsidRPr="00971F1D">
        <w:rPr>
          <w:rFonts w:ascii="Times New Roman" w:hAnsi="Times New Roman" w:cs="Times New Roman"/>
          <w:sz w:val="28"/>
          <w:szCs w:val="28"/>
        </w:rPr>
        <w:t>, принят</w:t>
      </w:r>
      <w:r w:rsidR="007A2AAF">
        <w:rPr>
          <w:rFonts w:ascii="Times New Roman" w:hAnsi="Times New Roman" w:cs="Times New Roman"/>
          <w:sz w:val="28"/>
          <w:szCs w:val="28"/>
        </w:rPr>
        <w:t>ое</w:t>
      </w:r>
      <w:r w:rsidR="00971F1D" w:rsidRPr="00971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Pr="00770A3C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="00057591">
        <w:rPr>
          <w:rFonts w:ascii="Times New Roman" w:hAnsi="Times New Roman" w:cs="Times New Roman"/>
          <w:sz w:val="28"/>
          <w:szCs w:val="28"/>
        </w:rPr>
        <w:t>.</w:t>
      </w:r>
    </w:p>
    <w:p w:rsidR="00971F1D" w:rsidRPr="00971F1D" w:rsidRDefault="006A462D" w:rsidP="00770A3C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1F1D" w:rsidRPr="00971F1D">
        <w:rPr>
          <w:rFonts w:ascii="Times New Roman" w:hAnsi="Times New Roman" w:cs="Times New Roman"/>
          <w:sz w:val="28"/>
          <w:szCs w:val="28"/>
        </w:rPr>
        <w:t>. Решение об образовании субъекта внутреннего финансового аудита принимается с учетом соблюдения следующих требований:</w:t>
      </w:r>
    </w:p>
    <w:p w:rsidR="00971F1D" w:rsidRPr="00971F1D" w:rsidRDefault="006D1F45" w:rsidP="0005759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F1D" w:rsidRPr="00971F1D">
        <w:rPr>
          <w:rFonts w:ascii="Times New Roman" w:hAnsi="Times New Roman" w:cs="Times New Roman"/>
          <w:sz w:val="28"/>
          <w:szCs w:val="28"/>
        </w:rPr>
        <w:t>а) обеспечение субъекта внутреннего финансового аудита достаточными ресурсами для осуществления внутреннего финансового аудита (например, трудовыми, временными, материальными, финансовыми и иными ресурсами, которые способны повлиять на планирование и проведение аудиторских мероприятий);</w:t>
      </w:r>
    </w:p>
    <w:p w:rsidR="00971F1D" w:rsidRPr="00971F1D" w:rsidRDefault="006D1F45" w:rsidP="0005759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F1D" w:rsidRPr="00971F1D">
        <w:rPr>
          <w:rFonts w:ascii="Times New Roman" w:hAnsi="Times New Roman" w:cs="Times New Roman"/>
          <w:sz w:val="28"/>
          <w:szCs w:val="28"/>
        </w:rPr>
        <w:t xml:space="preserve">б) подчинение руководителя субъекта внутреннего финансового аудита при осуществлении внутреннего финансового аудита исключительно и непосредственно </w:t>
      </w:r>
      <w:r w:rsidR="006A462D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A462D" w:rsidRPr="006A462D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 w:rsidR="006A462D" w:rsidRPr="006A462D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971F1D" w:rsidRPr="00971F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71F1D" w:rsidRPr="00971F1D" w:rsidRDefault="006D1F45" w:rsidP="00971F1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F1D" w:rsidRPr="00971F1D">
        <w:rPr>
          <w:rFonts w:ascii="Times New Roman" w:hAnsi="Times New Roman" w:cs="Times New Roman"/>
          <w:sz w:val="28"/>
          <w:szCs w:val="28"/>
        </w:rPr>
        <w:t>в) организация деятельности субъектом внутреннего финансового аудита в соответствии с установленными принципами внутреннего финансового аудита, в том числе принципом функциональной независимости.</w:t>
      </w:r>
    </w:p>
    <w:p w:rsidR="00971F1D" w:rsidRPr="00971F1D" w:rsidRDefault="007A2AAF" w:rsidP="007A2AAF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1F1D" w:rsidRPr="00971F1D">
        <w:rPr>
          <w:rFonts w:ascii="Times New Roman" w:hAnsi="Times New Roman" w:cs="Times New Roman"/>
          <w:sz w:val="28"/>
          <w:szCs w:val="28"/>
        </w:rPr>
        <w:t xml:space="preserve">В целях обеспечения осуществления внутреннего финансового аудита на основе принципа функциональной независимости аудиторские </w:t>
      </w:r>
      <w:r w:rsidR="00971F1D" w:rsidRPr="00971F1D">
        <w:rPr>
          <w:rFonts w:ascii="Times New Roman" w:hAnsi="Times New Roman" w:cs="Times New Roman"/>
          <w:sz w:val="28"/>
          <w:szCs w:val="28"/>
        </w:rPr>
        <w:lastRenderedPageBreak/>
        <w:t>мероприятия организуют и осуществляют должностные лица (работники) субъекта внутреннего финансового аудита, которые:</w:t>
      </w:r>
    </w:p>
    <w:p w:rsidR="00971F1D" w:rsidRPr="00971F1D" w:rsidRDefault="007A2AAF" w:rsidP="007A2AAF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71F1D" w:rsidRPr="00971F1D">
        <w:rPr>
          <w:rFonts w:ascii="Times New Roman" w:hAnsi="Times New Roman" w:cs="Times New Roman"/>
          <w:sz w:val="28"/>
          <w:szCs w:val="28"/>
        </w:rPr>
        <w:t>имеют возможность беспрепятственного осуществления внутреннего финансового аудита (невмешательства в осуществление внутреннего финансового аудита третьих лиц), в том числе подготовить заключение, отразив в нем результаты проведения аудиторского мероприятия;</w:t>
      </w:r>
    </w:p>
    <w:p w:rsidR="00971F1D" w:rsidRPr="00971F1D" w:rsidRDefault="007A2AAF" w:rsidP="007A2AAF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71F1D" w:rsidRPr="00971F1D">
        <w:rPr>
          <w:rFonts w:ascii="Times New Roman" w:hAnsi="Times New Roman" w:cs="Times New Roman"/>
          <w:sz w:val="28"/>
          <w:szCs w:val="28"/>
        </w:rPr>
        <w:t>в течение текущего и отчетного финансового года не принимали участие в организации (обеспечении выполнения), выполнении бюджетных процедур и (или) составляющих эти процедуры операций (действий) по выполнению бюджетных процедур, которые являются объектами внутреннего финансового аудита;</w:t>
      </w:r>
    </w:p>
    <w:p w:rsidR="00971F1D" w:rsidRPr="00971F1D" w:rsidRDefault="007A2AAF" w:rsidP="007A2AAF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71F1D" w:rsidRPr="00971F1D">
        <w:rPr>
          <w:rFonts w:ascii="Times New Roman" w:hAnsi="Times New Roman" w:cs="Times New Roman"/>
          <w:sz w:val="28"/>
          <w:szCs w:val="28"/>
        </w:rPr>
        <w:t>не имеют родства или свойства с субъектами бюджетных процедур;</w:t>
      </w:r>
    </w:p>
    <w:p w:rsidR="006D1F45" w:rsidRPr="006D1F45" w:rsidRDefault="006D1F45" w:rsidP="006D1F45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D1F45">
        <w:rPr>
          <w:rFonts w:ascii="Times New Roman" w:hAnsi="Times New Roman" w:cs="Times New Roman"/>
          <w:sz w:val="28"/>
          <w:szCs w:val="28"/>
        </w:rPr>
        <w:t>не имеют конфликта интересов.</w:t>
      </w:r>
    </w:p>
    <w:p w:rsidR="006D1F45" w:rsidRPr="006D1F45" w:rsidRDefault="006A462D" w:rsidP="006D1F45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1F45" w:rsidRPr="006D1F45">
        <w:rPr>
          <w:rFonts w:ascii="Times New Roman" w:hAnsi="Times New Roman" w:cs="Times New Roman"/>
          <w:sz w:val="28"/>
          <w:szCs w:val="28"/>
        </w:rPr>
        <w:t>. Субъект внутреннего финансового аудита образован</w:t>
      </w:r>
      <w:r w:rsidR="006D1F45">
        <w:rPr>
          <w:rFonts w:ascii="Times New Roman" w:hAnsi="Times New Roman" w:cs="Times New Roman"/>
          <w:sz w:val="28"/>
          <w:szCs w:val="28"/>
        </w:rPr>
        <w:t xml:space="preserve"> </w:t>
      </w:r>
      <w:r w:rsidR="006D1F45" w:rsidRPr="006D1F45">
        <w:rPr>
          <w:rFonts w:ascii="Times New Roman" w:hAnsi="Times New Roman" w:cs="Times New Roman"/>
          <w:sz w:val="28"/>
          <w:szCs w:val="28"/>
        </w:rPr>
        <w:t xml:space="preserve">без образования структурного подразделения </w:t>
      </w:r>
      <w:r w:rsidRPr="006A462D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="006D1F45" w:rsidRPr="006D1F45">
        <w:rPr>
          <w:rFonts w:ascii="Times New Roman" w:hAnsi="Times New Roman" w:cs="Times New Roman"/>
          <w:sz w:val="28"/>
          <w:szCs w:val="28"/>
        </w:rPr>
        <w:t xml:space="preserve"> путем наделения должностного лица (работника) </w:t>
      </w:r>
      <w:r w:rsidRPr="006A462D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="006D1F45" w:rsidRPr="006D1F45">
        <w:rPr>
          <w:rFonts w:ascii="Times New Roman" w:hAnsi="Times New Roman" w:cs="Times New Roman"/>
          <w:sz w:val="28"/>
          <w:szCs w:val="28"/>
        </w:rPr>
        <w:t>полномочиями по осуществлению внутреннего финансового аудита (далее - уполномоченное должностное лицо).</w:t>
      </w:r>
    </w:p>
    <w:p w:rsidR="006D1F45" w:rsidRPr="006D1F45" w:rsidRDefault="006A462D" w:rsidP="006D1F45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1F45" w:rsidRPr="006D1F45">
        <w:rPr>
          <w:rFonts w:ascii="Times New Roman" w:hAnsi="Times New Roman" w:cs="Times New Roman"/>
          <w:sz w:val="28"/>
          <w:szCs w:val="28"/>
        </w:rPr>
        <w:t>. Субъект внутреннего финансового аудита без образования структурного подразделения создан</w:t>
      </w:r>
      <w:r w:rsidR="00057591">
        <w:rPr>
          <w:rFonts w:ascii="Times New Roman" w:hAnsi="Times New Roman" w:cs="Times New Roman"/>
          <w:sz w:val="28"/>
          <w:szCs w:val="28"/>
        </w:rPr>
        <w:t xml:space="preserve"> при </w:t>
      </w:r>
      <w:r w:rsidR="006D1F45" w:rsidRPr="006D1F45">
        <w:rPr>
          <w:rFonts w:ascii="Times New Roman" w:hAnsi="Times New Roman" w:cs="Times New Roman"/>
          <w:sz w:val="28"/>
          <w:szCs w:val="28"/>
        </w:rPr>
        <w:t>отсутстви</w:t>
      </w:r>
      <w:r w:rsidR="00057591">
        <w:rPr>
          <w:rFonts w:ascii="Times New Roman" w:hAnsi="Times New Roman" w:cs="Times New Roman"/>
          <w:sz w:val="28"/>
          <w:szCs w:val="28"/>
        </w:rPr>
        <w:t>и</w:t>
      </w:r>
      <w:r w:rsidR="006D1F45" w:rsidRPr="006D1F45">
        <w:rPr>
          <w:rFonts w:ascii="Times New Roman" w:hAnsi="Times New Roman" w:cs="Times New Roman"/>
          <w:sz w:val="28"/>
          <w:szCs w:val="28"/>
        </w:rPr>
        <w:t xml:space="preserve"> возможности образования структурного подразделения и его наделения полномочиями по осуществлению внутреннего финансового аудита, в том числе по причине невозможности осуществления значительных организационно-штатных мероприятий и (или) увеличения предельной численности и фонда оплаты труда </w:t>
      </w:r>
      <w:r w:rsidRPr="006A462D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="00C122F2">
        <w:rPr>
          <w:rFonts w:ascii="Times New Roman" w:hAnsi="Times New Roman" w:cs="Times New Roman"/>
          <w:sz w:val="28"/>
          <w:szCs w:val="28"/>
        </w:rPr>
        <w:t>.</w:t>
      </w:r>
    </w:p>
    <w:p w:rsidR="006D1F45" w:rsidRPr="006D1F45" w:rsidRDefault="006A462D" w:rsidP="00C122F2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6D1F45" w:rsidRPr="006D1F45">
        <w:rPr>
          <w:rFonts w:ascii="Times New Roman" w:hAnsi="Times New Roman" w:cs="Times New Roman"/>
          <w:sz w:val="28"/>
          <w:szCs w:val="28"/>
        </w:rPr>
        <w:t xml:space="preserve">. При выборе (изменении) формы образования субъекта внутреннего финансового аудита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6A462D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="006D1F45" w:rsidRPr="006D1F45">
        <w:rPr>
          <w:rFonts w:ascii="Times New Roman" w:hAnsi="Times New Roman" w:cs="Times New Roman"/>
          <w:sz w:val="28"/>
          <w:szCs w:val="28"/>
        </w:rPr>
        <w:t>руководствуется условиями (обстоятельствами), влияющими на необходимый для достижения целей осуществления внутреннего финансового аудита объем деятельности субъекта внутреннего финансового аудита, в частности:</w:t>
      </w:r>
    </w:p>
    <w:p w:rsidR="006D1F45" w:rsidRPr="006D1F45" w:rsidRDefault="0026247D" w:rsidP="00C122F2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F45" w:rsidRPr="006D1F45">
        <w:rPr>
          <w:rFonts w:ascii="Times New Roman" w:hAnsi="Times New Roman" w:cs="Times New Roman"/>
          <w:sz w:val="28"/>
          <w:szCs w:val="28"/>
        </w:rPr>
        <w:t>а) степень обеспеченности ресурсами, необходимыми для осуществления внутреннего финансового аудита;</w:t>
      </w:r>
    </w:p>
    <w:p w:rsidR="006D1F45" w:rsidRPr="006D1F45" w:rsidRDefault="0026247D" w:rsidP="00C122F2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F45" w:rsidRPr="006D1F45">
        <w:rPr>
          <w:rFonts w:ascii="Times New Roman" w:hAnsi="Times New Roman" w:cs="Times New Roman"/>
          <w:sz w:val="28"/>
          <w:szCs w:val="28"/>
        </w:rPr>
        <w:t xml:space="preserve">б) возможность образования субъекта внутреннего финансового аудита в пределах установленной предельной численности и фонда оплаты труда </w:t>
      </w:r>
      <w:r w:rsidR="006A462D" w:rsidRPr="006A462D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="006D1F45" w:rsidRPr="006D1F45">
        <w:rPr>
          <w:rFonts w:ascii="Times New Roman" w:hAnsi="Times New Roman" w:cs="Times New Roman"/>
          <w:sz w:val="28"/>
          <w:szCs w:val="28"/>
        </w:rPr>
        <w:t>;</w:t>
      </w:r>
    </w:p>
    <w:p w:rsidR="006D1F45" w:rsidRPr="006D1F45" w:rsidRDefault="0026247D" w:rsidP="00C122F2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F45" w:rsidRPr="006D1F45">
        <w:rPr>
          <w:rFonts w:ascii="Times New Roman" w:hAnsi="Times New Roman" w:cs="Times New Roman"/>
          <w:sz w:val="28"/>
          <w:szCs w:val="28"/>
        </w:rPr>
        <w:t>в) возможность образования субъекта внутреннего финансового аудита на основе принципа функциональной независимости, в том числе возможность выявления угроз функциональной независимости субъекта внутреннего финансового аудита и принятия мер, направленных на минимизацию этих угроз;</w:t>
      </w:r>
    </w:p>
    <w:p w:rsidR="006D1F45" w:rsidRPr="006D1F45" w:rsidRDefault="0026247D" w:rsidP="00C122F2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D1F45" w:rsidRPr="006D1F45">
        <w:rPr>
          <w:rFonts w:ascii="Times New Roman" w:hAnsi="Times New Roman" w:cs="Times New Roman"/>
          <w:sz w:val="28"/>
          <w:szCs w:val="28"/>
        </w:rPr>
        <w:t>г) информация о выявленных бюджетных рисках, в том числе об их значимости, во взаимосвязи с бюджетными процедурами и (или) операциями (действиями) по выполнению бюджетных процедур;</w:t>
      </w:r>
    </w:p>
    <w:p w:rsidR="006D1F45" w:rsidRPr="006D1F45" w:rsidRDefault="0026247D" w:rsidP="00C122F2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F45" w:rsidRPr="006D1F45">
        <w:rPr>
          <w:rFonts w:ascii="Times New Roman" w:hAnsi="Times New Roman" w:cs="Times New Roman"/>
          <w:sz w:val="28"/>
          <w:szCs w:val="28"/>
        </w:rPr>
        <w:t>д) однотипность операций (действий) по выполнению бюджетных процедур, в отношении которых бюджетные риски минимизированы (устранены), в том числе путем совершения контрольных действий, а степень влияния бюджетных рисков низкая и не может оказать воздействие на результаты выполнения этих бюджетных процедур;</w:t>
      </w:r>
    </w:p>
    <w:p w:rsidR="006D1F45" w:rsidRPr="006D1F45" w:rsidRDefault="0026247D" w:rsidP="00C122F2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F45" w:rsidRPr="006D1F45">
        <w:rPr>
          <w:rFonts w:ascii="Times New Roman" w:hAnsi="Times New Roman" w:cs="Times New Roman"/>
          <w:sz w:val="28"/>
          <w:szCs w:val="28"/>
        </w:rPr>
        <w:t xml:space="preserve">е) информация, поступившая </w:t>
      </w:r>
      <w:r w:rsidR="006A462D" w:rsidRPr="006A462D">
        <w:rPr>
          <w:rFonts w:ascii="Times New Roman" w:hAnsi="Times New Roman" w:cs="Times New Roman"/>
          <w:sz w:val="28"/>
          <w:szCs w:val="28"/>
        </w:rPr>
        <w:t>управлени</w:t>
      </w:r>
      <w:r w:rsidR="006A462D">
        <w:rPr>
          <w:rFonts w:ascii="Times New Roman" w:hAnsi="Times New Roman" w:cs="Times New Roman"/>
          <w:sz w:val="28"/>
          <w:szCs w:val="28"/>
        </w:rPr>
        <w:t>ю</w:t>
      </w:r>
      <w:r w:rsidR="006A462D" w:rsidRPr="006A462D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6D1F45" w:rsidRPr="006D1F45">
        <w:rPr>
          <w:rFonts w:ascii="Times New Roman" w:hAnsi="Times New Roman" w:cs="Times New Roman"/>
          <w:sz w:val="28"/>
          <w:szCs w:val="28"/>
        </w:rPr>
        <w:t xml:space="preserve"> и указанная в актах, заключениях, представлениях и предписаниях органов муниципального финансового контроля, а также информация о типовых нарушениях и (или) не</w:t>
      </w:r>
      <w:r w:rsidR="00C122F2">
        <w:rPr>
          <w:rFonts w:ascii="Times New Roman" w:hAnsi="Times New Roman" w:cs="Times New Roman"/>
          <w:sz w:val="28"/>
          <w:szCs w:val="28"/>
        </w:rPr>
        <w:t xml:space="preserve">достатках, выявленных органами </w:t>
      </w:r>
      <w:r w:rsidR="006D1F45" w:rsidRPr="006D1F45">
        <w:rPr>
          <w:rFonts w:ascii="Times New Roman" w:hAnsi="Times New Roman" w:cs="Times New Roman"/>
          <w:sz w:val="28"/>
          <w:szCs w:val="28"/>
        </w:rPr>
        <w:t>муниципального финансового контроля;</w:t>
      </w:r>
    </w:p>
    <w:p w:rsidR="006D1F45" w:rsidRPr="006D1F45" w:rsidRDefault="0026247D" w:rsidP="00C122F2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F45" w:rsidRPr="006D1F45">
        <w:rPr>
          <w:rFonts w:ascii="Times New Roman" w:hAnsi="Times New Roman" w:cs="Times New Roman"/>
          <w:sz w:val="28"/>
          <w:szCs w:val="28"/>
        </w:rPr>
        <w:t xml:space="preserve">ж) результаты мониторинга качества финансового менеджмента, а также достижение </w:t>
      </w:r>
      <w:r w:rsidR="006A462D" w:rsidRPr="006A462D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="006D1F45" w:rsidRPr="006D1F45">
        <w:rPr>
          <w:rFonts w:ascii="Times New Roman" w:hAnsi="Times New Roman" w:cs="Times New Roman"/>
          <w:sz w:val="28"/>
          <w:szCs w:val="28"/>
        </w:rPr>
        <w:t xml:space="preserve"> целевых значений показателей качества финансового менеджмента, определяемых в соответствии с порядком проведения мониторинга качества финансового менеджмента, предусмотренным </w:t>
      </w:r>
      <w:hyperlink r:id="rId7" w:history="1">
        <w:r w:rsidR="006D1F45" w:rsidRPr="006D1F45">
          <w:rPr>
            <w:rStyle w:val="a4"/>
            <w:rFonts w:ascii="Times New Roman" w:hAnsi="Times New Roman" w:cs="Times New Roman"/>
            <w:sz w:val="28"/>
            <w:szCs w:val="28"/>
          </w:rPr>
          <w:t>пунктом 6 статьи 160.2-1</w:t>
        </w:r>
      </w:hyperlink>
      <w:r w:rsidR="006D1F45" w:rsidRPr="006D1F4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значения показателей качества финансового менеджмента);</w:t>
      </w:r>
    </w:p>
    <w:p w:rsidR="006D1F45" w:rsidRPr="006D1F45" w:rsidRDefault="0026247D" w:rsidP="00C122F2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F45" w:rsidRPr="006D1F45">
        <w:rPr>
          <w:rFonts w:ascii="Times New Roman" w:hAnsi="Times New Roman" w:cs="Times New Roman"/>
          <w:sz w:val="28"/>
          <w:szCs w:val="28"/>
        </w:rPr>
        <w:t xml:space="preserve">з) бюджетные полномочия, самостоятельно осуществляемые </w:t>
      </w:r>
      <w:r w:rsidR="006A462D" w:rsidRPr="006A462D">
        <w:rPr>
          <w:rFonts w:ascii="Times New Roman" w:hAnsi="Times New Roman" w:cs="Times New Roman"/>
          <w:sz w:val="28"/>
          <w:szCs w:val="28"/>
        </w:rPr>
        <w:t>управлени</w:t>
      </w:r>
      <w:r w:rsidR="006A462D">
        <w:rPr>
          <w:rFonts w:ascii="Times New Roman" w:hAnsi="Times New Roman" w:cs="Times New Roman"/>
          <w:sz w:val="28"/>
          <w:szCs w:val="28"/>
        </w:rPr>
        <w:t>ем</w:t>
      </w:r>
      <w:r w:rsidR="006A462D" w:rsidRPr="006A462D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6D1F45" w:rsidRPr="006D1F4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6D1F45" w:rsidRPr="006D1F45">
          <w:rPr>
            <w:rStyle w:val="a4"/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="006D1F45" w:rsidRPr="006D1F4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6D1F45" w:rsidRPr="006D1F45">
          <w:rPr>
            <w:rStyle w:val="a4"/>
            <w:rFonts w:ascii="Times New Roman" w:hAnsi="Times New Roman" w:cs="Times New Roman"/>
            <w:sz w:val="28"/>
            <w:szCs w:val="28"/>
          </w:rPr>
          <w:t>160.1</w:t>
        </w:r>
      </w:hyperlink>
      <w:r w:rsidR="006D1F45" w:rsidRPr="006D1F4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6D1F45" w:rsidRPr="006D1F45">
          <w:rPr>
            <w:rStyle w:val="a4"/>
            <w:rFonts w:ascii="Times New Roman" w:hAnsi="Times New Roman" w:cs="Times New Roman"/>
            <w:sz w:val="28"/>
            <w:szCs w:val="28"/>
          </w:rPr>
          <w:t>160.2</w:t>
        </w:r>
      </w:hyperlink>
      <w:r w:rsidR="006D1F45" w:rsidRPr="006D1F4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6D1F45" w:rsidRPr="006D1F45">
          <w:rPr>
            <w:rStyle w:val="a4"/>
            <w:rFonts w:ascii="Times New Roman" w:hAnsi="Times New Roman" w:cs="Times New Roman"/>
            <w:sz w:val="28"/>
            <w:szCs w:val="28"/>
          </w:rPr>
          <w:t>162</w:t>
        </w:r>
      </w:hyperlink>
      <w:r w:rsidR="006D1F45" w:rsidRPr="006D1F4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принятыми муниципальными правовыми актами, регулирующими бюджетные правоотношения;</w:t>
      </w:r>
    </w:p>
    <w:p w:rsidR="006D1F45" w:rsidRPr="006D1F45" w:rsidRDefault="006D1F45" w:rsidP="0026247D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D1F45">
        <w:rPr>
          <w:rFonts w:ascii="Times New Roman" w:hAnsi="Times New Roman" w:cs="Times New Roman"/>
          <w:sz w:val="28"/>
          <w:szCs w:val="28"/>
        </w:rPr>
        <w:t xml:space="preserve">л) наличие </w:t>
      </w:r>
      <w:proofErr w:type="gramStart"/>
      <w:r w:rsidRPr="006D1F45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F45C66">
        <w:rPr>
          <w:rFonts w:ascii="Times New Roman" w:hAnsi="Times New Roman" w:cs="Times New Roman"/>
          <w:sz w:val="28"/>
          <w:szCs w:val="28"/>
        </w:rPr>
        <w:t xml:space="preserve"> казенных</w:t>
      </w:r>
      <w:proofErr w:type="gramEnd"/>
      <w:r w:rsidR="00F45C66">
        <w:rPr>
          <w:rFonts w:ascii="Times New Roman" w:hAnsi="Times New Roman" w:cs="Times New Roman"/>
          <w:sz w:val="28"/>
          <w:szCs w:val="28"/>
        </w:rPr>
        <w:t xml:space="preserve"> </w:t>
      </w:r>
      <w:r w:rsidRPr="006D1F45">
        <w:rPr>
          <w:rFonts w:ascii="Times New Roman" w:hAnsi="Times New Roman" w:cs="Times New Roman"/>
          <w:sz w:val="28"/>
          <w:szCs w:val="28"/>
        </w:rPr>
        <w:t xml:space="preserve">бюджетных учреждений, в отношении которых осуществляются функции и полномочия учредителя, а также информация о бюджетных рисках </w:t>
      </w:r>
      <w:r w:rsidR="006A462D" w:rsidRPr="006A462D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6D1F45">
        <w:rPr>
          <w:rFonts w:ascii="Times New Roman" w:hAnsi="Times New Roman" w:cs="Times New Roman"/>
          <w:sz w:val="28"/>
          <w:szCs w:val="28"/>
        </w:rPr>
        <w:t>во взаимосвязи с операциями (действиями), совершаемыми этими подведомственными учреждениями;</w:t>
      </w:r>
    </w:p>
    <w:p w:rsidR="006D1F45" w:rsidRPr="006D1F45" w:rsidRDefault="006D1F45" w:rsidP="0026247D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D1F45">
        <w:rPr>
          <w:rFonts w:ascii="Times New Roman" w:hAnsi="Times New Roman" w:cs="Times New Roman"/>
          <w:sz w:val="28"/>
          <w:szCs w:val="28"/>
        </w:rPr>
        <w:t>м) использование средств межбюджетных субсидий, субвенций и иных межбюджетных трансфертов, получаемых из других бюджетов и (или) предоставляемых другим бюджетам бюджетной системы Российской Федерации и имеющих целевое назначение;</w:t>
      </w:r>
    </w:p>
    <w:p w:rsidR="006D1F45" w:rsidRPr="006D1F45" w:rsidRDefault="006D1F45" w:rsidP="0026247D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D1F45">
        <w:rPr>
          <w:rFonts w:ascii="Times New Roman" w:hAnsi="Times New Roman" w:cs="Times New Roman"/>
          <w:sz w:val="28"/>
          <w:szCs w:val="28"/>
        </w:rPr>
        <w:t xml:space="preserve">н) возможность привлечения к проведению аудиторских мероприятий должностных лиц (работников) </w:t>
      </w:r>
      <w:r w:rsidR="006A462D" w:rsidRPr="006A462D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6D1F45">
        <w:rPr>
          <w:rFonts w:ascii="Times New Roman" w:hAnsi="Times New Roman" w:cs="Times New Roman"/>
          <w:sz w:val="28"/>
          <w:szCs w:val="28"/>
        </w:rPr>
        <w:t xml:space="preserve"> и (или) экспертов.</w:t>
      </w:r>
    </w:p>
    <w:p w:rsidR="006D1F45" w:rsidRPr="006D1F45" w:rsidRDefault="006A462D" w:rsidP="00EB357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1F45" w:rsidRPr="006D1F45">
        <w:rPr>
          <w:rFonts w:ascii="Times New Roman" w:hAnsi="Times New Roman" w:cs="Times New Roman"/>
          <w:sz w:val="28"/>
          <w:szCs w:val="28"/>
        </w:rPr>
        <w:t>. Принятое решение об образовании субъекта внутреннего финансового аудита</w:t>
      </w:r>
      <w:r w:rsidR="00963DE9">
        <w:rPr>
          <w:rFonts w:ascii="Times New Roman" w:hAnsi="Times New Roman" w:cs="Times New Roman"/>
          <w:sz w:val="28"/>
          <w:szCs w:val="28"/>
        </w:rPr>
        <w:t xml:space="preserve"> оформляется</w:t>
      </w:r>
      <w:r w:rsidR="006D1F45" w:rsidRPr="006D1F45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EB357E">
        <w:rPr>
          <w:rFonts w:ascii="Times New Roman" w:hAnsi="Times New Roman" w:cs="Times New Roman"/>
          <w:sz w:val="28"/>
          <w:szCs w:val="28"/>
        </w:rPr>
        <w:t>о наделении полномочиями</w:t>
      </w:r>
      <w:r w:rsidR="006D1F45" w:rsidRPr="006D1F45">
        <w:rPr>
          <w:rFonts w:ascii="Times New Roman" w:hAnsi="Times New Roman" w:cs="Times New Roman"/>
          <w:sz w:val="28"/>
          <w:szCs w:val="28"/>
        </w:rPr>
        <w:t xml:space="preserve"> субъекта внутреннего финансового аудита</w:t>
      </w:r>
      <w:r w:rsidR="00EB357E">
        <w:rPr>
          <w:rFonts w:ascii="Times New Roman" w:hAnsi="Times New Roman" w:cs="Times New Roman"/>
          <w:sz w:val="28"/>
          <w:szCs w:val="28"/>
        </w:rPr>
        <w:t>.</w:t>
      </w:r>
    </w:p>
    <w:p w:rsidR="006D1F45" w:rsidRPr="006D1F45" w:rsidRDefault="006A462D" w:rsidP="00EB357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1F45" w:rsidRPr="006D1F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6D1F45" w:rsidRPr="006D1F45">
        <w:rPr>
          <w:rFonts w:ascii="Times New Roman" w:hAnsi="Times New Roman" w:cs="Times New Roman"/>
          <w:sz w:val="28"/>
          <w:szCs w:val="28"/>
        </w:rPr>
        <w:t xml:space="preserve"> </w:t>
      </w:r>
      <w:r w:rsidRPr="006A462D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="006D1F45" w:rsidRPr="006D1F45">
        <w:rPr>
          <w:rFonts w:ascii="Times New Roman" w:hAnsi="Times New Roman" w:cs="Times New Roman"/>
          <w:sz w:val="28"/>
          <w:szCs w:val="28"/>
        </w:rPr>
        <w:t>единолично несет ответственность за организацию внутреннего финансового аудита.</w:t>
      </w:r>
    </w:p>
    <w:p w:rsidR="006D1F45" w:rsidRPr="006D1F45" w:rsidRDefault="006D1F45" w:rsidP="006D1F45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6D1F45" w:rsidRPr="006D1F45" w:rsidRDefault="006D1F45" w:rsidP="00EB357E">
      <w:pPr>
        <w:pStyle w:val="a3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F45">
        <w:rPr>
          <w:rFonts w:ascii="Times New Roman" w:hAnsi="Times New Roman" w:cs="Times New Roman"/>
          <w:b/>
          <w:sz w:val="28"/>
          <w:szCs w:val="28"/>
        </w:rPr>
        <w:lastRenderedPageBreak/>
        <w:t>III. Порядок организации внутреннего финансового аудита</w:t>
      </w:r>
    </w:p>
    <w:p w:rsidR="006D1F45" w:rsidRPr="006D1F45" w:rsidRDefault="006D1F45" w:rsidP="006D1F45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EB357E" w:rsidRPr="00EB357E" w:rsidRDefault="006A462D" w:rsidP="00EB357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B357E" w:rsidRPr="00EB357E">
        <w:rPr>
          <w:rFonts w:ascii="Times New Roman" w:hAnsi="Times New Roman" w:cs="Times New Roman"/>
          <w:sz w:val="28"/>
          <w:szCs w:val="28"/>
        </w:rPr>
        <w:t xml:space="preserve">. В целях реализации решения об образовании субъекта внутреннего финансового аудита </w:t>
      </w:r>
      <w:r w:rsidRPr="006A462D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="00EB357E" w:rsidRPr="00EB357E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hyperlink r:id="rId12" w:history="1">
        <w:r w:rsidR="00EB357E" w:rsidRPr="00EB357E">
          <w:rPr>
            <w:rStyle w:val="a4"/>
            <w:rFonts w:ascii="Times New Roman" w:hAnsi="Times New Roman" w:cs="Times New Roman"/>
            <w:sz w:val="28"/>
            <w:szCs w:val="28"/>
          </w:rPr>
          <w:t>абзаца третьего пункта 5 статьи 160.2-1</w:t>
        </w:r>
      </w:hyperlink>
      <w:r w:rsidR="00EB357E" w:rsidRPr="00EB35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издает внутренний акт, который содерж</w:t>
      </w:r>
      <w:r w:rsidR="00EB357E">
        <w:rPr>
          <w:rFonts w:ascii="Times New Roman" w:hAnsi="Times New Roman" w:cs="Times New Roman"/>
          <w:sz w:val="28"/>
          <w:szCs w:val="28"/>
        </w:rPr>
        <w:t>и</w:t>
      </w:r>
      <w:r w:rsidR="00EB357E" w:rsidRPr="00EB357E">
        <w:rPr>
          <w:rFonts w:ascii="Times New Roman" w:hAnsi="Times New Roman" w:cs="Times New Roman"/>
          <w:sz w:val="28"/>
          <w:szCs w:val="28"/>
        </w:rPr>
        <w:t>т положения, определяющие особенности применения федеральных стандартов внутреннего финансового аудита при:</w:t>
      </w:r>
    </w:p>
    <w:p w:rsidR="00EB357E" w:rsidRPr="00EB357E" w:rsidRDefault="00EB357E" w:rsidP="00EB357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B357E">
        <w:rPr>
          <w:rFonts w:ascii="Times New Roman" w:hAnsi="Times New Roman" w:cs="Times New Roman"/>
          <w:sz w:val="28"/>
          <w:szCs w:val="28"/>
        </w:rPr>
        <w:t>а) составлении и утверждении плана проведения аудиторских мероприятий, внесении в него изменений, а также при подготовке и принятии решений о проведении внеплановых аудиторских мероприятий;</w:t>
      </w:r>
    </w:p>
    <w:p w:rsidR="00EB357E" w:rsidRPr="00EB357E" w:rsidRDefault="00EB357E" w:rsidP="00EB357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B357E">
        <w:rPr>
          <w:rFonts w:ascii="Times New Roman" w:hAnsi="Times New Roman" w:cs="Times New Roman"/>
          <w:sz w:val="28"/>
          <w:szCs w:val="28"/>
        </w:rPr>
        <w:t>б) формировании и утверждении программы аудиторского мероприятия, внесении в нее изменений;</w:t>
      </w:r>
    </w:p>
    <w:p w:rsidR="00EB357E" w:rsidRPr="00EB357E" w:rsidRDefault="00EB357E" w:rsidP="00EB357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B357E">
        <w:rPr>
          <w:rFonts w:ascii="Times New Roman" w:hAnsi="Times New Roman" w:cs="Times New Roman"/>
          <w:sz w:val="28"/>
          <w:szCs w:val="28"/>
        </w:rPr>
        <w:t xml:space="preserve">в) привлечении к проведению аудиторского мероприятия должностных лиц (работников) </w:t>
      </w:r>
      <w:r w:rsidR="006A462D" w:rsidRPr="006A462D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EB357E">
        <w:rPr>
          <w:rFonts w:ascii="Times New Roman" w:hAnsi="Times New Roman" w:cs="Times New Roman"/>
          <w:sz w:val="28"/>
          <w:szCs w:val="28"/>
        </w:rPr>
        <w:t>и (или) экспертов;</w:t>
      </w:r>
    </w:p>
    <w:p w:rsidR="00EB357E" w:rsidRPr="00EB357E" w:rsidRDefault="00EB357E" w:rsidP="00EB357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B357E">
        <w:rPr>
          <w:rFonts w:ascii="Times New Roman" w:hAnsi="Times New Roman" w:cs="Times New Roman"/>
          <w:sz w:val="28"/>
          <w:szCs w:val="28"/>
        </w:rPr>
        <w:t xml:space="preserve">г) проведении аудиторских мероприятий, в том числе при формировании, хранении и контроле полноты рабочей документации аудиторского мероприятия, обеспечении доступа должностных лиц (работников) субъекта внутреннего финансового аудита и привлеченных к проведению аудиторского мероприятия должностных лиц (работников) </w:t>
      </w:r>
      <w:r w:rsidR="006A462D" w:rsidRPr="006A462D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EB357E">
        <w:rPr>
          <w:rFonts w:ascii="Times New Roman" w:hAnsi="Times New Roman" w:cs="Times New Roman"/>
          <w:sz w:val="28"/>
          <w:szCs w:val="28"/>
        </w:rPr>
        <w:t>и (или) экспертов к рабочей документации аудиторского мероприятия, а также при определении оснований и сроков приостановления и (или) продления аудиторских мероприятий;</w:t>
      </w:r>
    </w:p>
    <w:p w:rsidR="00EB357E" w:rsidRPr="00EB357E" w:rsidRDefault="00EB357E" w:rsidP="00EB357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B357E">
        <w:rPr>
          <w:rFonts w:ascii="Times New Roman" w:hAnsi="Times New Roman" w:cs="Times New Roman"/>
          <w:sz w:val="28"/>
          <w:szCs w:val="28"/>
        </w:rPr>
        <w:t>д) составлении и представлении заключений, представлении и рассмотрении письменных возражений и предложений по результатам проведенного аудиторского мероприятия, а также при представлении годовой отчетности о результатах деятельности субъекта внутреннего финансового аудита;</w:t>
      </w:r>
    </w:p>
    <w:p w:rsidR="00EB357E" w:rsidRPr="00EB357E" w:rsidRDefault="00EB357E" w:rsidP="00EB357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B357E">
        <w:rPr>
          <w:rFonts w:ascii="Times New Roman" w:hAnsi="Times New Roman" w:cs="Times New Roman"/>
          <w:sz w:val="28"/>
          <w:szCs w:val="28"/>
        </w:rPr>
        <w:t>е) информировании субъектов бюджетных процедур в отношении программ аудиторских мероприятий, проектов заключений и (или) заключений;</w:t>
      </w:r>
    </w:p>
    <w:p w:rsidR="00EB357E" w:rsidRPr="00EB357E" w:rsidRDefault="00EB357E" w:rsidP="00EB357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B357E">
        <w:rPr>
          <w:rFonts w:ascii="Times New Roman" w:hAnsi="Times New Roman" w:cs="Times New Roman"/>
          <w:sz w:val="28"/>
          <w:szCs w:val="28"/>
        </w:rPr>
        <w:t>ж) оценке бюджетных рисков, формировании и ведении (актуализации) реестра бюджетных рисков, в том числе в части участия субъектов бюджетных процедур в формировании и ведении реестра бюджетных рисков;</w:t>
      </w:r>
    </w:p>
    <w:p w:rsidR="00EB357E" w:rsidRPr="00EB357E" w:rsidRDefault="00EB357E" w:rsidP="00EB357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B357E">
        <w:rPr>
          <w:rFonts w:ascii="Times New Roman" w:hAnsi="Times New Roman" w:cs="Times New Roman"/>
          <w:sz w:val="28"/>
          <w:szCs w:val="28"/>
        </w:rPr>
        <w:t>з) проведении мониторинга реализации субъектами бюджетных процедур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процедуры;</w:t>
      </w:r>
    </w:p>
    <w:p w:rsidR="00EB357E" w:rsidRPr="00EB357E" w:rsidRDefault="00EB357E" w:rsidP="00EB357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</w:t>
      </w:r>
      <w:r w:rsidRPr="00EB357E">
        <w:rPr>
          <w:rFonts w:ascii="Times New Roman" w:hAnsi="Times New Roman" w:cs="Times New Roman"/>
          <w:sz w:val="28"/>
          <w:szCs w:val="28"/>
        </w:rPr>
        <w:t>нутренние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57E">
        <w:rPr>
          <w:rFonts w:ascii="Times New Roman" w:hAnsi="Times New Roman" w:cs="Times New Roman"/>
          <w:sz w:val="28"/>
          <w:szCs w:val="28"/>
        </w:rPr>
        <w:t xml:space="preserve">акты </w:t>
      </w:r>
      <w:r w:rsidR="006A462D" w:rsidRPr="006A462D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EB357E">
        <w:rPr>
          <w:rFonts w:ascii="Times New Roman" w:hAnsi="Times New Roman" w:cs="Times New Roman"/>
          <w:sz w:val="28"/>
          <w:szCs w:val="28"/>
        </w:rPr>
        <w:t xml:space="preserve">могут содержать иные </w:t>
      </w:r>
      <w:bookmarkStart w:id="2" w:name="_GoBack"/>
      <w:bookmarkEnd w:id="2"/>
      <w:r w:rsidRPr="00EB357E">
        <w:rPr>
          <w:rFonts w:ascii="Times New Roman" w:hAnsi="Times New Roman" w:cs="Times New Roman"/>
          <w:sz w:val="28"/>
          <w:szCs w:val="28"/>
        </w:rPr>
        <w:t>положения, необходимые для обеспечения осуществления внутреннего финансового аудита с соблюдением федеральных стандартов внутреннего финансового аудита.</w:t>
      </w:r>
    </w:p>
    <w:p w:rsidR="00EB357E" w:rsidRPr="00EB357E" w:rsidRDefault="00EB357E" w:rsidP="00EB357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0"/>
      <w:bookmarkEnd w:id="3"/>
    </w:p>
    <w:sectPr w:rsidR="00EB357E" w:rsidRPr="00EB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D6A50"/>
    <w:multiLevelType w:val="hybridMultilevel"/>
    <w:tmpl w:val="38D6E536"/>
    <w:lvl w:ilvl="0" w:tplc="B24A54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17"/>
    <w:rsid w:val="00057591"/>
    <w:rsid w:val="00150F17"/>
    <w:rsid w:val="0026247D"/>
    <w:rsid w:val="003D4DE9"/>
    <w:rsid w:val="006A462D"/>
    <w:rsid w:val="006B2669"/>
    <w:rsid w:val="006D1F45"/>
    <w:rsid w:val="0071510E"/>
    <w:rsid w:val="00770A3C"/>
    <w:rsid w:val="007A2AAF"/>
    <w:rsid w:val="00963DE9"/>
    <w:rsid w:val="00971F1D"/>
    <w:rsid w:val="00C11928"/>
    <w:rsid w:val="00C122F2"/>
    <w:rsid w:val="00EB357E"/>
    <w:rsid w:val="00F45C66"/>
    <w:rsid w:val="00F5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B4844-6783-462A-B27C-5B343FD6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F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1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994A293D7A3FEF1CD7650DCB12AB6AA17EB6319C2C29DE953F231762505A01E99836C7B01AA311356A58BDEF60288192715FAA6A6p7W3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994A293D7A3FEF1CD7650DCB12AB6AA17EB6319C2C29DE953F231762505A01E99836A700BA3311356A58BDEF60288192715FAA6A6p7W3L" TargetMode="External"/><Relationship Id="rId12" Type="http://schemas.openxmlformats.org/officeDocument/2006/relationships/hyperlink" Target="consultantplus://offline/ref=7DD994A293D7A3FEF1CD7650DCB12AB6AA17EB6319C2C29DE953F231762505A01E99836B7802AE311356A58BDEF60288192715FAA6A6p7W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994A293D7A3FEF1CD7650DCB12AB6AA17EB6319C2C29DE953F231762505A01E99836B7802A8311356A58BDEF60288192715FAA6A6p7W3L" TargetMode="External"/><Relationship Id="rId11" Type="http://schemas.openxmlformats.org/officeDocument/2006/relationships/hyperlink" Target="consultantplus://offline/ref=7DD994A293D7A3FEF1CD7650DCB12AB6AA17EB6319C2C29DE953F231762505A01E99836F7800AC39410CB58F97A10F94193A0BFBB8A673BCp4WDL" TargetMode="External"/><Relationship Id="rId5" Type="http://schemas.openxmlformats.org/officeDocument/2006/relationships/hyperlink" Target="consultantplus://offline/ref=7DD994A293D7A3FEF1CD7650DCB12AB6AA17EB6319C2C29DE953F231762505A01E99836B7802A8311356A58BDEF60288192715FAA6A6p7W3L" TargetMode="External"/><Relationship Id="rId10" Type="http://schemas.openxmlformats.org/officeDocument/2006/relationships/hyperlink" Target="consultantplus://offline/ref=7DD994A293D7A3FEF1CD7650DCB12AB6AA17EB6319C2C29DE953F231762505A01E99836C7B05AC311356A58BDEF60288192715FAA6A6p7W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994A293D7A3FEF1CD7650DCB12AB6AA17EB6319C2C29DE953F231762505A01E99836C7B07AF311356A58BDEF60288192715FAA6A6p7W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ЗС</cp:lastModifiedBy>
  <cp:revision>6</cp:revision>
  <dcterms:created xsi:type="dcterms:W3CDTF">2020-03-20T11:17:00Z</dcterms:created>
  <dcterms:modified xsi:type="dcterms:W3CDTF">2020-04-10T06:08:00Z</dcterms:modified>
</cp:coreProperties>
</file>