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C0" w:rsidRPr="00762C16" w:rsidRDefault="000724C0" w:rsidP="000724C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0724C0" w:rsidRPr="00762C16" w:rsidRDefault="000724C0" w:rsidP="000724C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24C0" w:rsidRPr="000A3A9D" w:rsidTr="00793AED">
        <w:trPr>
          <w:trHeight w:val="1089"/>
          <w:jc w:val="right"/>
        </w:trPr>
        <w:tc>
          <w:tcPr>
            <w:tcW w:w="2500" w:type="pct"/>
            <w:vAlign w:val="center"/>
          </w:tcPr>
          <w:p w:rsidR="000724C0" w:rsidRPr="00762C16" w:rsidRDefault="000724C0" w:rsidP="00793AED">
            <w:pPr>
              <w:jc w:val="center"/>
              <w:rPr>
                <w:sz w:val="28"/>
                <w:szCs w:val="28"/>
              </w:rPr>
            </w:pPr>
          </w:p>
          <w:p w:rsidR="000724C0" w:rsidRPr="00212FC4" w:rsidRDefault="004E37D0" w:rsidP="00793A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724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0724C0">
              <w:rPr>
                <w:sz w:val="28"/>
                <w:szCs w:val="28"/>
              </w:rPr>
              <w:t>.20</w:t>
            </w:r>
            <w:r w:rsidR="007254FF">
              <w:rPr>
                <w:sz w:val="28"/>
                <w:szCs w:val="28"/>
              </w:rPr>
              <w:t>20</w:t>
            </w:r>
            <w:r w:rsidR="000724C0" w:rsidRPr="000A3A9D">
              <w:rPr>
                <w:sz w:val="28"/>
                <w:szCs w:val="28"/>
              </w:rPr>
              <w:t xml:space="preserve"> года </w:t>
            </w:r>
            <w:r w:rsidR="000724C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0724C0" w:rsidRPr="000724C0" w:rsidRDefault="000724C0" w:rsidP="00793AED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2F238F">
              <w:rPr>
                <w:sz w:val="28"/>
                <w:szCs w:val="28"/>
              </w:rPr>
              <w:t>72</w:t>
            </w:r>
          </w:p>
        </w:tc>
      </w:tr>
    </w:tbl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25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201</w:t>
      </w:r>
      <w:r>
        <w:rPr>
          <w:szCs w:val="28"/>
        </w:rPr>
        <w:t>9</w:t>
      </w:r>
      <w:r w:rsidRPr="00677C63">
        <w:rPr>
          <w:szCs w:val="28"/>
        </w:rPr>
        <w:t xml:space="preserve"> года № </w:t>
      </w:r>
      <w:r w:rsidRPr="00B75B8A">
        <w:rPr>
          <w:szCs w:val="28"/>
        </w:rPr>
        <w:t>8</w:t>
      </w:r>
      <w:r>
        <w:rPr>
          <w:szCs w:val="28"/>
        </w:rPr>
        <w:t>3</w:t>
      </w:r>
      <w:r w:rsidRPr="00677C63">
        <w:rPr>
          <w:szCs w:val="28"/>
        </w:rPr>
        <w:t xml:space="preserve"> </w:t>
      </w:r>
      <w:r w:rsidR="005C1A9D"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7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0724C0" w:rsidRPr="00677C63" w:rsidRDefault="000724C0" w:rsidP="000724C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0724C0" w:rsidRPr="00677C63" w:rsidRDefault="000724C0" w:rsidP="000724C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0724C0" w:rsidRDefault="000724C0" w:rsidP="000724C0">
      <w:pPr>
        <w:pStyle w:val="a3"/>
        <w:jc w:val="left"/>
      </w:pPr>
      <w:r w:rsidRPr="00677C63">
        <w:rPr>
          <w:sz w:val="24"/>
        </w:rPr>
        <w:t>муниципального района</w:t>
      </w:r>
      <w:r w:rsidR="005C1A9D">
        <w:rPr>
          <w:sz w:val="24"/>
        </w:rPr>
        <w:t>"</w:t>
      </w:r>
    </w:p>
    <w:p w:rsidR="000724C0" w:rsidRPr="00A31CF4" w:rsidRDefault="000724C0" w:rsidP="000724C0">
      <w:pPr>
        <w:pStyle w:val="a3"/>
        <w:jc w:val="left"/>
        <w:rPr>
          <w:szCs w:val="28"/>
        </w:rPr>
      </w:pPr>
    </w:p>
    <w:p w:rsidR="000724C0" w:rsidRPr="00677C63" w:rsidRDefault="000724C0" w:rsidP="000724C0">
      <w:pPr>
        <w:jc w:val="both"/>
        <w:rPr>
          <w:b/>
          <w:szCs w:val="28"/>
        </w:rPr>
      </w:pPr>
      <w:proofErr w:type="gramStart"/>
      <w:r w:rsidRPr="00677C63">
        <w:rPr>
          <w:b/>
          <w:szCs w:val="28"/>
        </w:rPr>
        <w:t>П</w:t>
      </w:r>
      <w:proofErr w:type="gramEnd"/>
      <w:r w:rsidRPr="00677C63">
        <w:rPr>
          <w:b/>
          <w:szCs w:val="28"/>
        </w:rPr>
        <w:t xml:space="preserve"> Р И К А З Ы В А Ю:</w:t>
      </w:r>
    </w:p>
    <w:tbl>
      <w:tblPr>
        <w:tblW w:w="91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0724C0" w:rsidRPr="004B2417" w:rsidTr="00793AED">
        <w:trPr>
          <w:trHeight w:val="68"/>
        </w:trPr>
        <w:tc>
          <w:tcPr>
            <w:tcW w:w="4680" w:type="dxa"/>
            <w:shd w:val="clear" w:color="auto" w:fill="auto"/>
          </w:tcPr>
          <w:p w:rsidR="000724C0" w:rsidRPr="004B2417" w:rsidRDefault="000724C0" w:rsidP="00793A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4500" w:type="dxa"/>
          </w:tcPr>
          <w:p w:rsidR="000724C0" w:rsidRPr="004B2417" w:rsidRDefault="000724C0" w:rsidP="00793AED">
            <w:pPr>
              <w:pStyle w:val="ConsPlusNonformat"/>
              <w:widowControl/>
              <w:ind w:left="-1134" w:hanging="817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:rsidR="00D005F5" w:rsidRDefault="000724C0" w:rsidP="000724C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25</w:t>
      </w:r>
      <w:r w:rsidRPr="00677C63">
        <w:t xml:space="preserve"> </w:t>
      </w:r>
      <w:r>
        <w:t>декабря</w:t>
      </w:r>
      <w:r w:rsidRPr="00677C63">
        <w:t xml:space="preserve"> 201</w:t>
      </w:r>
      <w:r>
        <w:t>9</w:t>
      </w:r>
      <w:r w:rsidRPr="00677C63">
        <w:t xml:space="preserve"> года № </w:t>
      </w:r>
      <w:r>
        <w:t>83</w:t>
      </w:r>
      <w:r w:rsidRPr="00677C63">
        <w:t xml:space="preserve"> </w:t>
      </w:r>
      <w:r w:rsidR="005C1A9D"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 w:rsidR="005C1A9D">
        <w:t>"</w:t>
      </w:r>
      <w:r w:rsidRPr="00677C63">
        <w:t xml:space="preserve"> следующие изменения:</w:t>
      </w:r>
    </w:p>
    <w:p w:rsidR="000724C0" w:rsidRDefault="000724C0" w:rsidP="000724C0">
      <w:pPr>
        <w:ind w:firstLine="720"/>
        <w:jc w:val="both"/>
      </w:pPr>
      <w:r w:rsidRPr="00677C63">
        <w:t>в приложение к приказу:</w:t>
      </w:r>
    </w:p>
    <w:p w:rsidR="00333E6F" w:rsidRPr="002B1F53" w:rsidRDefault="00333E6F" w:rsidP="000724C0">
      <w:pPr>
        <w:ind w:firstLine="720"/>
        <w:jc w:val="both"/>
      </w:pPr>
    </w:p>
    <w:p w:rsidR="003E6A12" w:rsidRDefault="003E6A12" w:rsidP="003E6A12">
      <w:pPr>
        <w:ind w:firstLine="720"/>
        <w:jc w:val="both"/>
        <w:rPr>
          <w:snapToGrid w:val="0"/>
          <w:szCs w:val="28"/>
        </w:rPr>
      </w:pPr>
      <w:r w:rsidRPr="003E6A12">
        <w:t xml:space="preserve">1) </w:t>
      </w:r>
      <w:r>
        <w:t xml:space="preserve">В </w:t>
      </w:r>
      <w:r w:rsidRPr="003E6A12">
        <w:rPr>
          <w:bCs/>
        </w:rPr>
        <w:t>Раздел</w:t>
      </w:r>
      <w:r>
        <w:rPr>
          <w:bCs/>
        </w:rPr>
        <w:t>е</w:t>
      </w:r>
      <w:r w:rsidRPr="003E6A12">
        <w:rPr>
          <w:bCs/>
        </w:rPr>
        <w:t xml:space="preserve"> II. </w:t>
      </w:r>
      <w:r>
        <w:rPr>
          <w:bCs/>
        </w:rPr>
        <w:t>"</w:t>
      </w:r>
      <w:r w:rsidRPr="003E6A12">
        <w:rPr>
          <w:bCs/>
        </w:rPr>
        <w:t>Перечень и правила отнесения расходов районного бюджета на соответствующие целевые статьи</w:t>
      </w:r>
      <w:r>
        <w:rPr>
          <w:bCs/>
        </w:rPr>
        <w:t>"</w:t>
      </w:r>
      <w:r w:rsidR="002F238F">
        <w:rPr>
          <w:bCs/>
        </w:rPr>
        <w:t xml:space="preserve"> </w:t>
      </w:r>
      <w:r>
        <w:rPr>
          <w:bCs/>
        </w:rPr>
        <w:t>подпрограмм</w:t>
      </w:r>
      <w:r w:rsidR="00793AED">
        <w:rPr>
          <w:bCs/>
        </w:rPr>
        <w:t>у</w:t>
      </w:r>
      <w:hyperlink r:id="rId9" w:history="1"/>
      <w:r>
        <w:rPr>
          <w:szCs w:val="28"/>
        </w:rPr>
        <w:t xml:space="preserve"> "</w:t>
      </w:r>
      <w:r w:rsidR="00793AED" w:rsidRPr="00E9118D">
        <w:rPr>
          <w:snapToGrid w:val="0"/>
          <w:szCs w:val="28"/>
        </w:rPr>
        <w:t>Развитие системы образования в Грязинском муниципальном районе Липецкой области на 2020-2024г</w:t>
      </w:r>
      <w:r w:rsidR="00793AED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" </w:t>
      </w:r>
      <w:r w:rsidR="00793AED" w:rsidRPr="00F95F11">
        <w:rPr>
          <w:snapToGrid w:val="0"/>
          <w:szCs w:val="28"/>
        </w:rPr>
        <w:t>дополнить следующим</w:t>
      </w:r>
      <w:r w:rsidR="00793AED">
        <w:rPr>
          <w:snapToGrid w:val="0"/>
          <w:szCs w:val="28"/>
        </w:rPr>
        <w:t>и</w:t>
      </w:r>
      <w:r w:rsidR="00793AED" w:rsidRPr="00F95F11">
        <w:rPr>
          <w:snapToGrid w:val="0"/>
          <w:szCs w:val="28"/>
        </w:rPr>
        <w:t xml:space="preserve"> основным</w:t>
      </w:r>
      <w:r w:rsidR="00793AED">
        <w:rPr>
          <w:snapToGrid w:val="0"/>
          <w:szCs w:val="28"/>
        </w:rPr>
        <w:t>и</w:t>
      </w:r>
      <w:r w:rsidR="00793AED" w:rsidRPr="00F95F11">
        <w:rPr>
          <w:snapToGrid w:val="0"/>
          <w:szCs w:val="28"/>
        </w:rPr>
        <w:t xml:space="preserve"> мероприяти</w:t>
      </w:r>
      <w:r w:rsidR="00793AED">
        <w:rPr>
          <w:snapToGrid w:val="0"/>
          <w:szCs w:val="28"/>
        </w:rPr>
        <w:t>я</w:t>
      </w:r>
      <w:r w:rsidR="00793AED" w:rsidRPr="00F95F11">
        <w:rPr>
          <w:snapToGrid w:val="0"/>
          <w:szCs w:val="28"/>
        </w:rPr>
        <w:t>м</w:t>
      </w:r>
      <w:r w:rsidR="00793AED">
        <w:rPr>
          <w:snapToGrid w:val="0"/>
          <w:szCs w:val="28"/>
        </w:rPr>
        <w:t>и</w:t>
      </w:r>
      <w:r>
        <w:rPr>
          <w:snapToGrid w:val="0"/>
          <w:szCs w:val="28"/>
        </w:rPr>
        <w:t>:</w:t>
      </w:r>
    </w:p>
    <w:p w:rsidR="00793AED" w:rsidRDefault="00333E6F" w:rsidP="00793AED">
      <w:pPr>
        <w:pStyle w:val="a5"/>
        <w:ind w:left="1134"/>
        <w:jc w:val="both"/>
        <w:rPr>
          <w:szCs w:val="28"/>
        </w:rPr>
      </w:pPr>
      <w:r>
        <w:rPr>
          <w:szCs w:val="28"/>
        </w:rPr>
        <w:t>"</w:t>
      </w:r>
      <w:r w:rsidR="00793AED">
        <w:rPr>
          <w:szCs w:val="28"/>
        </w:rPr>
        <w:t>07 1 15 00000 Основное мероприятие "</w:t>
      </w:r>
      <w:r w:rsidR="00793AED" w:rsidRPr="00793AED">
        <w:rPr>
          <w:szCs w:val="28"/>
        </w:rPr>
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  <w:r w:rsidR="00793AED">
        <w:rPr>
          <w:szCs w:val="28"/>
        </w:rPr>
        <w:t>;</w:t>
      </w:r>
    </w:p>
    <w:p w:rsidR="003E6A12" w:rsidRPr="003E6A12" w:rsidRDefault="00793AED" w:rsidP="00793AED">
      <w:pPr>
        <w:pStyle w:val="a5"/>
        <w:ind w:left="1134"/>
        <w:jc w:val="both"/>
      </w:pPr>
      <w:proofErr w:type="gramStart"/>
      <w:r>
        <w:rPr>
          <w:szCs w:val="28"/>
        </w:rPr>
        <w:t>07</w:t>
      </w:r>
      <w:r w:rsidR="003E6A12" w:rsidRPr="003E6A12">
        <w:rPr>
          <w:szCs w:val="28"/>
        </w:rPr>
        <w:t xml:space="preserve"> 1 </w:t>
      </w:r>
      <w:r>
        <w:rPr>
          <w:szCs w:val="28"/>
        </w:rPr>
        <w:t>16</w:t>
      </w:r>
      <w:r w:rsidR="003E6A12" w:rsidRPr="003E6A12">
        <w:rPr>
          <w:szCs w:val="28"/>
        </w:rPr>
        <w:t xml:space="preserve"> 00000 Основное мероприятие</w:t>
      </w:r>
      <w:r w:rsidR="00333E6F">
        <w:rPr>
          <w:szCs w:val="28"/>
        </w:rPr>
        <w:t xml:space="preserve"> </w:t>
      </w:r>
      <w:r w:rsidRPr="00793AED">
        <w:rPr>
          <w:szCs w:val="28"/>
        </w:rPr>
        <w:t>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  <w:r w:rsidR="00333E6F">
        <w:rPr>
          <w:szCs w:val="28"/>
        </w:rPr>
        <w:t>"</w:t>
      </w:r>
      <w:proofErr w:type="gramEnd"/>
    </w:p>
    <w:p w:rsidR="003E6A12" w:rsidRPr="003E6A12" w:rsidRDefault="003E6A12" w:rsidP="003E6A12">
      <w:pPr>
        <w:pStyle w:val="a5"/>
        <w:ind w:left="1440"/>
        <w:jc w:val="both"/>
        <w:rPr>
          <w:snapToGrid w:val="0"/>
          <w:szCs w:val="28"/>
        </w:rPr>
      </w:pPr>
    </w:p>
    <w:p w:rsidR="00793AED" w:rsidRDefault="00621EB1" w:rsidP="005C1A9D">
      <w:pPr>
        <w:ind w:firstLine="708"/>
        <w:jc w:val="both"/>
      </w:pPr>
      <w:r>
        <w:t>2)</w:t>
      </w:r>
      <w:r w:rsidR="000724C0" w:rsidRPr="000724C0">
        <w:rPr>
          <w:sz w:val="22"/>
        </w:rPr>
        <w:t xml:space="preserve"> </w:t>
      </w:r>
      <w:r w:rsidR="000724C0" w:rsidRPr="000724C0">
        <w:t xml:space="preserve">Раздел III. </w:t>
      </w:r>
      <w:r w:rsidR="005C1A9D">
        <w:t>"</w:t>
      </w:r>
      <w:r w:rsidR="000724C0" w:rsidRPr="000724C0">
        <w:t>Уникальные направления расходов, увязываемые с целевыми статьями основных мероприятий  подпрограмм муниципальных программ Грязинского муниципального района, непрограммными направлениями расходов муниципальных органов района</w:t>
      </w:r>
      <w:r w:rsidR="005C1A9D">
        <w:t>"</w:t>
      </w:r>
      <w:r w:rsidR="00793AED">
        <w:t xml:space="preserve"> дополнить следующими направлениями</w:t>
      </w:r>
      <w:r w:rsidR="005C1A9D">
        <w:t xml:space="preserve"> расходов</w:t>
      </w:r>
      <w:r w:rsidR="00793AED">
        <w:t>:</w:t>
      </w:r>
      <w:r w:rsidR="005C1A9D">
        <w:t xml:space="preserve"> </w:t>
      </w:r>
    </w:p>
    <w:p w:rsidR="00621EB1" w:rsidRDefault="00FA7511" w:rsidP="00621EB1">
      <w:pPr>
        <w:autoSpaceDE w:val="0"/>
        <w:autoSpaceDN w:val="0"/>
        <w:adjustRightInd w:val="0"/>
        <w:ind w:firstLine="540"/>
        <w:jc w:val="both"/>
      </w:pPr>
      <w:r>
        <w:t>"</w:t>
      </w:r>
      <w:r w:rsidR="00294F32">
        <w:t xml:space="preserve">53031 </w:t>
      </w:r>
      <w:r w:rsidR="00621EB1" w:rsidRPr="00621EB1">
        <w:t>Расходы на реализацию основного мероприятия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</w:r>
    </w:p>
    <w:p w:rsidR="00621EB1" w:rsidRDefault="00621EB1" w:rsidP="00621EB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621EB1">
        <w:rPr>
          <w:rFonts w:eastAsiaTheme="minorHAnsi"/>
          <w:szCs w:val="20"/>
          <w:lang w:eastAsia="en-US"/>
        </w:rPr>
        <w:t xml:space="preserve">По данному направлению расходов отражаются расходы </w:t>
      </w:r>
      <w:r>
        <w:rPr>
          <w:rFonts w:eastAsiaTheme="minorHAnsi"/>
          <w:szCs w:val="20"/>
          <w:lang w:eastAsia="en-US"/>
        </w:rPr>
        <w:t xml:space="preserve">местного </w:t>
      </w:r>
      <w:r w:rsidRPr="00621EB1">
        <w:rPr>
          <w:rFonts w:eastAsiaTheme="minorHAnsi"/>
          <w:szCs w:val="20"/>
          <w:lang w:eastAsia="en-US"/>
        </w:rPr>
        <w:t>бюджета</w:t>
      </w:r>
      <w:r>
        <w:rPr>
          <w:rFonts w:eastAsiaTheme="minorHAnsi"/>
          <w:szCs w:val="20"/>
          <w:lang w:eastAsia="en-US"/>
        </w:rPr>
        <w:t xml:space="preserve">, источником финансового обеспечения которых являются </w:t>
      </w:r>
      <w:r w:rsidRPr="00621EB1">
        <w:rPr>
          <w:rFonts w:eastAsiaTheme="minorHAnsi"/>
          <w:szCs w:val="20"/>
          <w:lang w:eastAsia="en-US"/>
        </w:rPr>
        <w:t>межбюджетны</w:t>
      </w:r>
      <w:r>
        <w:rPr>
          <w:rFonts w:eastAsiaTheme="minorHAnsi"/>
          <w:szCs w:val="20"/>
          <w:lang w:eastAsia="en-US"/>
        </w:rPr>
        <w:t>е</w:t>
      </w:r>
      <w:r w:rsidRPr="00621EB1">
        <w:rPr>
          <w:rFonts w:eastAsiaTheme="minorHAnsi"/>
          <w:szCs w:val="20"/>
          <w:lang w:eastAsia="en-US"/>
        </w:rPr>
        <w:t xml:space="preserve"> трансферт</w:t>
      </w:r>
      <w:r>
        <w:rPr>
          <w:rFonts w:eastAsiaTheme="minorHAnsi"/>
          <w:szCs w:val="20"/>
          <w:lang w:eastAsia="en-US"/>
        </w:rPr>
        <w:t xml:space="preserve">ы, предоставляемые из областного </w:t>
      </w:r>
      <w:r w:rsidRPr="00621EB1">
        <w:rPr>
          <w:rFonts w:eastAsiaTheme="minorHAnsi"/>
          <w:szCs w:val="20"/>
          <w:lang w:eastAsia="en-US"/>
        </w:rPr>
        <w:t xml:space="preserve">бюджета на обеспечение выплат ежемесячного денежного </w:t>
      </w:r>
      <w:r w:rsidRPr="00621EB1">
        <w:rPr>
          <w:rFonts w:eastAsiaTheme="minorHAnsi"/>
          <w:szCs w:val="20"/>
          <w:lang w:eastAsia="en-US"/>
        </w:rPr>
        <w:lastRenderedPageBreak/>
        <w:t>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>
        <w:rPr>
          <w:rFonts w:eastAsiaTheme="minorHAnsi"/>
          <w:szCs w:val="20"/>
          <w:lang w:eastAsia="en-US"/>
        </w:rPr>
        <w:t>.</w:t>
      </w:r>
      <w:r w:rsidRPr="00621EB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End"/>
    </w:p>
    <w:p w:rsidR="00621EB1" w:rsidRDefault="00621EB1" w:rsidP="00621EB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21EB1">
        <w:rPr>
          <w:rFonts w:eastAsiaTheme="minorHAnsi"/>
          <w:szCs w:val="20"/>
          <w:lang w:eastAsia="en-US"/>
        </w:rPr>
        <w:t>Поступление иных межбюджетных трансфертов на указанные цели отражается по соответствующим кодам вида доходов 000 2 02 45303 00 0000 150 "Межбюджетные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 классификации доходов бюджетов.</w:t>
      </w:r>
    </w:p>
    <w:p w:rsidR="00294F32" w:rsidRDefault="00294F32" w:rsidP="00793AED">
      <w:pPr>
        <w:pStyle w:val="af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F32" w:rsidRPr="00294F32" w:rsidRDefault="00294F32" w:rsidP="00793AED">
      <w:pPr>
        <w:pStyle w:val="af0"/>
        <w:ind w:firstLine="720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3040 </w:t>
      </w:r>
      <w:r w:rsidRPr="00294F32">
        <w:rPr>
          <w:rFonts w:ascii="Times New Roman" w:hAnsi="Times New Roman" w:cs="Times New Roman"/>
          <w:sz w:val="24"/>
          <w:szCs w:val="24"/>
        </w:rPr>
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</w:r>
    </w:p>
    <w:p w:rsidR="00294F32" w:rsidRDefault="00294F32" w:rsidP="00294F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E6756">
        <w:t xml:space="preserve">По данному направлению расходов отражаются расходы </w:t>
      </w:r>
      <w:r>
        <w:t>местного бюджета</w:t>
      </w:r>
      <w:r w:rsidRPr="00294F32">
        <w:rPr>
          <w:rFonts w:eastAsiaTheme="minorHAnsi"/>
          <w:lang w:eastAsia="en-US"/>
        </w:rPr>
        <w:t xml:space="preserve">, источником финансового </w:t>
      </w:r>
      <w:r>
        <w:rPr>
          <w:rFonts w:eastAsiaTheme="minorHAnsi"/>
          <w:lang w:eastAsia="en-US"/>
        </w:rPr>
        <w:t>обеспечения которых является субвенция</w:t>
      </w:r>
      <w:r w:rsidRPr="00294F32">
        <w:rPr>
          <w:rFonts w:eastAsiaTheme="minorHAnsi"/>
          <w:lang w:eastAsia="en-US"/>
        </w:rPr>
        <w:t xml:space="preserve">, предоставляемая из федерального бюджета </w:t>
      </w:r>
      <w:r>
        <w:rPr>
          <w:rFonts w:eastAsiaTheme="minorHAnsi"/>
          <w:lang w:eastAsia="en-US"/>
        </w:rPr>
        <w:t xml:space="preserve">на </w:t>
      </w:r>
      <w:r w:rsidRPr="00294F32">
        <w:rPr>
          <w:rFonts w:eastAsiaTheme="minorHAnsi"/>
          <w:lang w:eastAsia="en-US"/>
        </w:rPr>
        <w:t>организацию бесплатного горячего питания обучающихся, получающих начальное общее образование в муниципальных образовательных</w:t>
      </w:r>
      <w:r w:rsidR="001966F9">
        <w:rPr>
          <w:rFonts w:eastAsiaTheme="minorHAnsi"/>
          <w:lang w:eastAsia="en-US"/>
        </w:rPr>
        <w:t xml:space="preserve"> </w:t>
      </w:r>
      <w:r w:rsidR="001966F9">
        <w:t>организациях</w:t>
      </w:r>
      <w:r w:rsidRPr="00294F3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294F32" w:rsidRDefault="00294F32" w:rsidP="00294F3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94F32">
        <w:rPr>
          <w:rFonts w:eastAsiaTheme="minorHAnsi"/>
          <w:lang w:eastAsia="en-US"/>
        </w:rPr>
        <w:t>Поступление субвенций на указанные цели отражается по соответствующим кодам вида доходов 000 2 02 35304 00 0000 150 "Субвенции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организациях" классификации доходов бюджетов</w:t>
      </w:r>
      <w:proofErr w:type="gramStart"/>
      <w:r w:rsidR="00621EB1">
        <w:rPr>
          <w:rFonts w:eastAsiaTheme="minorHAnsi"/>
          <w:lang w:eastAsia="en-US"/>
        </w:rPr>
        <w:t>."</w:t>
      </w:r>
      <w:proofErr w:type="gramEnd"/>
    </w:p>
    <w:p w:rsidR="00965401" w:rsidRDefault="00965401" w:rsidP="005C1A9D">
      <w:pPr>
        <w:ind w:firstLine="708"/>
        <w:jc w:val="both"/>
        <w:rPr>
          <w:rFonts w:eastAsiaTheme="minorHAnsi"/>
          <w:lang w:eastAsia="en-US"/>
        </w:rPr>
      </w:pPr>
    </w:p>
    <w:p w:rsidR="00965401" w:rsidRPr="002B1F53" w:rsidRDefault="00621EB1" w:rsidP="005C1A9D">
      <w:pPr>
        <w:ind w:firstLine="708"/>
        <w:jc w:val="both"/>
      </w:pPr>
      <w:r>
        <w:t>3</w:t>
      </w:r>
      <w:r w:rsidR="00965401">
        <w:t xml:space="preserve">) Раздел </w:t>
      </w:r>
      <w:r w:rsidR="00965401" w:rsidRPr="00965401">
        <w:rPr>
          <w:lang w:val="en-US"/>
        </w:rPr>
        <w:t>V</w:t>
      </w:r>
      <w:r w:rsidR="00965401" w:rsidRPr="00965401">
        <w:t xml:space="preserve">. </w:t>
      </w:r>
      <w:r w:rsidR="00965401">
        <w:t>"</w:t>
      </w:r>
      <w:r w:rsidR="00965401" w:rsidRPr="00965401">
        <w:t>Перечень кодов целевых статей районного бюджета</w:t>
      </w:r>
      <w:r w:rsidR="00965401">
        <w:t>" изложить в новой редакции:</w:t>
      </w:r>
    </w:p>
    <w:p w:rsidR="003C1A78" w:rsidRPr="002B1F53" w:rsidRDefault="003C1A78" w:rsidP="005C1A9D">
      <w:pPr>
        <w:ind w:firstLine="708"/>
        <w:jc w:val="both"/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469"/>
      </w:tblGrid>
      <w:tr w:rsidR="00965401" w:rsidRPr="00A70D5E" w:rsidTr="0003692E">
        <w:tc>
          <w:tcPr>
            <w:tcW w:w="2376" w:type="dxa"/>
            <w:gridSpan w:val="4"/>
            <w:vAlign w:val="center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Код</w:t>
            </w:r>
          </w:p>
        </w:tc>
        <w:tc>
          <w:tcPr>
            <w:tcW w:w="7469" w:type="dxa"/>
            <w:vAlign w:val="center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Липцкой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муниципальными финансами и муниципальным долгом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D94CBA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D94CBA">
              <w:rPr>
                <w:rFonts w:ascii="Times New Roman" w:hAnsi="Times New Roman" w:cs="Times New Roman"/>
                <w:b/>
                <w:sz w:val="20"/>
                <w:szCs w:val="28"/>
              </w:rPr>
              <w:t>Долгосрочное бюджетное планирование, совершенствование организации бюджетного процесса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управлением финансов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A175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</w:t>
            </w:r>
            <w:r w:rsidR="00A1752F">
              <w:rPr>
                <w:sz w:val="20"/>
                <w:szCs w:val="20"/>
              </w:rPr>
              <w:t>8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A1752F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1752F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"Достижение наилучших значений показателей качества и платежеспособности муниципального района"</w:t>
            </w:r>
          </w:p>
        </w:tc>
      </w:tr>
      <w:tr w:rsidR="00965401" w:rsidRPr="00933ADC" w:rsidTr="0003692E">
        <w:tc>
          <w:tcPr>
            <w:tcW w:w="517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933ADC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933ADC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933ADC">
              <w:rPr>
                <w:rFonts w:ascii="Times New Roman" w:hAnsi="Times New Roman" w:cs="Times New Roman"/>
                <w:b/>
                <w:sz w:val="20"/>
                <w:szCs w:val="28"/>
              </w:rPr>
              <w:t>Управление муниципальным долгом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rPr>
          <w:trHeight w:val="550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долговой политики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25300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развитие территории Грязинского муниципального района Липецкой области на 2020- 2024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здорового образа жизни у 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здорового образа жизни </w:t>
            </w:r>
            <w:r w:rsidR="00D5468F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молодежи, профилактика асоциального поведения и негативных проявлений в молодежной среде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и гражданско-патриотическое воспитание молодежи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содержательного досуга молодежи, вовлечение молодых людей в социально-полезную общественную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спортивно-технологического оборудования,  инвентаря и экипировки для ведущих спортсменов и сборных команд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>
              <w:rPr>
                <w:sz w:val="20"/>
                <w:szCs w:val="20"/>
              </w:rPr>
              <w:t>44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933AD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обеспечение условий для развития физической культуры и массового спорта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Дельфин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оснащения центра тестирования по программе ВФСК ГТО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746F98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Региональные проект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b/>
                <w:sz w:val="20"/>
                <w:szCs w:val="28"/>
              </w:rPr>
              <w:t>Спорт - норма жизни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746F98" w:rsidTr="0003692E">
        <w:tc>
          <w:tcPr>
            <w:tcW w:w="517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6F98">
              <w:rPr>
                <w:sz w:val="20"/>
                <w:szCs w:val="20"/>
                <w:lang w:val="en-US"/>
              </w:rPr>
              <w:t>P</w:t>
            </w:r>
            <w:r w:rsidRPr="00746F98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965401" w:rsidRPr="00746F98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52281</w:t>
            </w:r>
          </w:p>
        </w:tc>
        <w:tc>
          <w:tcPr>
            <w:tcW w:w="7469" w:type="dxa"/>
          </w:tcPr>
          <w:p w:rsidR="00965401" w:rsidRPr="00746F98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Расходы на оснащение объектов спортивной инфраструктуры спортивн</w:t>
            </w:r>
            <w:proofErr w:type="gramStart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о-</w:t>
            </w:r>
            <w:proofErr w:type="gramEnd"/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 спортивным комплексом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"</w:t>
            </w:r>
            <w:r w:rsidRPr="00746F98">
              <w:rPr>
                <w:rFonts w:ascii="Times New Roman" w:hAnsi="Times New Roman" w:cs="Times New Roman"/>
                <w:sz w:val="20"/>
                <w:szCs w:val="28"/>
              </w:rPr>
              <w:t xml:space="preserve"> (ГТО))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Сохранение и развитие культуры, библиотечного дела Грязинского муниципального района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районных конкурсов и фестивалей по различным жанрам и направлениям, организация и проведение культурно-досуговых мероприятий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Приобретение литературы (комплектование книжного фонда), подключение библиотек к сети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нтернет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S63</w:t>
            </w:r>
            <w:r>
              <w:rPr>
                <w:sz w:val="20"/>
                <w:szCs w:val="20"/>
              </w:rPr>
              <w:t>3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03726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библиотечного обслуживания населения в части комплектования книжных фондов библиотек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Переоснащение учреждений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сценическим и компьютерным оборудованием,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приобретение одежды сцены, мебели, сценических костюмов, музыкальных инструментов, создание модульных библиотек, приобретение оргтехники для развития туристско-информационных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МБУК МКМЦ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МАУ ДО ДШИ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кадров, повышение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музыкальных инструментов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ДК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Чайка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оборудованием для осуществления кинопоказа </w:t>
            </w:r>
            <w:proofErr w:type="gram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тифлокомментированием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Расходы, направленные на оснащение кинотеатров необходимым оборудованием для осуществления кинопоказов </w:t>
            </w:r>
            <w:proofErr w:type="gram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подготовленным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субтитрированием</w:t>
            </w:r>
            <w:proofErr w:type="spellEnd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тифлокомментированием</w:t>
            </w:r>
            <w:proofErr w:type="spellEnd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"Р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автономного и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МАУК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Оснащение учреждения современным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светозвукотехническим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сценическим и компьютерным оборудованием. Приобретение одежды сцены, мебели, спортивных тренажеров и оборудования, кино-видеооборудования, оборудование для кухни кафе, сантехнического оборудования, бытовой техники, оборудования для библиотеки и музея, подъёмника для инвалидов,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металлодетекторов</w:t>
            </w:r>
            <w:proofErr w:type="spell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арочных, кресел для зрительного зала. Приобретение транспортных средств и их комплектующих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А</w:t>
            </w:r>
            <w:proofErr w:type="gramStart"/>
            <w:r w:rsidRPr="00406B96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06B96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406B96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406B96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406B96" w:rsidTr="0003692E">
        <w:tc>
          <w:tcPr>
            <w:tcW w:w="517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А</w:t>
            </w:r>
            <w:proofErr w:type="gramStart"/>
            <w:r w:rsidRPr="00406B9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965401" w:rsidRPr="00406B96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06B96">
              <w:rPr>
                <w:sz w:val="20"/>
                <w:szCs w:val="20"/>
              </w:rPr>
              <w:t>86280</w:t>
            </w:r>
          </w:p>
        </w:tc>
        <w:tc>
          <w:tcPr>
            <w:tcW w:w="7469" w:type="dxa"/>
          </w:tcPr>
          <w:p w:rsidR="00965401" w:rsidRPr="00406B96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96">
              <w:rPr>
                <w:rFonts w:ascii="Times New Roman" w:hAnsi="Times New Roman" w:cs="Times New Roman"/>
                <w:sz w:val="20"/>
                <w:szCs w:val="20"/>
              </w:rPr>
              <w:t>Расходы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B06ADC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социально ориентированных неком</w:t>
            </w:r>
            <w:r w:rsidR="00B06AD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ерческих организаций и развитие институтов гражданского общества в Грязинском муниципальном районе Липецкой области 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социально ориентированным некоммерческим организациям на реализацию социально значимых проектов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2F238F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 и малых форм хозяйствования Грязинского муниципального района Липецкой области 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lastRenderedPageBreak/>
              <w:t>на 2020-2024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33E6F" w:rsidRDefault="00333E6F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E6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начинающим субъектам социального предпринимательства (за исключением производственных кооперативов и крестьянских (фермерских) хозяйств) на возмещение затрат по организации и развитию собственного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CF0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S6610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  <w:r w:rsidRPr="00A70D5E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осуществления деятельности сельскохозяйственных кредитных потребительских кооперативов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6860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15CF0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8"/>
              </w:rPr>
              <w:t>Предоставление субсидий на организацию заготовительной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15CF0">
              <w:rPr>
                <w:sz w:val="20"/>
                <w:szCs w:val="20"/>
                <w:lang w:val="en-US"/>
              </w:rPr>
              <w:t>S6050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8"/>
              </w:rPr>
            </w:pPr>
            <w:r w:rsidRPr="00E15CF0">
              <w:rPr>
                <w:rFonts w:ascii="Times New Roman" w:hAnsi="Times New Roman" w:cs="Times New Roman"/>
                <w:sz w:val="20"/>
                <w:szCs w:val="28"/>
              </w:rPr>
              <w:t>Субсидии, направленные на развитие сельскохозяйственного производства в части стимулирования развития заготовительной деятельности и (или) первичной переработки сельскохозяйственной продукции</w:t>
            </w:r>
          </w:p>
        </w:tc>
      </w:tr>
      <w:tr w:rsidR="00965401" w:rsidRPr="00E15CF0" w:rsidTr="0003692E">
        <w:tc>
          <w:tcPr>
            <w:tcW w:w="517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5CF0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E15CF0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b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E15CF0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15CF0">
              <w:rPr>
                <w:rFonts w:ascii="Times New Roman" w:hAnsi="Times New Roman" w:cs="Times New Roman"/>
                <w:sz w:val="20"/>
                <w:szCs w:val="20"/>
              </w:rPr>
              <w:t>День Российского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2F238F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965401" w:rsidRPr="00A70D5E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965401"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40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потребительского рынка Грязинского муниципального района Липецкой области на 2020 – 2024 годы</w:t>
            </w:r>
            <w:r w:rsidR="0096540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="00965401"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06211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06211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субсидий, направленных  на создание условий для обеспечения услугами торговли и бытового обслуживания поселений, входящих в состав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S606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</w:t>
            </w:r>
            <w:proofErr w:type="gramEnd"/>
            <w:r w:rsidRPr="00A0621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Модернизация и развитие пассажирского транспорта на территории Грязинского муниципального района Липецкой области на 2020-2024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60120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понесенных перевозчиками расходов в связи с осуществлением социально-значимых перевозок пассажиров автомобильным пассажирским транспортом общего пользования во внутри муниципальном  сообщении по регулируемым тарифам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0</w:t>
            </w:r>
            <w:r w:rsidRPr="00A70D5E">
              <w:rPr>
                <w:sz w:val="20"/>
                <w:szCs w:val="20"/>
              </w:rPr>
              <w:t>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A0621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приобретение подвижного состава для осуществления  перевозок пассажиров автомобильным и городским наземным электрическим транспортом по муниципальным маршрутам регулярных перевозок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сельского хозяйства и регулирование рынка сельскохозяйственной продукции, сырья и продовольствия на 2020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отлова и содержания безнадзорных животных на территории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85170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Расходы на реализацию Закона Липецкой области от 15 декабря 2015 года № 481-ОЗ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  <w:r w:rsidRPr="00C95A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 наделении органов местного самоуправления государственными  полномочиями по организации проведения мероприятий по отлову и содержанию безнадзорных животных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в Грязинском муниципальном районе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Совершенствование муниципальной службы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муниципальных служащих на курсах повышения квалификации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</w:t>
            </w:r>
            <w:r w:rsidRPr="00A70D5E">
              <w:rPr>
                <w:sz w:val="20"/>
                <w:szCs w:val="20"/>
              </w:rPr>
              <w:t>790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информационного обеспечения муниципальной службы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</w:t>
            </w:r>
            <w:r w:rsidRPr="00A70D5E">
              <w:rPr>
                <w:sz w:val="20"/>
                <w:szCs w:val="20"/>
              </w:rPr>
              <w:t>6790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06211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Создание условий для обеспечения населения информацией о деятельности органов муниципальной власти и социально-экономического развития Грязинского муниципального района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МАУ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Грязинские известия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Обеспечение реализации муниципальной политики на 2020 – 2024 </w:t>
            </w:r>
            <w:proofErr w:type="spell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содержание аппарата управления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полномочий в сфере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ноября 2000 года № 117-ОЗ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государственными полномочиями Липецкой области в сфере архивного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регистрации актов гражданского состояния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59300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актах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Российской Федерации на государственную регистрацию актов гражданского состояния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85020</w:t>
            </w:r>
          </w:p>
        </w:tc>
        <w:tc>
          <w:tcPr>
            <w:tcW w:w="7469" w:type="dxa"/>
          </w:tcPr>
          <w:p w:rsidR="00965401" w:rsidRPr="00A70D5E" w:rsidRDefault="00965401" w:rsidP="004B42C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мая 2000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85070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августа 2004 года № 120-ОЗ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образованию и организации деятельности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30 декабря 2004 года № 167-ОЗ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85270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31 декабря 2009 года №349-ОЗ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отдельных государственных полномочий в области охраны труда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8 ноября 2012 года № 88-ОЗ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области охраны труда и социально-трудовых отношений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на пенсионное обеспечение муниципальных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служащих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реализацию государственных полномочий по оплате жилья и коммунальных услуг работникам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поддержка отдельных категорий граждан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CF479A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</w:rPr>
              <w:t>513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О ветеранах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CF479A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b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F479A">
              <w:rPr>
                <w:rFonts w:ascii="Times New Roman" w:hAnsi="Times New Roman" w:cs="Times New Roman"/>
                <w:sz w:val="20"/>
                <w:szCs w:val="20"/>
              </w:rPr>
              <w:t>Членство в организациях и ассоциациях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80050</w:t>
            </w:r>
          </w:p>
        </w:tc>
        <w:tc>
          <w:tcPr>
            <w:tcW w:w="7469" w:type="dxa"/>
          </w:tcPr>
          <w:p w:rsidR="00965401" w:rsidRPr="00FA7511" w:rsidRDefault="00FA751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FA7511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Грязинского муниципального района Липецкой области 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общественной безопасности населения и территории Грязинского муниципального района Липецкой области на 2014-2024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индивидуальных средств защиты и средств радиационно-химической разведки и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Создание в целях гражданской обороны запасов материально-технических, продовольственных и медицинских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командно-штабных учений, тренировок, тактико-специальных учений и комплексных учений с органами управления и формированиями Грязинского районного звена территориальной подсистемы с участием аварийно-спасательных служб и формирований организаций и предприятий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руководящего состава ГО района всеми видами связи на всей территории района в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различных режимах функционирования. Организация и оплата прямых каналов связи ЕДДС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Обновление компьютерной техники, программного обеспечения руководящего состава РСЧС района и приобретение комплекта аппаратуры для защиты информации ПЭВМ и ее аттестация отдела по мобилизационной работе и делам ГО, ЧС администрации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смотров-конкурсов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Лучшая добровольная пожарная дружина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, на лучшее сельское поселение в вопросах ГО, ЧС,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чрезвычайных ситуаций природного и техногенного характера и действиям по сигналам 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муниципального казенного учреждения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Единая дежурно-диспетчерская служба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Профилактика терроризма и экстремизма, минимизация и ликвидация последствий проявлений терроризма и экстремизма на территории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Противодействие идеологии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технически исправном состоянии и абонентская плата за доступ в сеть </w:t>
            </w:r>
            <w:r w:rsidRPr="00A70D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VPN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видеонаблюдения и фиксации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Безопасный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учений и тренировок на предприятиях и учреждениях района по действиям персонала при чрезвычайных ситуациях, вызванных террористическим актом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Грязинского муниципального района к защите от террористических актов и предупреждение экстремистской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антитеррористической комиссии и оперативного штаба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 бесплатном предоставлении земельных участков, находящихся в государственной или муниципальной собственности, гражданам, имеющих трех и более детей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кадастровых работ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Энергосбережение и повышение энергетической эффективности администрации Грязинского муниципального района на 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3C4C41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3C4C41">
              <w:rPr>
                <w:rFonts w:ascii="Times New Roman" w:hAnsi="Times New Roman" w:cs="Times New Roman"/>
                <w:b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3C4C41" w:rsidRDefault="00965401" w:rsidP="0028038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C4C41">
              <w:rPr>
                <w:rFonts w:ascii="Times New Roman" w:hAnsi="Times New Roman" w:cs="Times New Roman"/>
                <w:sz w:val="20"/>
                <w:szCs w:val="28"/>
              </w:rPr>
              <w:t>Модернизация системы теплоснабжения котельных с применением энергосберегающих технологий и оборудования, АСУ, диспетчеризации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Строительство, приобретение, реконструкция и ремонт муниципального имущества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6010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00114D6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направленные на осуществление капитального ремонта и бюджетные инвестиции в объекты муниципальной собственности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Уплата взносов на капитальный ремонт муниципального жилого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Приобретение движимого и недвижимого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и изменение схемы территориального планирования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Рекультивация земель полигона ТБО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573E56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Создание мест (площадок) накопления твердых коммунальных отходов на территории Грязинского муниципального района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  <w:lang w:val="en-US"/>
              </w:rPr>
              <w:t>S</w:t>
            </w:r>
            <w:r w:rsidRPr="00A70D5E">
              <w:rPr>
                <w:rFonts w:eastAsia="Arial Unicode MS"/>
                <w:sz w:val="20"/>
                <w:szCs w:val="20"/>
              </w:rPr>
              <w:t>6380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eastAsia="Arial Unicode MS" w:hAnsi="Times New Roman" w:cs="Times New Roman"/>
                <w:sz w:val="20"/>
                <w:szCs w:val="20"/>
              </w:rPr>
              <w:t>Расходы на создание мест (площадок) накопления твердых коммунальных отходов на территории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Проведение оценки технического состояния, обследование, экспертиза в отношении жилищного фонда, рыночная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Переселение граждан из аварийного жилищного фонда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0</w:t>
            </w:r>
            <w:r>
              <w:rPr>
                <w:rFonts w:eastAsia="Arial Unicode MS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A70D5E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сходов основного мероприятия  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аварийного жилищного 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A70D5E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8"/>
              </w:rPr>
              <w:t>Разработка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C4C41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063177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школа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063177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063177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063177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86760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 на создание новых мест в общеобразовательных организациях без условий софинансирования с федеральным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 xml:space="preserve">06  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00130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S607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населенных пунктов и соеди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няющих населенные пункты в границах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063177" w:rsidTr="0003692E">
        <w:tc>
          <w:tcPr>
            <w:tcW w:w="517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177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063177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63177">
              <w:rPr>
                <w:sz w:val="20"/>
                <w:szCs w:val="20"/>
                <w:lang w:val="en-US"/>
              </w:rPr>
              <w:t>S6040</w:t>
            </w:r>
          </w:p>
        </w:tc>
        <w:tc>
          <w:tcPr>
            <w:tcW w:w="7469" w:type="dxa"/>
          </w:tcPr>
          <w:p w:rsidR="00965401" w:rsidRPr="00063177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</w:t>
            </w:r>
            <w:proofErr w:type="gramStart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63177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с областным бюджетом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Технический контроль качества, экспертиза качества </w:t>
            </w:r>
            <w:proofErr w:type="gramStart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осуществляемых</w:t>
            </w:r>
            <w:proofErr w:type="gramEnd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дорожной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Технический контроль качества, экспертиза качества осуществляемых в дорожной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работ по содержанию автомобильных дорог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Переданные полномочия из бюджета муниципального района бюджетам сельских поселений на осуществление части полномочий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ремонт и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в сельских поселениях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автомобильные дороги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Разработка комплексной схемы организации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коммунальной и 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схем инженерной инфраструктуры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"Составление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схем 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инженерной инфраструктуры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инженерные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531143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531143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газификации в сельской местности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531143" w:rsidRDefault="00965401" w:rsidP="000369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57</w:t>
            </w:r>
            <w:r w:rsidR="0003692E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(расходы, направленные на развитие газификации на сельских территориях)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65401" w:rsidRPr="00531143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S6780</w:t>
            </w:r>
          </w:p>
        </w:tc>
        <w:tc>
          <w:tcPr>
            <w:tcW w:w="7469" w:type="dxa"/>
          </w:tcPr>
          <w:p w:rsidR="00965401" w:rsidRPr="00531143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311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развитие газификации на сельских территориях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Развитие системы образования в Грязинском муниципальном районе Липецкой области на 2020 – 2024 г.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8538FB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538FB">
              <w:rPr>
                <w:rFonts w:ascii="Times New Roman" w:hAnsi="Times New Roman" w:cs="Times New Roman"/>
                <w:b/>
                <w:sz w:val="20"/>
                <w:szCs w:val="28"/>
              </w:rPr>
              <w:t>Ресурсное обеспечение развития образования в Грязинском муниципальном районе Липецкой области в 2020 - 2024гг.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компенсационные выплаты за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11 декабря 2013 года №217-ОЗ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rPr>
          <w:trHeight w:val="569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19 августа 2008 года № 180-ОЗ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нормативах финансирования общеобразовательных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85130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85140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 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</w:t>
            </w:r>
            <w:proofErr w:type="gramEnd"/>
            <w:r w:rsidRPr="00125BD9">
              <w:rPr>
                <w:rFonts w:ascii="Times New Roman" w:hAnsi="Times New Roman" w:cs="Times New Roman"/>
                <w:sz w:val="20"/>
                <w:szCs w:val="20"/>
              </w:rPr>
              <w:t xml:space="preserve"> формой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85420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в сфере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  компенсации затрат  родителей (законных представителей)  детей-инвалидов на организацию  обучения по основным общеобразовательным программам на дому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аппарата отдела образования администрации Грязинского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аппарата МБУ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Централизованная бухгалтерия учреждений образования Грязинского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жилья и коммунальных услуг педагогическим работникам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85250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4 февраля 2008 года № 129-ОЗ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2F238F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в общеобразовательных </w:t>
            </w:r>
            <w:r w:rsidR="002F238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организациях</w:t>
            </w:r>
            <w:bookmarkStart w:id="0" w:name="_GoBack"/>
            <w:bookmarkEnd w:id="0"/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наилучших значений показателей качества  и платежеспособности 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538FB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80080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Достижение наилучших значений показателей качества и платежеспособности 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A70D5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педагогических работников муниципальных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86590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из областного бюджета на реализацию мероприятий муниципальных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  <w:lang w:val="en-US"/>
              </w:rPr>
              <w:t>S659</w:t>
            </w:r>
            <w:r w:rsidRPr="00A70D5E">
              <w:rPr>
                <w:sz w:val="20"/>
                <w:szCs w:val="20"/>
              </w:rPr>
              <w:t>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538FB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мероприятий, направленных на выполнение требований антитеррористической защищенности общеобразовательных организаций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50534D" w:rsidRPr="0050534D" w:rsidTr="001966F9">
        <w:trPr>
          <w:trHeight w:val="569"/>
        </w:trPr>
        <w:tc>
          <w:tcPr>
            <w:tcW w:w="517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50534D" w:rsidRPr="00A70D5E" w:rsidTr="001966F9">
        <w:trPr>
          <w:trHeight w:val="569"/>
        </w:trPr>
        <w:tc>
          <w:tcPr>
            <w:tcW w:w="517" w:type="dxa"/>
          </w:tcPr>
          <w:p w:rsidR="0050534D" w:rsidRPr="00A70D5E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534D" w:rsidRPr="00621EB1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Pr="00A70D5E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50534D" w:rsidRPr="00A70D5E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53031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0534D">
              <w:rPr>
                <w:rFonts w:ascii="Times New Roman" w:hAnsi="Times New Roman" w:cs="Times New Roman"/>
                <w:sz w:val="20"/>
              </w:rPr>
              <w:t>Расходы на реализацию основного мероприятия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50534D" w:rsidRPr="0050534D" w:rsidTr="001966F9">
        <w:trPr>
          <w:trHeight w:val="569"/>
        </w:trPr>
        <w:tc>
          <w:tcPr>
            <w:tcW w:w="517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534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50534D" w:rsidRPr="00A70D5E" w:rsidTr="001966F9">
        <w:trPr>
          <w:trHeight w:val="569"/>
        </w:trPr>
        <w:tc>
          <w:tcPr>
            <w:tcW w:w="517" w:type="dxa"/>
          </w:tcPr>
          <w:p w:rsid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0534D" w:rsidRPr="0050534D" w:rsidRDefault="0050534D" w:rsidP="00196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3040</w:t>
            </w:r>
          </w:p>
        </w:tc>
        <w:tc>
          <w:tcPr>
            <w:tcW w:w="7469" w:type="dxa"/>
          </w:tcPr>
          <w:p w:rsidR="0050534D" w:rsidRPr="0050534D" w:rsidRDefault="0050534D" w:rsidP="001966F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534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основного мероприятия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8"/>
              </w:rPr>
              <w:t>Исполнение переданных государственных полномочий по осуществлению деятельности по опеке и попечительству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"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85050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Материальная поддержка ребенка в семье опекуна (попечителя) и приемной семье, а также вознаграждение, причитающееся приемному родителю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85150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содержания численности специалистов, осуществляющих деятельность по опеке и попечительству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85360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в связи с усыновлением (удочерением) ребенка-сироты или ребенка, оставшегося без попечения родителей 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85410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 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предоставления ежемесячной выплаты детям, оставшимся без попечения родителей, и лицам из их числа, оба родителя которых неизвестны</w:t>
            </w:r>
          </w:p>
        </w:tc>
      </w:tr>
      <w:tr w:rsidR="00965401" w:rsidRPr="00A70D5E" w:rsidTr="0003692E">
        <w:trPr>
          <w:trHeight w:val="275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 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жилья детям-сиротам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85320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Закона Липецкой области от 27декабря 2007 года №113-ОЗ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расходов на предоставление единовременной выплаты детям-сиротам,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1C02">
              <w:rPr>
                <w:sz w:val="20"/>
                <w:szCs w:val="20"/>
              </w:rPr>
              <w:t>86340</w:t>
            </w:r>
          </w:p>
        </w:tc>
        <w:tc>
          <w:tcPr>
            <w:tcW w:w="7469" w:type="dxa"/>
          </w:tcPr>
          <w:p w:rsidR="00965401" w:rsidRPr="008B1C02" w:rsidRDefault="00965401" w:rsidP="00ED6D1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судебных решений по обеспечению детей-сирот и детей, оставшихся без попечения родителей, детей, находящихся под опекой (попечительством), а также лиц из числа детей-сирот и детей, оставшихся без попечения родителей, не имеющих закрепленного жилого помещения, жилыми помещениями</w:t>
            </w:r>
          </w:p>
        </w:tc>
      </w:tr>
      <w:tr w:rsidR="00965401" w:rsidRPr="008B1C02" w:rsidTr="0003692E">
        <w:tc>
          <w:tcPr>
            <w:tcW w:w="517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8B1C02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1C02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8B1C02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8B1C02">
              <w:rPr>
                <w:rFonts w:ascii="Times New Roman" w:hAnsi="Times New Roman" w:cs="Times New Roman"/>
                <w:b/>
                <w:sz w:val="20"/>
                <w:szCs w:val="20"/>
              </w:rPr>
              <w:t>Отдых и оздоровление детей в Грязинском муниципальном районе Липецкой области в 2020-2024 гг.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09000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99999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 в каникулярное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00110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00120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05000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70D5E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00015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Гранты общественным некоммерческим организациям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00016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судебных расходов по исполнительным листам 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lastRenderedPageBreak/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 по осуществлению внеш</w:t>
            </w:r>
            <w:r w:rsidR="0003692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4373">
              <w:rPr>
                <w:rFonts w:ascii="Times New Roman" w:hAnsi="Times New Roman" w:cs="Times New Roman"/>
                <w:sz w:val="20"/>
                <w:szCs w:val="20"/>
              </w:rPr>
              <w:t>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00090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5347E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965401" w:rsidRPr="00A70D5E" w:rsidTr="0003692E"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70D5E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965401" w:rsidRPr="00A70D5E" w:rsidTr="0003692E">
        <w:trPr>
          <w:trHeight w:val="834"/>
        </w:trPr>
        <w:tc>
          <w:tcPr>
            <w:tcW w:w="517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965401" w:rsidRPr="00A70D5E" w:rsidRDefault="00965401" w:rsidP="00793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0D5E">
              <w:rPr>
                <w:sz w:val="20"/>
                <w:szCs w:val="20"/>
              </w:rPr>
              <w:t>51200</w:t>
            </w:r>
          </w:p>
        </w:tc>
        <w:tc>
          <w:tcPr>
            <w:tcW w:w="7469" w:type="dxa"/>
          </w:tcPr>
          <w:p w:rsidR="00965401" w:rsidRPr="00A70D5E" w:rsidRDefault="00965401" w:rsidP="00793AE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70D5E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965401" w:rsidRDefault="00965401" w:rsidP="00965401">
      <w:pPr>
        <w:jc w:val="both"/>
      </w:pPr>
    </w:p>
    <w:p w:rsidR="00965401" w:rsidRDefault="00965401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B626D0" w:rsidRDefault="002B1F53" w:rsidP="00965401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Начальник управления финансов      </w:t>
      </w:r>
    </w:p>
    <w:p w:rsidR="002B1F53" w:rsidRPr="00527BF0" w:rsidRDefault="002B1F53" w:rsidP="002B1F53">
      <w:pPr>
        <w:autoSpaceDE w:val="0"/>
        <w:autoSpaceDN w:val="0"/>
        <w:adjustRightInd w:val="0"/>
      </w:pPr>
      <w:r w:rsidRPr="00527BF0">
        <w:t xml:space="preserve">администрации района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</w:t>
      </w:r>
      <w:r w:rsidRPr="00527BF0">
        <w:t>Н.Муратова</w:t>
      </w:r>
      <w:proofErr w:type="spellEnd"/>
      <w:r>
        <w:tab/>
      </w:r>
      <w:r>
        <w:tab/>
      </w:r>
      <w:r>
        <w:tab/>
      </w:r>
      <w:r>
        <w:tab/>
      </w:r>
      <w:r w:rsidRPr="00527BF0">
        <w:t xml:space="preserve">                      </w:t>
      </w:r>
      <w:r>
        <w:t xml:space="preserve">                   </w:t>
      </w:r>
    </w:p>
    <w:p w:rsidR="00965401" w:rsidRPr="000724C0" w:rsidRDefault="00965401" w:rsidP="002B1F53">
      <w:pPr>
        <w:jc w:val="both"/>
        <w:rPr>
          <w:sz w:val="22"/>
        </w:rPr>
      </w:pPr>
    </w:p>
    <w:p w:rsidR="000724C0" w:rsidRDefault="000724C0" w:rsidP="000724C0">
      <w:pPr>
        <w:ind w:firstLine="708"/>
        <w:jc w:val="both"/>
      </w:pPr>
    </w:p>
    <w:sectPr w:rsidR="0007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2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B02"/>
    <w:multiLevelType w:val="hybridMultilevel"/>
    <w:tmpl w:val="D8C6D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54318"/>
    <w:multiLevelType w:val="multilevel"/>
    <w:tmpl w:val="431C0CB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A26886"/>
    <w:multiLevelType w:val="hybridMultilevel"/>
    <w:tmpl w:val="DCE61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9D70113"/>
    <w:multiLevelType w:val="hybridMultilevel"/>
    <w:tmpl w:val="DA72CD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6"/>
  </w:num>
  <w:num w:numId="6">
    <w:abstractNumId w:val="21"/>
  </w:num>
  <w:num w:numId="7">
    <w:abstractNumId w:val="15"/>
  </w:num>
  <w:num w:numId="8">
    <w:abstractNumId w:val="17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 w:numId="13">
    <w:abstractNumId w:val="20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5"/>
  </w:num>
  <w:num w:numId="19">
    <w:abstractNumId w:val="18"/>
  </w:num>
  <w:num w:numId="20">
    <w:abstractNumId w:val="10"/>
  </w:num>
  <w:num w:numId="21">
    <w:abstractNumId w:val="9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5"/>
    <w:rsid w:val="0003692E"/>
    <w:rsid w:val="000724C0"/>
    <w:rsid w:val="001926AD"/>
    <w:rsid w:val="001966F9"/>
    <w:rsid w:val="002463C5"/>
    <w:rsid w:val="00280386"/>
    <w:rsid w:val="00294F32"/>
    <w:rsid w:val="002B1F53"/>
    <w:rsid w:val="002F238F"/>
    <w:rsid w:val="00333E6F"/>
    <w:rsid w:val="003C1A78"/>
    <w:rsid w:val="003E6A12"/>
    <w:rsid w:val="004B42CB"/>
    <w:rsid w:val="004E37D0"/>
    <w:rsid w:val="0050534D"/>
    <w:rsid w:val="00573E56"/>
    <w:rsid w:val="005C1A9D"/>
    <w:rsid w:val="00621EB1"/>
    <w:rsid w:val="007254FF"/>
    <w:rsid w:val="00793AED"/>
    <w:rsid w:val="00965401"/>
    <w:rsid w:val="00A1752F"/>
    <w:rsid w:val="00B06ADC"/>
    <w:rsid w:val="00BD7904"/>
    <w:rsid w:val="00D005F5"/>
    <w:rsid w:val="00D5468F"/>
    <w:rsid w:val="00ED6D1E"/>
    <w:rsid w:val="00FA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401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4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724C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72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724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4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65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Revision"/>
    <w:hidden/>
    <w:uiPriority w:val="99"/>
    <w:semiHidden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rsid w:val="009654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6540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line number"/>
    <w:basedOn w:val="a0"/>
    <w:uiPriority w:val="99"/>
    <w:rsid w:val="00965401"/>
    <w:rPr>
      <w:rFonts w:cs="Times New Roman"/>
    </w:rPr>
  </w:style>
  <w:style w:type="paragraph" w:styleId="aa">
    <w:name w:val="header"/>
    <w:basedOn w:val="a"/>
    <w:link w:val="ab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401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rsid w:val="0096540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965401"/>
    <w:rPr>
      <w:rFonts w:ascii="Calibri" w:eastAsia="Times New Roman" w:hAnsi="Calibri" w:cs="Calibri"/>
      <w:lang w:eastAsia="ru-RU"/>
    </w:rPr>
  </w:style>
  <w:style w:type="character" w:styleId="ae">
    <w:name w:val="page number"/>
    <w:basedOn w:val="a0"/>
    <w:uiPriority w:val="99"/>
    <w:rsid w:val="00965401"/>
    <w:rPr>
      <w:rFonts w:cs="Times New Roman"/>
    </w:rPr>
  </w:style>
  <w:style w:type="table" w:styleId="af">
    <w:name w:val="Table Grid"/>
    <w:basedOn w:val="a1"/>
    <w:uiPriority w:val="59"/>
    <w:rsid w:val="009654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65401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965401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5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6540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965401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5401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5401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540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0;n=41251;fld=134;dst=10001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6F79C5FDA01B1182F2F9DE0CD9EDB264A6EC33D78219DC1DB99980F08E9C2679496F6B613ACE50BC6D82HDM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6F79C5FDA01B1182F2F9DE0CD9EDB264A6EC33D78219DC1DB99980F08E9C2679496F6B613ACE50BC6387HDM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AC3A-93ED-4050-987C-C7011AA5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14</Pages>
  <Words>7427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2020-03-05T12:55:00Z</cp:lastPrinted>
  <dcterms:created xsi:type="dcterms:W3CDTF">2020-02-21T12:22:00Z</dcterms:created>
  <dcterms:modified xsi:type="dcterms:W3CDTF">2020-11-10T10:11:00Z</dcterms:modified>
</cp:coreProperties>
</file>