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6D5284" w:rsidP="006D52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</w:t>
            </w:r>
            <w:r w:rsidR="00C42A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C42A90">
              <w:rPr>
                <w:sz w:val="28"/>
                <w:szCs w:val="28"/>
              </w:rPr>
              <w:t>.2021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4E32B1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 w:rsidR="00065487">
              <w:rPr>
                <w:sz w:val="28"/>
                <w:szCs w:val="28"/>
              </w:rPr>
              <w:t xml:space="preserve"> </w:t>
            </w:r>
            <w:r w:rsidR="004E32B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21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20</w:t>
      </w:r>
      <w:r w:rsidRPr="00677C63">
        <w:rPr>
          <w:szCs w:val="28"/>
        </w:rPr>
        <w:t xml:space="preserve"> года № </w:t>
      </w:r>
      <w:r>
        <w:rPr>
          <w:szCs w:val="28"/>
        </w:rPr>
        <w:t>79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47ABC">
        <w:t>1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20</w:t>
      </w:r>
      <w:r w:rsidRPr="00677C63">
        <w:t xml:space="preserve"> года № </w:t>
      </w:r>
      <w:r w:rsidR="00747ABC">
        <w:t>79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C42A90" w:rsidRDefault="00C42A90" w:rsidP="00C42A90">
      <w:pPr>
        <w:ind w:firstLine="708"/>
        <w:jc w:val="both"/>
        <w:rPr>
          <w:sz w:val="22"/>
        </w:rPr>
      </w:pPr>
      <w:r>
        <w:t xml:space="preserve">1. В разделе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>
        <w:rPr>
          <w:sz w:val="22"/>
        </w:rPr>
        <w:t>":</w:t>
      </w:r>
    </w:p>
    <w:p w:rsidR="00747ABC" w:rsidRDefault="00747ABC" w:rsidP="00C42A90">
      <w:pPr>
        <w:ind w:firstLine="708"/>
        <w:jc w:val="both"/>
        <w:rPr>
          <w:sz w:val="22"/>
        </w:rPr>
      </w:pPr>
    </w:p>
    <w:p w:rsidR="005476C9" w:rsidRDefault="007119D9" w:rsidP="005476C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sz w:val="22"/>
        </w:rPr>
        <w:t xml:space="preserve">1) </w:t>
      </w:r>
      <w:r>
        <w:t>целевую статью</w:t>
      </w:r>
      <w:r w:rsidR="005476C9">
        <w:t xml:space="preserve"> </w:t>
      </w:r>
      <w:r w:rsidR="00566384">
        <w:t xml:space="preserve">01 1 00 00000 </w:t>
      </w:r>
      <w:r w:rsidR="005476C9">
        <w:t>"</w:t>
      </w:r>
      <w:r w:rsidR="00566384" w:rsidRPr="008D7DAD">
        <w:rPr>
          <w:szCs w:val="28"/>
        </w:rPr>
        <w:t xml:space="preserve">Подпрограмма </w:t>
      </w:r>
      <w:r w:rsidR="00566384">
        <w:rPr>
          <w:szCs w:val="28"/>
        </w:rPr>
        <w:t>"</w:t>
      </w:r>
      <w:r w:rsidR="00566384" w:rsidRPr="008D7DAD">
        <w:rPr>
          <w:szCs w:val="28"/>
        </w:rPr>
        <w:t>Долгосрочное бюджетное планирование, совершенствование организации бюджетного процесса</w:t>
      </w:r>
      <w:r w:rsidR="00566384">
        <w:rPr>
          <w:szCs w:val="28"/>
        </w:rPr>
        <w:t xml:space="preserve">" </w:t>
      </w:r>
      <w:r w:rsidR="006D4A3A">
        <w:rPr>
          <w:snapToGrid w:val="0"/>
          <w:szCs w:val="28"/>
        </w:rPr>
        <w:t>изложить в новой редакции</w:t>
      </w:r>
      <w:r w:rsidR="005476C9" w:rsidRPr="005476C9">
        <w:rPr>
          <w:rFonts w:eastAsiaTheme="minorHAnsi"/>
          <w:szCs w:val="20"/>
          <w:lang w:eastAsia="en-US"/>
        </w:rPr>
        <w:t>:</w:t>
      </w:r>
    </w:p>
    <w:p w:rsidR="0090613C" w:rsidRDefault="0090613C" w:rsidP="0090613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"01 1 00 00000 </w:t>
      </w:r>
      <w:r w:rsidRPr="008D7DA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8D7DAD">
        <w:rPr>
          <w:szCs w:val="28"/>
        </w:rPr>
        <w:t>Долгосрочное бюджетное планирование, совершенствование организации бюджетного процесса</w:t>
      </w:r>
      <w:r>
        <w:rPr>
          <w:szCs w:val="28"/>
        </w:rPr>
        <w:t>"</w:t>
      </w:r>
    </w:p>
    <w:p w:rsidR="0090613C" w:rsidRDefault="0090613C" w:rsidP="0090613C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</w:t>
      </w:r>
      <w:r w:rsidRPr="006E7BE5">
        <w:rPr>
          <w:szCs w:val="28"/>
        </w:rPr>
        <w:t xml:space="preserve"> </w:t>
      </w:r>
      <w:r w:rsidRPr="00F12239">
        <w:rPr>
          <w:szCs w:val="28"/>
        </w:rPr>
        <w:t>мероприятиям:</w:t>
      </w:r>
    </w:p>
    <w:p w:rsidR="0090613C" w:rsidRDefault="0090613C" w:rsidP="0090613C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t xml:space="preserve">01 </w:t>
      </w:r>
      <w:r>
        <w:rPr>
          <w:szCs w:val="28"/>
        </w:rPr>
        <w:t>1</w:t>
      </w:r>
      <w:r w:rsidRPr="00F12239">
        <w:rPr>
          <w:szCs w:val="28"/>
        </w:rPr>
        <w:t xml:space="preserve">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Разработка проекта бюджета Грязинского муниципального района в установленные сроки</w:t>
      </w:r>
      <w:r>
        <w:rPr>
          <w:szCs w:val="28"/>
        </w:rPr>
        <w:t>"</w:t>
      </w:r>
    </w:p>
    <w:p w:rsidR="0090613C" w:rsidRPr="0090613C" w:rsidRDefault="0090613C" w:rsidP="0090613C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t>0</w:t>
      </w:r>
      <w:r>
        <w:rPr>
          <w:szCs w:val="28"/>
        </w:rPr>
        <w:t>1</w:t>
      </w:r>
      <w:r w:rsidRPr="00F12239">
        <w:rPr>
          <w:szCs w:val="28"/>
        </w:rPr>
        <w:t xml:space="preserve"> </w:t>
      </w:r>
      <w:r>
        <w:rPr>
          <w:szCs w:val="28"/>
        </w:rPr>
        <w:t>1</w:t>
      </w:r>
      <w:r w:rsidRPr="00F12239">
        <w:rPr>
          <w:szCs w:val="28"/>
        </w:rPr>
        <w:t xml:space="preserve"> </w:t>
      </w:r>
      <w:r>
        <w:rPr>
          <w:szCs w:val="28"/>
        </w:rPr>
        <w:t>04</w:t>
      </w:r>
      <w:r w:rsidRPr="00F12239">
        <w:rPr>
          <w:szCs w:val="28"/>
        </w:rPr>
        <w:t xml:space="preserve"> 00000 Основное мероприятие </w:t>
      </w:r>
      <w:r w:rsidRPr="006D4A3A">
        <w:rPr>
          <w:rFonts w:eastAsiaTheme="minorHAnsi"/>
          <w:szCs w:val="20"/>
          <w:lang w:eastAsia="en-US"/>
        </w:rPr>
        <w:t xml:space="preserve">"Достижение наилучших </w:t>
      </w:r>
      <w:proofErr w:type="gramStart"/>
      <w:r w:rsidRPr="006D4A3A">
        <w:rPr>
          <w:rFonts w:eastAsiaTheme="minorHAnsi"/>
          <w:szCs w:val="20"/>
          <w:lang w:eastAsia="en-US"/>
        </w:rPr>
        <w:t>значений показателей качества управления финансов</w:t>
      </w:r>
      <w:proofErr w:type="gramEnd"/>
      <w:r w:rsidRPr="006D4A3A">
        <w:rPr>
          <w:rFonts w:eastAsiaTheme="minorHAnsi"/>
          <w:szCs w:val="20"/>
          <w:lang w:eastAsia="en-US"/>
        </w:rPr>
        <w:t xml:space="preserve"> и платежеспособности муниципального района"</w:t>
      </w:r>
    </w:p>
    <w:p w:rsidR="0090613C" w:rsidRDefault="0090613C" w:rsidP="0090613C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>
        <w:rPr>
          <w:rFonts w:eastAsiaTheme="minorHAnsi"/>
          <w:szCs w:val="20"/>
          <w:lang w:eastAsia="en-US"/>
        </w:rPr>
        <w:t xml:space="preserve">01 1 05 00000 </w:t>
      </w:r>
      <w:r w:rsidRPr="00E637AC">
        <w:rPr>
          <w:szCs w:val="28"/>
        </w:rPr>
        <w:t xml:space="preserve">Основное мероприятие </w:t>
      </w:r>
      <w:r w:rsidRPr="00E637AC">
        <w:rPr>
          <w:szCs w:val="20"/>
          <w:lang w:eastAsia="en-US"/>
        </w:rPr>
        <w:t>"</w:t>
      </w:r>
      <w:r w:rsidRPr="00E637AC">
        <w:rPr>
          <w:szCs w:val="28"/>
        </w:rPr>
        <w:t>Обеспечение деятельности</w:t>
      </w:r>
      <w:r w:rsidRPr="00E637AC">
        <w:rPr>
          <w:szCs w:val="20"/>
          <w:lang w:eastAsia="en-US"/>
        </w:rPr>
        <w:t xml:space="preserve"> МКУ "Центр компетенции в сфере бухгалтерского учета и муниципального заказа Грязинского муниципального района</w:t>
      </w:r>
      <w:r>
        <w:rPr>
          <w:rFonts w:eastAsiaTheme="minorHAnsi"/>
          <w:szCs w:val="20"/>
          <w:lang w:eastAsia="en-US"/>
        </w:rPr>
        <w:t>"</w:t>
      </w:r>
      <w:r w:rsidRPr="005476C9">
        <w:rPr>
          <w:rFonts w:eastAsiaTheme="minorHAnsi"/>
          <w:szCs w:val="20"/>
          <w:lang w:eastAsia="en-US"/>
        </w:rPr>
        <w:t>"</w:t>
      </w:r>
    </w:p>
    <w:p w:rsidR="0090613C" w:rsidRDefault="0090613C" w:rsidP="005476C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500CA4" w:rsidRDefault="00500CA4" w:rsidP="00BF38DF">
      <w:pPr>
        <w:autoSpaceDE w:val="0"/>
        <w:autoSpaceDN w:val="0"/>
        <w:adjustRightInd w:val="0"/>
        <w:jc w:val="both"/>
        <w:rPr>
          <w:szCs w:val="28"/>
        </w:rPr>
      </w:pPr>
      <w:r>
        <w:t>2) целевую статью "</w:t>
      </w:r>
      <w:r w:rsidRPr="00F12239">
        <w:rPr>
          <w:szCs w:val="28"/>
        </w:rPr>
        <w:t>0</w:t>
      </w:r>
      <w:r>
        <w:rPr>
          <w:szCs w:val="28"/>
        </w:rPr>
        <w:t>2</w:t>
      </w:r>
      <w:r w:rsidRPr="00F12239">
        <w:rPr>
          <w:szCs w:val="28"/>
        </w:rPr>
        <w:t xml:space="preserve"> </w:t>
      </w:r>
      <w:r>
        <w:rPr>
          <w:szCs w:val="28"/>
        </w:rPr>
        <w:t>3</w:t>
      </w:r>
      <w:r w:rsidRPr="00F12239">
        <w:rPr>
          <w:szCs w:val="28"/>
        </w:rPr>
        <w:t xml:space="preserve"> 00 00000 Подпрограмма </w:t>
      </w:r>
      <w:r>
        <w:rPr>
          <w:szCs w:val="28"/>
        </w:rPr>
        <w:t>"</w:t>
      </w:r>
      <w:r w:rsidRPr="00F12239">
        <w:rPr>
          <w:szCs w:val="28"/>
        </w:rPr>
        <w:t>Сохранение и развитие культуры, библиотечного дела Грязинского муниципального района Липецкой области на 20</w:t>
      </w:r>
      <w:r>
        <w:rPr>
          <w:szCs w:val="28"/>
        </w:rPr>
        <w:t>20</w:t>
      </w:r>
      <w:r w:rsidRPr="00F12239">
        <w:rPr>
          <w:szCs w:val="28"/>
        </w:rPr>
        <w:t xml:space="preserve"> – </w:t>
      </w:r>
      <w:r>
        <w:rPr>
          <w:szCs w:val="28"/>
        </w:rPr>
        <w:t>2024</w:t>
      </w:r>
      <w:r w:rsidRPr="00F12239">
        <w:rPr>
          <w:szCs w:val="28"/>
        </w:rPr>
        <w:t xml:space="preserve"> годы</w:t>
      </w:r>
      <w:r>
        <w:rPr>
          <w:szCs w:val="28"/>
        </w:rPr>
        <w:t>"</w:t>
      </w:r>
    </w:p>
    <w:p w:rsidR="00500CA4" w:rsidRDefault="00500CA4" w:rsidP="00BF38DF">
      <w:pPr>
        <w:autoSpaceDE w:val="0"/>
        <w:autoSpaceDN w:val="0"/>
        <w:adjustRightInd w:val="0"/>
        <w:jc w:val="both"/>
        <w:rPr>
          <w:szCs w:val="28"/>
        </w:rPr>
      </w:pPr>
      <w:r>
        <w:rPr>
          <w:snapToGrid w:val="0"/>
          <w:szCs w:val="28"/>
        </w:rPr>
        <w:t>изложить в новой редакции</w:t>
      </w:r>
      <w:r w:rsidRPr="005476C9">
        <w:rPr>
          <w:rFonts w:eastAsiaTheme="minorHAnsi"/>
          <w:szCs w:val="20"/>
          <w:lang w:eastAsia="en-US"/>
        </w:rPr>
        <w:t>:</w:t>
      </w:r>
    </w:p>
    <w:p w:rsidR="00500CA4" w:rsidRPr="00F12239" w:rsidRDefault="00500CA4" w:rsidP="00500CA4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709" w:hanging="425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02 3 00 00000 Подпрограмма </w:t>
      </w:r>
      <w:r>
        <w:rPr>
          <w:szCs w:val="28"/>
        </w:rPr>
        <w:t>"</w:t>
      </w:r>
      <w:r w:rsidRPr="00F12239">
        <w:rPr>
          <w:szCs w:val="28"/>
        </w:rPr>
        <w:t>Сохранение и развитие культуры, библиотечного дела Грязинского муниципального района Липецкой области на 20</w:t>
      </w:r>
      <w:r>
        <w:rPr>
          <w:szCs w:val="28"/>
        </w:rPr>
        <w:t>20</w:t>
      </w:r>
      <w:r w:rsidRPr="00F12239">
        <w:rPr>
          <w:szCs w:val="28"/>
        </w:rPr>
        <w:t xml:space="preserve"> – </w:t>
      </w:r>
      <w:r>
        <w:rPr>
          <w:szCs w:val="28"/>
        </w:rPr>
        <w:t>2024</w:t>
      </w:r>
      <w:r w:rsidRPr="00F12239">
        <w:rPr>
          <w:szCs w:val="28"/>
        </w:rPr>
        <w:t xml:space="preserve"> годы</w:t>
      </w:r>
      <w:r>
        <w:rPr>
          <w:szCs w:val="28"/>
        </w:rPr>
        <w:t>"</w:t>
      </w:r>
      <w:r w:rsidRPr="00F12239">
        <w:rPr>
          <w:szCs w:val="28"/>
        </w:rPr>
        <w:t xml:space="preserve"> </w:t>
      </w:r>
    </w:p>
    <w:p w:rsidR="00500CA4" w:rsidRPr="00F12239" w:rsidRDefault="00500CA4" w:rsidP="00500CA4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проектом</w:t>
      </w:r>
      <w:r w:rsidRPr="00F12239">
        <w:rPr>
          <w:szCs w:val="28"/>
        </w:rPr>
        <w:t>:</w:t>
      </w:r>
    </w:p>
    <w:p w:rsidR="00500CA4" w:rsidRDefault="00500CA4" w:rsidP="00500CA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t xml:space="preserve">02 3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</w:r>
      <w:r>
        <w:rPr>
          <w:szCs w:val="28"/>
        </w:rPr>
        <w:t>"</w:t>
      </w:r>
    </w:p>
    <w:p w:rsidR="00500CA4" w:rsidRDefault="00500CA4" w:rsidP="00500CA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>
        <w:rPr>
          <w:szCs w:val="28"/>
        </w:rPr>
        <w:t xml:space="preserve">02 3 02 00000 </w:t>
      </w:r>
      <w:r w:rsidRPr="00500CA4">
        <w:rPr>
          <w:szCs w:val="28"/>
        </w:rPr>
        <w:t>Основное мероприятие "Приобретение литературы (комплектование книжного фонда), подключение библиотек к сети Интернет"</w:t>
      </w:r>
    </w:p>
    <w:p w:rsidR="00500CA4" w:rsidRDefault="00500CA4" w:rsidP="00500CA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lastRenderedPageBreak/>
        <w:t xml:space="preserve">02 3 04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Обеспечение деятельности МБУК </w:t>
      </w:r>
      <w:r>
        <w:rPr>
          <w:szCs w:val="28"/>
        </w:rPr>
        <w:t>"</w:t>
      </w:r>
      <w:r w:rsidRPr="00F12239">
        <w:rPr>
          <w:szCs w:val="28"/>
        </w:rPr>
        <w:t>МКМЦ</w:t>
      </w:r>
      <w:r>
        <w:rPr>
          <w:szCs w:val="28"/>
        </w:rPr>
        <w:t>"</w:t>
      </w:r>
    </w:p>
    <w:p w:rsidR="00500CA4" w:rsidRDefault="00500CA4" w:rsidP="00500CA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t xml:space="preserve">02 3 05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Обеспечение деятельности МАУ ДО ДШИ</w:t>
      </w:r>
      <w:r>
        <w:rPr>
          <w:szCs w:val="28"/>
        </w:rPr>
        <w:t>"</w:t>
      </w:r>
    </w:p>
    <w:p w:rsidR="00500CA4" w:rsidRDefault="00500CA4" w:rsidP="00500CA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t xml:space="preserve">02 3 11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Обеспечение деятельности МАУК </w:t>
      </w:r>
      <w:r>
        <w:rPr>
          <w:szCs w:val="28"/>
        </w:rPr>
        <w:t>"</w:t>
      </w:r>
      <w:r w:rsidRPr="00F12239">
        <w:rPr>
          <w:szCs w:val="28"/>
        </w:rPr>
        <w:t>ЦКР</w:t>
      </w:r>
      <w:r>
        <w:rPr>
          <w:szCs w:val="28"/>
        </w:rPr>
        <w:t>"</w:t>
      </w:r>
    </w:p>
    <w:p w:rsidR="00500CA4" w:rsidRPr="00E637AC" w:rsidRDefault="00500CA4" w:rsidP="00500CA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E637AC">
        <w:t xml:space="preserve">02 3 14 00000 Основное мероприятие </w:t>
      </w:r>
      <w:r w:rsidRPr="00E637AC">
        <w:rPr>
          <w:lang w:eastAsia="en-US"/>
        </w:rPr>
        <w:t>"</w:t>
      </w:r>
      <w:r w:rsidRPr="00E637AC">
        <w:t>Обеспечение деятельности МБУ "Центр хозяйственного обслуживания"</w:t>
      </w:r>
    </w:p>
    <w:p w:rsidR="00500CA4" w:rsidRPr="00F12239" w:rsidRDefault="00500CA4" w:rsidP="00500CA4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rPr>
          <w:szCs w:val="28"/>
        </w:rPr>
      </w:pPr>
      <w:r>
        <w:rPr>
          <w:szCs w:val="28"/>
        </w:rPr>
        <w:t xml:space="preserve">02 3 </w:t>
      </w:r>
      <w:r>
        <w:rPr>
          <w:szCs w:val="28"/>
          <w:lang w:val="en-US"/>
        </w:rPr>
        <w:t>A</w:t>
      </w:r>
      <w:r>
        <w:rPr>
          <w:szCs w:val="28"/>
        </w:rPr>
        <w:t>2 00000 Региональный проект "Творческие люди"</w:t>
      </w:r>
    </w:p>
    <w:p w:rsidR="00500CA4" w:rsidRDefault="00500CA4" w:rsidP="00BF38DF">
      <w:pPr>
        <w:autoSpaceDE w:val="0"/>
        <w:autoSpaceDN w:val="0"/>
        <w:adjustRightInd w:val="0"/>
        <w:jc w:val="both"/>
      </w:pPr>
    </w:p>
    <w:p w:rsidR="00BF38DF" w:rsidRDefault="00500CA4" w:rsidP="00BF38DF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t>3</w:t>
      </w:r>
      <w:r w:rsidR="00C42A90">
        <w:t xml:space="preserve">) </w:t>
      </w:r>
      <w:r w:rsidR="00BF38DF">
        <w:t>целевую статью "</w:t>
      </w:r>
      <w:r w:rsidR="00BF38DF" w:rsidRPr="00F12239">
        <w:rPr>
          <w:szCs w:val="28"/>
        </w:rPr>
        <w:t>0</w:t>
      </w:r>
      <w:r w:rsidR="006D4A3A">
        <w:rPr>
          <w:szCs w:val="28"/>
        </w:rPr>
        <w:t>4</w:t>
      </w:r>
      <w:r w:rsidR="00BF38DF" w:rsidRPr="00F12239">
        <w:rPr>
          <w:szCs w:val="28"/>
        </w:rPr>
        <w:t xml:space="preserve"> </w:t>
      </w:r>
      <w:r w:rsidR="006D4A3A">
        <w:rPr>
          <w:szCs w:val="28"/>
        </w:rPr>
        <w:t>3</w:t>
      </w:r>
      <w:r w:rsidR="00BF38DF" w:rsidRPr="00F12239">
        <w:rPr>
          <w:szCs w:val="28"/>
        </w:rPr>
        <w:t xml:space="preserve"> 00 00000 Подпрограмма </w:t>
      </w:r>
      <w:r w:rsidR="00BF38DF">
        <w:rPr>
          <w:szCs w:val="28"/>
        </w:rPr>
        <w:t>"</w:t>
      </w:r>
      <w:r w:rsidR="001875BD" w:rsidRPr="00F12239">
        <w:rPr>
          <w:snapToGrid w:val="0"/>
          <w:szCs w:val="28"/>
        </w:rPr>
        <w:t>Обеспечение реализации муниципальной политики на 20</w:t>
      </w:r>
      <w:r w:rsidR="001875BD">
        <w:rPr>
          <w:snapToGrid w:val="0"/>
          <w:szCs w:val="28"/>
        </w:rPr>
        <w:t>20</w:t>
      </w:r>
      <w:r w:rsidR="001875BD" w:rsidRPr="00F12239">
        <w:rPr>
          <w:snapToGrid w:val="0"/>
          <w:szCs w:val="28"/>
        </w:rPr>
        <w:t xml:space="preserve"> – </w:t>
      </w:r>
      <w:r w:rsidR="001875BD">
        <w:rPr>
          <w:snapToGrid w:val="0"/>
          <w:szCs w:val="28"/>
        </w:rPr>
        <w:t>2024</w:t>
      </w:r>
      <w:r w:rsidR="001875BD" w:rsidRPr="00F12239">
        <w:rPr>
          <w:snapToGrid w:val="0"/>
          <w:szCs w:val="28"/>
        </w:rPr>
        <w:t xml:space="preserve"> </w:t>
      </w:r>
      <w:proofErr w:type="spellStart"/>
      <w:r w:rsidR="001875BD" w:rsidRPr="00F12239">
        <w:rPr>
          <w:snapToGrid w:val="0"/>
          <w:szCs w:val="28"/>
        </w:rPr>
        <w:t>г.г</w:t>
      </w:r>
      <w:proofErr w:type="spellEnd"/>
      <w:r w:rsidR="001875BD" w:rsidRPr="00F12239">
        <w:rPr>
          <w:snapToGrid w:val="0"/>
          <w:szCs w:val="28"/>
        </w:rPr>
        <w:t>.</w:t>
      </w:r>
      <w:r w:rsidR="00BF38DF">
        <w:rPr>
          <w:szCs w:val="28"/>
        </w:rPr>
        <w:t xml:space="preserve">" </w:t>
      </w:r>
      <w:r w:rsidR="00BF38DF" w:rsidRPr="005476C9">
        <w:rPr>
          <w:rFonts w:eastAsiaTheme="minorHAnsi"/>
          <w:szCs w:val="20"/>
          <w:lang w:eastAsia="en-US"/>
        </w:rPr>
        <w:t>дополнить новым абзацем следующего содержания:</w:t>
      </w:r>
    </w:p>
    <w:p w:rsidR="00BF38DF" w:rsidRPr="00BF38DF" w:rsidRDefault="00BF38DF" w:rsidP="0090613C">
      <w:pPr>
        <w:pStyle w:val="a5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</w:pPr>
      <w:r w:rsidRPr="00BF38DF">
        <w:rPr>
          <w:szCs w:val="28"/>
        </w:rPr>
        <w:t>"</w:t>
      </w:r>
      <w:r w:rsidR="001875BD">
        <w:rPr>
          <w:szCs w:val="28"/>
        </w:rPr>
        <w:t>04</w:t>
      </w:r>
      <w:r w:rsidRPr="00BF38DF">
        <w:rPr>
          <w:szCs w:val="28"/>
        </w:rPr>
        <w:t xml:space="preserve"> </w:t>
      </w:r>
      <w:r w:rsidR="001875BD">
        <w:rPr>
          <w:szCs w:val="28"/>
        </w:rPr>
        <w:t>3</w:t>
      </w:r>
      <w:r w:rsidRPr="00BF38DF">
        <w:rPr>
          <w:szCs w:val="28"/>
        </w:rPr>
        <w:t xml:space="preserve"> </w:t>
      </w:r>
      <w:r w:rsidR="001875BD">
        <w:rPr>
          <w:szCs w:val="28"/>
        </w:rPr>
        <w:t>13</w:t>
      </w:r>
      <w:r w:rsidRPr="00BF38DF">
        <w:rPr>
          <w:szCs w:val="28"/>
        </w:rPr>
        <w:t xml:space="preserve"> 00000 </w:t>
      </w:r>
      <w:r w:rsidR="001875BD" w:rsidRPr="001875BD">
        <w:rPr>
          <w:szCs w:val="28"/>
        </w:rPr>
        <w:t>Основное мероприятие "Достижение наилучших значений показателей качества и платежеспособности муниципального района"</w:t>
      </w:r>
      <w:r w:rsidR="001875BD">
        <w:rPr>
          <w:szCs w:val="28"/>
        </w:rPr>
        <w:t>"</w:t>
      </w:r>
    </w:p>
    <w:p w:rsidR="00065487" w:rsidRDefault="00065487" w:rsidP="00566384">
      <w:pPr>
        <w:autoSpaceDE w:val="0"/>
        <w:autoSpaceDN w:val="0"/>
        <w:adjustRightInd w:val="0"/>
        <w:jc w:val="both"/>
      </w:pPr>
    </w:p>
    <w:p w:rsidR="00D60DE9" w:rsidRDefault="00500CA4" w:rsidP="00D60D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4</w:t>
      </w:r>
      <w:r w:rsidR="00B027EA">
        <w:rPr>
          <w:rFonts w:eastAsiaTheme="minorHAnsi"/>
          <w:szCs w:val="20"/>
          <w:lang w:eastAsia="en-US"/>
        </w:rPr>
        <w:t xml:space="preserve">) </w:t>
      </w:r>
      <w:r w:rsidR="00D60DE9">
        <w:rPr>
          <w:rFonts w:eastAsiaTheme="minorHAnsi"/>
          <w:szCs w:val="20"/>
          <w:lang w:eastAsia="en-US"/>
        </w:rPr>
        <w:t xml:space="preserve">целевую статью </w:t>
      </w:r>
      <w:r w:rsidR="00D60DE9" w:rsidRPr="00F12239">
        <w:rPr>
          <w:szCs w:val="28"/>
        </w:rPr>
        <w:t>06 5 00 00000</w:t>
      </w:r>
      <w:r w:rsidR="00D60DE9">
        <w:rPr>
          <w:szCs w:val="28"/>
        </w:rPr>
        <w:t xml:space="preserve"> </w:t>
      </w:r>
      <w:r w:rsidR="00D60DE9" w:rsidRPr="00F12239">
        <w:rPr>
          <w:snapToGrid w:val="0"/>
          <w:szCs w:val="28"/>
        </w:rPr>
        <w:t xml:space="preserve">Подпрограмма </w:t>
      </w:r>
      <w:r w:rsidR="00D60DE9">
        <w:rPr>
          <w:snapToGrid w:val="0"/>
          <w:szCs w:val="28"/>
        </w:rPr>
        <w:t>"</w:t>
      </w:r>
      <w:r w:rsidR="00D60DE9" w:rsidRPr="00F12239">
        <w:rPr>
          <w:snapToGrid w:val="0"/>
          <w:szCs w:val="28"/>
        </w:rPr>
        <w:t>Организация в границах сельских поселений электро-, тепл</w:t>
      </w:r>
      <w:proofErr w:type="gramStart"/>
      <w:r w:rsidR="00D60DE9" w:rsidRPr="00F12239">
        <w:rPr>
          <w:snapToGrid w:val="0"/>
          <w:szCs w:val="28"/>
        </w:rPr>
        <w:t>о-</w:t>
      </w:r>
      <w:proofErr w:type="gramEnd"/>
      <w:r w:rsidR="00D60DE9" w:rsidRPr="00F12239">
        <w:rPr>
          <w:snapToGrid w:val="0"/>
          <w:szCs w:val="28"/>
        </w:rPr>
        <w:t xml:space="preserve">, газо- и водоснабжения населения, водоотведения, снабжения населения топливом в границах Грязинского муниципального района на 2015 – </w:t>
      </w:r>
      <w:r w:rsidR="00D60DE9">
        <w:rPr>
          <w:snapToGrid w:val="0"/>
          <w:szCs w:val="28"/>
        </w:rPr>
        <w:t>2024</w:t>
      </w:r>
      <w:r w:rsidR="00D60DE9" w:rsidRPr="00F12239">
        <w:rPr>
          <w:snapToGrid w:val="0"/>
          <w:szCs w:val="28"/>
        </w:rPr>
        <w:t xml:space="preserve"> годы</w:t>
      </w:r>
      <w:r w:rsidR="00D60DE9">
        <w:rPr>
          <w:snapToGrid w:val="0"/>
          <w:szCs w:val="28"/>
        </w:rPr>
        <w:t>"</w:t>
      </w:r>
      <w:r w:rsidR="00D60DE9" w:rsidRPr="00D60DE9">
        <w:rPr>
          <w:snapToGrid w:val="0"/>
          <w:szCs w:val="28"/>
        </w:rPr>
        <w:t xml:space="preserve"> </w:t>
      </w:r>
      <w:r w:rsidR="00D60DE9">
        <w:rPr>
          <w:snapToGrid w:val="0"/>
          <w:szCs w:val="28"/>
        </w:rPr>
        <w:t>изложить в новой редакции</w:t>
      </w:r>
      <w:r w:rsidR="00D60DE9" w:rsidRPr="005476C9">
        <w:rPr>
          <w:rFonts w:eastAsiaTheme="minorHAnsi"/>
          <w:szCs w:val="20"/>
          <w:lang w:eastAsia="en-US"/>
        </w:rPr>
        <w:t>:</w:t>
      </w:r>
    </w:p>
    <w:p w:rsidR="0090613C" w:rsidRPr="00F12239" w:rsidRDefault="00D60DE9" w:rsidP="0090613C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>
        <w:rPr>
          <w:szCs w:val="28"/>
        </w:rPr>
        <w:t>"</w:t>
      </w:r>
      <w:r w:rsidR="0090613C" w:rsidRPr="00F12239">
        <w:rPr>
          <w:szCs w:val="28"/>
        </w:rPr>
        <w:t xml:space="preserve">06 5 00 00000 </w:t>
      </w:r>
      <w:r w:rsidR="0090613C" w:rsidRPr="00F12239">
        <w:rPr>
          <w:snapToGrid w:val="0"/>
          <w:szCs w:val="28"/>
        </w:rPr>
        <w:t xml:space="preserve">Подпрограмма </w:t>
      </w:r>
      <w:r w:rsidR="0090613C">
        <w:rPr>
          <w:snapToGrid w:val="0"/>
          <w:szCs w:val="28"/>
        </w:rPr>
        <w:t>"</w:t>
      </w:r>
      <w:r w:rsidR="0090613C" w:rsidRPr="00F12239">
        <w:rPr>
          <w:snapToGrid w:val="0"/>
          <w:szCs w:val="28"/>
        </w:rPr>
        <w:t>Организация в границах сельских поселений электро-, тепл</w:t>
      </w:r>
      <w:proofErr w:type="gramStart"/>
      <w:r w:rsidR="0090613C" w:rsidRPr="00F12239">
        <w:rPr>
          <w:snapToGrid w:val="0"/>
          <w:szCs w:val="28"/>
        </w:rPr>
        <w:t>о-</w:t>
      </w:r>
      <w:proofErr w:type="gramEnd"/>
      <w:r w:rsidR="0090613C" w:rsidRPr="00F12239">
        <w:rPr>
          <w:snapToGrid w:val="0"/>
          <w:szCs w:val="28"/>
        </w:rPr>
        <w:t xml:space="preserve">, газо- и водоснабжения населения, водоотведения, снабжения населения топливом в границах Грязинского муниципального района на 2015 – </w:t>
      </w:r>
      <w:r w:rsidR="0090613C">
        <w:rPr>
          <w:snapToGrid w:val="0"/>
          <w:szCs w:val="28"/>
        </w:rPr>
        <w:t>2024</w:t>
      </w:r>
      <w:r w:rsidR="0090613C" w:rsidRPr="00F12239">
        <w:rPr>
          <w:snapToGrid w:val="0"/>
          <w:szCs w:val="28"/>
        </w:rPr>
        <w:t xml:space="preserve"> годы</w:t>
      </w:r>
      <w:r w:rsidR="0090613C">
        <w:rPr>
          <w:snapToGrid w:val="0"/>
          <w:szCs w:val="28"/>
        </w:rPr>
        <w:t>"</w:t>
      </w:r>
    </w:p>
    <w:p w:rsidR="00D60DE9" w:rsidRDefault="00D60DE9" w:rsidP="00D60DE9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D60DE9" w:rsidRDefault="00D60DE9" w:rsidP="0090613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>
        <w:rPr>
          <w:szCs w:val="28"/>
        </w:rPr>
        <w:t>06 5 02 00000 Основное мероприятие "</w:t>
      </w:r>
      <w:r w:rsidRPr="00D60DE9">
        <w:t xml:space="preserve"> </w:t>
      </w:r>
      <w:r w:rsidRPr="00D60DE9">
        <w:rPr>
          <w:szCs w:val="28"/>
        </w:rPr>
        <w:t>Основное мероприятие "Составление схем инженерной инфраструктуры"</w:t>
      </w:r>
    </w:p>
    <w:p w:rsidR="00D60DE9" w:rsidRPr="00D60DE9" w:rsidRDefault="00D60DE9" w:rsidP="0090613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B027EA">
        <w:rPr>
          <w:szCs w:val="28"/>
        </w:rPr>
        <w:t>06 5 03 00000 Основное</w:t>
      </w:r>
      <w:r w:rsidRPr="00D60DE9">
        <w:rPr>
          <w:szCs w:val="28"/>
        </w:rPr>
        <w:t xml:space="preserve"> </w:t>
      </w:r>
      <w:r w:rsidRPr="00B027EA">
        <w:rPr>
          <w:szCs w:val="28"/>
        </w:rPr>
        <w:t>мероприятие "Оформление</w:t>
      </w:r>
      <w:r w:rsidRPr="00D60DE9">
        <w:rPr>
          <w:szCs w:val="28"/>
        </w:rPr>
        <w:t xml:space="preserve"> </w:t>
      </w:r>
      <w:r w:rsidRPr="00B027EA">
        <w:rPr>
          <w:szCs w:val="28"/>
        </w:rPr>
        <w:t>прав собственности</w:t>
      </w:r>
      <w:r>
        <w:rPr>
          <w:szCs w:val="28"/>
        </w:rPr>
        <w:t xml:space="preserve"> на инженерные сети""</w:t>
      </w:r>
    </w:p>
    <w:p w:rsidR="0090613C" w:rsidRDefault="0090613C" w:rsidP="007119D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7119D9" w:rsidRDefault="00500CA4" w:rsidP="007119D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5</w:t>
      </w:r>
      <w:r w:rsidR="00D60DE9">
        <w:rPr>
          <w:rFonts w:eastAsiaTheme="minorHAnsi"/>
          <w:szCs w:val="20"/>
          <w:lang w:eastAsia="en-US"/>
        </w:rPr>
        <w:t xml:space="preserve">) </w:t>
      </w:r>
      <w:r w:rsidR="00B027EA">
        <w:rPr>
          <w:rFonts w:eastAsiaTheme="minorHAnsi"/>
          <w:szCs w:val="20"/>
          <w:lang w:eastAsia="en-US"/>
        </w:rPr>
        <w:t>целевую статью 07 1 00 00000 "</w:t>
      </w:r>
      <w:r w:rsidR="00B027EA" w:rsidRPr="00B027EA">
        <w:rPr>
          <w:szCs w:val="28"/>
        </w:rPr>
        <w:t xml:space="preserve"> </w:t>
      </w:r>
      <w:r w:rsidR="00B027EA" w:rsidRPr="00E9118D">
        <w:rPr>
          <w:szCs w:val="28"/>
        </w:rPr>
        <w:t xml:space="preserve">Подпрограмма </w:t>
      </w:r>
      <w:r w:rsidR="00B027EA">
        <w:rPr>
          <w:szCs w:val="28"/>
        </w:rPr>
        <w:t>"</w:t>
      </w:r>
      <w:r w:rsidR="00B027EA" w:rsidRPr="00E9118D">
        <w:rPr>
          <w:szCs w:val="28"/>
        </w:rPr>
        <w:t>Ресурсное обеспечение развития образования в Грязинском муниципальном районе Липецкой области в 2020 - 2024гг.</w:t>
      </w:r>
      <w:r w:rsidR="00B027EA">
        <w:rPr>
          <w:szCs w:val="28"/>
        </w:rPr>
        <w:t xml:space="preserve">" </w:t>
      </w:r>
      <w:r w:rsidR="00C15E82">
        <w:rPr>
          <w:snapToGrid w:val="0"/>
          <w:szCs w:val="28"/>
        </w:rPr>
        <w:t>изложить в новой редакции</w:t>
      </w:r>
      <w:r w:rsidR="00B027EA" w:rsidRPr="005476C9">
        <w:rPr>
          <w:rFonts w:eastAsiaTheme="minorHAnsi"/>
          <w:szCs w:val="20"/>
          <w:lang w:eastAsia="en-US"/>
        </w:rPr>
        <w:t>:</w:t>
      </w:r>
    </w:p>
    <w:p w:rsidR="00C15E82" w:rsidRPr="00C15E82" w:rsidRDefault="00B027EA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"</w:t>
      </w:r>
      <w:r w:rsidR="00C15E82" w:rsidRPr="004052AA">
        <w:rPr>
          <w:szCs w:val="28"/>
        </w:rPr>
        <w:t>07 1 01 00000 Основное мероприятие "Развитие системы дошкольного образования"</w:t>
      </w:r>
    </w:p>
    <w:p w:rsidR="00C15E82" w:rsidRPr="004052AA" w:rsidRDefault="00C15E82" w:rsidP="00C15E82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8"/>
        </w:rPr>
      </w:pPr>
      <w:r w:rsidRPr="004052AA">
        <w:rPr>
          <w:szCs w:val="28"/>
        </w:rPr>
        <w:t>07 1 02 00000 Основное мероприятие "Развитие системы общего образования"</w:t>
      </w:r>
    </w:p>
    <w:p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03 00000 Основное мероприятие "Развитие системы дополнительного образования"</w:t>
      </w:r>
    </w:p>
    <w:p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05 00000 Основное мероприятие "Содержание аппарата отдела образования администрации Грязинского муниципального района"</w:t>
      </w:r>
    </w:p>
    <w:p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06 00000 Основное мероприятие "Содержание аппарата МБУ "Централизованная бухгалтерия учреждений образования Грязинского муниципального района"</w:t>
      </w:r>
    </w:p>
    <w:p w:rsidR="00C15E82" w:rsidRPr="001875BD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08 00000 Основное мероприятие "Оплата жилья и коммунальных услуг педагогическим работникам"</w:t>
      </w:r>
    </w:p>
    <w:p w:rsidR="001875BD" w:rsidRPr="00C15E82" w:rsidRDefault="001875BD" w:rsidP="001875BD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szCs w:val="28"/>
        </w:rPr>
        <w:t xml:space="preserve">07 1 11 00000 </w:t>
      </w:r>
      <w:r w:rsidRPr="001875BD">
        <w:rPr>
          <w:szCs w:val="28"/>
        </w:rPr>
        <w:t>Основное мероприятие "Достижение наилучших значений показателей качества и платежеспособности района"</w:t>
      </w:r>
    </w:p>
    <w:p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rPr>
          <w:szCs w:val="28"/>
        </w:rPr>
        <w:t>07 1 12 00000 Основное мероприятие "Повышение квалификации педагогических работников муниципальных образовательных организаций"</w:t>
      </w:r>
    </w:p>
    <w:p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t>07 1 13 00000 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</w:r>
    </w:p>
    <w:p w:rsidR="00C15E82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4052AA">
        <w:t>07 1 14 00000 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</w:p>
    <w:p w:rsidR="00B027EA" w:rsidRPr="00C15E82" w:rsidRDefault="00C15E82" w:rsidP="00C15E82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 w:rsidRPr="00C15E82">
        <w:rPr>
          <w:rFonts w:eastAsiaTheme="minorHAnsi"/>
          <w:szCs w:val="20"/>
          <w:lang w:eastAsia="en-US"/>
        </w:rPr>
        <w:t>07 1 15 00000 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</w:p>
    <w:p w:rsidR="00C15E82" w:rsidRDefault="00C15E82" w:rsidP="00B027E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 xml:space="preserve">07 1 17 00000 </w:t>
      </w:r>
      <w:r w:rsidRPr="00B027EA">
        <w:rPr>
          <w:rFonts w:eastAsiaTheme="minorHAnsi"/>
          <w:szCs w:val="20"/>
          <w:lang w:eastAsia="en-US"/>
        </w:rPr>
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</w:r>
    </w:p>
    <w:p w:rsidR="00B027EA" w:rsidRPr="00B027EA" w:rsidRDefault="00B027EA" w:rsidP="00B027EA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07 1 18 00000 </w:t>
      </w:r>
      <w:r w:rsidRPr="00B027EA">
        <w:rPr>
          <w:rFonts w:eastAsiaTheme="minorHAnsi"/>
          <w:szCs w:val="20"/>
          <w:lang w:eastAsia="en-US"/>
        </w:rPr>
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B027EA">
        <w:rPr>
          <w:rFonts w:eastAsiaTheme="minorHAnsi"/>
          <w:szCs w:val="20"/>
          <w:lang w:eastAsia="en-US"/>
        </w:rPr>
        <w:t>безбарьерной</w:t>
      </w:r>
      <w:proofErr w:type="spellEnd"/>
      <w:r w:rsidRPr="00B027EA">
        <w:rPr>
          <w:rFonts w:eastAsiaTheme="minorHAnsi"/>
          <w:szCs w:val="20"/>
          <w:lang w:eastAsia="en-US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  <w:r w:rsidR="00065487">
        <w:rPr>
          <w:rFonts w:eastAsiaTheme="minorHAnsi"/>
          <w:szCs w:val="20"/>
          <w:lang w:eastAsia="en-US"/>
        </w:rPr>
        <w:t>"</w:t>
      </w:r>
    </w:p>
    <w:p w:rsidR="00065487" w:rsidRDefault="00065487" w:rsidP="00CF63E9">
      <w:pPr>
        <w:autoSpaceDE w:val="0"/>
        <w:autoSpaceDN w:val="0"/>
        <w:adjustRightInd w:val="0"/>
        <w:ind w:firstLine="708"/>
        <w:jc w:val="both"/>
      </w:pPr>
    </w:p>
    <w:p w:rsidR="005476C9" w:rsidRDefault="005476C9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476C9">
        <w:t xml:space="preserve">2. </w:t>
      </w:r>
      <w:r>
        <w:t>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>
        <w:t xml:space="preserve">дополнить </w:t>
      </w:r>
      <w:r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75BD" w:rsidRPr="001875BD" w:rsidRDefault="005476C9" w:rsidP="00945E2D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"</w:t>
      </w:r>
      <w:r w:rsid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80050</w:t>
      </w:r>
      <w:r w:rsidR="00945E2D">
        <w:rPr>
          <w:rFonts w:eastAsiaTheme="minorHAnsi"/>
          <w:szCs w:val="20"/>
          <w:lang w:eastAsia="en-US"/>
        </w:rPr>
        <w:t xml:space="preserve"> </w:t>
      </w:r>
      <w:r w:rsidR="001875BD"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</w:r>
    </w:p>
    <w:p w:rsidR="000B6A1E" w:rsidRDefault="001875BD" w:rsidP="000B6A1E">
      <w:pPr>
        <w:pStyle w:val="a6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4052AA">
        <w:rPr>
          <w:rFonts w:ascii="Times New Roman" w:hAnsi="Times New Roman" w:cs="Times New Roman"/>
          <w:sz w:val="24"/>
          <w:lang w:eastAsia="en-US"/>
        </w:rPr>
        <w:t xml:space="preserve">По данному направлению расходов отражаются расходы </w:t>
      </w:r>
      <w:r w:rsidRPr="004052AA">
        <w:rPr>
          <w:rFonts w:ascii="Times New Roman" w:hAnsi="Times New Roman" w:cs="Times New Roman"/>
          <w:sz w:val="24"/>
        </w:rPr>
        <w:t>районного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 бюджета</w:t>
      </w:r>
      <w:r w:rsidR="000B6A1E">
        <w:rPr>
          <w:rFonts w:ascii="Times New Roman" w:hAnsi="Times New Roman" w:cs="Times New Roman"/>
          <w:sz w:val="24"/>
          <w:lang w:eastAsia="en-US"/>
        </w:rPr>
        <w:t xml:space="preserve"> </w:t>
      </w:r>
      <w:r w:rsidR="000B6A1E"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</w:r>
      <w:r w:rsidRPr="004052AA">
        <w:rPr>
          <w:rFonts w:ascii="Times New Roman" w:hAnsi="Times New Roman" w:cs="Times New Roman"/>
          <w:sz w:val="24"/>
          <w:lang w:eastAsia="en-US"/>
        </w:rPr>
        <w:t>, источником финансового обеспечения которых являются ин</w:t>
      </w:r>
      <w:r>
        <w:rPr>
          <w:rFonts w:ascii="Times New Roman" w:hAnsi="Times New Roman" w:cs="Times New Roman"/>
          <w:sz w:val="24"/>
          <w:lang w:eastAsia="en-US"/>
        </w:rPr>
        <w:t xml:space="preserve">ые </w:t>
      </w:r>
      <w:r w:rsidR="000B6A1E">
        <w:rPr>
          <w:rFonts w:ascii="Times New Roman" w:hAnsi="Times New Roman" w:cs="Times New Roman"/>
          <w:sz w:val="24"/>
          <w:lang w:eastAsia="en-US"/>
        </w:rPr>
        <w:t>дотации из областного бюджета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 </w:t>
      </w:r>
      <w:r w:rsidR="000B6A1E">
        <w:rPr>
          <w:rFonts w:ascii="Times New Roman" w:hAnsi="Times New Roman" w:cs="Times New Roman"/>
          <w:sz w:val="24"/>
          <w:lang w:eastAsia="en-US"/>
        </w:rPr>
        <w:t xml:space="preserve">предоставляемые местным бюджетам </w:t>
      </w:r>
      <w:r w:rsidR="000B6A1E" w:rsidRPr="000B6A1E">
        <w:rPr>
          <w:rFonts w:ascii="Times New Roman" w:hAnsi="Times New Roman" w:cs="Times New Roman"/>
          <w:sz w:val="24"/>
        </w:rPr>
        <w:t>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</w:t>
      </w:r>
      <w:r w:rsidR="000B6A1E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1875BD" w:rsidRPr="000B6A1E" w:rsidRDefault="001875BD" w:rsidP="000B6A1E">
      <w:pPr>
        <w:pStyle w:val="a6"/>
        <w:ind w:firstLine="720"/>
        <w:jc w:val="both"/>
        <w:rPr>
          <w:rFonts w:ascii="Times New Roman" w:hAnsi="Times New Roman" w:cs="Times New Roman"/>
          <w:sz w:val="24"/>
        </w:rPr>
      </w:pPr>
      <w:r w:rsidRPr="000B6A1E">
        <w:rPr>
          <w:rFonts w:ascii="Times New Roman" w:hAnsi="Times New Roman" w:cs="Times New Roman"/>
          <w:sz w:val="24"/>
        </w:rPr>
        <w:t>Поступление дотаций на указанные цели отражается по соответствующим кодам вида доходов 000 2 02 16549 00 0000 150 "Дотации (гранты) бюджетам за достижение показателей деятельности органов местного самоуправления" классификации доходов бюджетов</w:t>
      </w:r>
      <w:proofErr w:type="gramStart"/>
      <w:r w:rsidRPr="000B6A1E">
        <w:rPr>
          <w:rFonts w:ascii="Times New Roman" w:hAnsi="Times New Roman" w:cs="Times New Roman"/>
          <w:sz w:val="24"/>
        </w:rPr>
        <w:t>.</w:t>
      </w:r>
      <w:r w:rsidR="004E32B1">
        <w:rPr>
          <w:rFonts w:ascii="Times New Roman" w:hAnsi="Times New Roman" w:cs="Times New Roman"/>
          <w:sz w:val="24"/>
        </w:rPr>
        <w:t>"</w:t>
      </w:r>
      <w:proofErr w:type="gramEnd"/>
    </w:p>
    <w:p w:rsidR="0012432D" w:rsidRDefault="0012432D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CF63E9" w:rsidRPr="00A70D5E" w:rsidTr="00747ABC">
        <w:tc>
          <w:tcPr>
            <w:tcW w:w="2376" w:type="dxa"/>
            <w:gridSpan w:val="4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D94CBA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04BE7" w:rsidRPr="00804BE7" w:rsidTr="00747ABC">
        <w:tc>
          <w:tcPr>
            <w:tcW w:w="517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04BE7" w:rsidRP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04BE7" w:rsidRPr="00804BE7" w:rsidRDefault="00804BE7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804BE7" w:rsidRPr="00A70D5E" w:rsidTr="00747ABC">
        <w:tc>
          <w:tcPr>
            <w:tcW w:w="517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04BE7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04BE7" w:rsidRPr="00A70D5E" w:rsidRDefault="00804BE7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04BE7" w:rsidRPr="00804BE7" w:rsidRDefault="00804BE7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E05C6" w:rsidRPr="009E05C6" w:rsidTr="00747ABC">
        <w:tc>
          <w:tcPr>
            <w:tcW w:w="517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P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E05C6" w:rsidRPr="00A70D5E" w:rsidTr="00747ABC">
        <w:tc>
          <w:tcPr>
            <w:tcW w:w="517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9E05C6" w:rsidRPr="00A70D5E" w:rsidTr="00747ABC">
        <w:tc>
          <w:tcPr>
            <w:tcW w:w="517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E05C6" w:rsidRDefault="009E05C6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9E05C6" w:rsidRPr="009E05C6" w:rsidRDefault="009E05C6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9E05C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F63E9" w:rsidRPr="00A70D5E" w:rsidRDefault="00CF63E9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CF63E9" w:rsidRPr="00A70D5E" w:rsidTr="00747ABC">
        <w:tc>
          <w:tcPr>
            <w:tcW w:w="517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CF63E9" w:rsidRPr="00A70D5E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CF63E9" w:rsidRPr="00C24D2F" w:rsidRDefault="00CF63E9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F63E9" w:rsidRPr="00C24D2F" w:rsidRDefault="00CF63E9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</w:t>
            </w:r>
            <w:r w:rsidRPr="00C24D2F">
              <w:rPr>
                <w:rFonts w:ascii="Times New Roman" w:hAnsi="Times New Roman" w:cs="Times New Roman"/>
                <w:sz w:val="20"/>
                <w:szCs w:val="20"/>
              </w:rPr>
              <w:t xml:space="preserve">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2432D" w:rsidRPr="00A70D5E" w:rsidRDefault="0012432D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12432D" w:rsidRPr="00A70D5E" w:rsidRDefault="0012432D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вания,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12432D" w:rsidRPr="001A64B8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12432D" w:rsidRPr="001A64B8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64B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12432D" w:rsidRPr="00D26991" w:rsidTr="00747ABC">
        <w:tc>
          <w:tcPr>
            <w:tcW w:w="517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D26991" w:rsidRDefault="0012432D" w:rsidP="00D26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  <w:lang w:val="en-US"/>
              </w:rPr>
              <w:t>P</w:t>
            </w:r>
            <w:r w:rsidRPr="00D269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D26991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938" w:type="dxa"/>
          </w:tcPr>
          <w:p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12432D" w:rsidRPr="00A70D5E" w:rsidRDefault="0012432D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Д2281</w:t>
            </w:r>
          </w:p>
        </w:tc>
        <w:tc>
          <w:tcPr>
            <w:tcW w:w="7938" w:type="dxa"/>
          </w:tcPr>
          <w:p w:rsidR="0012432D" w:rsidRPr="00D26991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Дополнительные расходы на 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2432D" w:rsidRPr="00A70D5E" w:rsidTr="00747ABC">
        <w:tc>
          <w:tcPr>
            <w:tcW w:w="517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12432D" w:rsidRPr="00A70D5E" w:rsidRDefault="0012432D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12432D" w:rsidRPr="00A70D5E" w:rsidRDefault="0012432D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500CA4" w:rsidTr="00747ABC">
        <w:tc>
          <w:tcPr>
            <w:tcW w:w="517" w:type="dxa"/>
          </w:tcPr>
          <w:p w:rsidR="00500CA4" w:rsidRP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0CA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500CA4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CA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4E32B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МБУК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9E05C6" w:rsidTr="00747ABC">
        <w:tc>
          <w:tcPr>
            <w:tcW w:w="517" w:type="dxa"/>
          </w:tcPr>
          <w:p w:rsidR="00500CA4" w:rsidRPr="009E05C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9E05C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9E05C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00CA4" w:rsidRPr="009E05C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5C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9E05C6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9E05C6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9E05C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BF38D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406B96" w:rsidTr="00747ABC">
        <w:tc>
          <w:tcPr>
            <w:tcW w:w="517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406B96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406B96" w:rsidTr="00747ABC">
        <w:tc>
          <w:tcPr>
            <w:tcW w:w="517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500CA4" w:rsidRPr="00406B96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500CA4" w:rsidRPr="008E5347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 xml:space="preserve">Расходы, направленные на создание условий для организации досуга и обеспечения </w:t>
            </w:r>
            <w:r w:rsidRPr="008E534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4E32B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500CA4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500CA4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CA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</w:t>
            </w:r>
            <w:r w:rsidR="00500C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и среднего предпринимательства 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 малых форм хозяйствования Грязинского муниципального района Липецкой области на 2020-2024 годы</w:t>
            </w:r>
            <w:r w:rsidR="00500C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500CA4" w:rsidRPr="00E15CF0" w:rsidTr="00747ABC">
        <w:tc>
          <w:tcPr>
            <w:tcW w:w="517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333E6F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E15CF0" w:rsidTr="00747ABC">
        <w:tc>
          <w:tcPr>
            <w:tcW w:w="517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2B579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60010</w:t>
            </w:r>
          </w:p>
        </w:tc>
        <w:tc>
          <w:tcPr>
            <w:tcW w:w="7938" w:type="dxa"/>
          </w:tcPr>
          <w:p w:rsidR="00500CA4" w:rsidRPr="005A2173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Субсидии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 (без условий софинансирования с областным бюджетом)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E15CF0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5A2173" w:rsidTr="00747ABC">
        <w:tc>
          <w:tcPr>
            <w:tcW w:w="517" w:type="dxa"/>
          </w:tcPr>
          <w:p w:rsidR="00500CA4" w:rsidRPr="005A217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5A217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5A217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5A217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217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500CA4" w:rsidRPr="005A2173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A217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500CA4" w:rsidRPr="00E15CF0" w:rsidTr="00747ABC">
        <w:tc>
          <w:tcPr>
            <w:tcW w:w="517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E15CF0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500CA4" w:rsidRPr="00107693" w:rsidTr="00747ABC">
        <w:tc>
          <w:tcPr>
            <w:tcW w:w="517" w:type="dxa"/>
          </w:tcPr>
          <w:p w:rsidR="00500CA4" w:rsidRPr="00FB59C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FB59C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FB59C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FB59C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59CB">
              <w:rPr>
                <w:sz w:val="20"/>
                <w:szCs w:val="20"/>
              </w:rPr>
              <w:t>60030</w:t>
            </w:r>
          </w:p>
        </w:tc>
        <w:tc>
          <w:tcPr>
            <w:tcW w:w="7938" w:type="dxa"/>
          </w:tcPr>
          <w:p w:rsidR="00500CA4" w:rsidRPr="00FB59C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8"/>
              </w:rPr>
            </w:pPr>
            <w:r w:rsidRPr="00FB59CB">
              <w:rPr>
                <w:rFonts w:ascii="Times New Roman" w:hAnsi="Times New Roman" w:cs="Times New Roman"/>
                <w:sz w:val="20"/>
                <w:szCs w:val="28"/>
              </w:rPr>
              <w:t>Субсидии на организацию и развитие заготовительной деятельности</w:t>
            </w:r>
          </w:p>
        </w:tc>
      </w:tr>
      <w:tr w:rsidR="00500CA4" w:rsidRPr="00E15CF0" w:rsidTr="00747ABC">
        <w:tc>
          <w:tcPr>
            <w:tcW w:w="517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E15CF0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E15CF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4E32B1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500CA4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500CA4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CA4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500CA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500CA4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10769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10769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10769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107693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0769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0621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тавление субсидий, направленных</w:t>
            </w:r>
            <w:r w:rsidRPr="00107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500CA4" w:rsidRPr="00A170A0" w:rsidTr="00747ABC">
        <w:tc>
          <w:tcPr>
            <w:tcW w:w="517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170A0" w:rsidRDefault="00500CA4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A170A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170A0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500CA4" w:rsidRPr="00A06211" w:rsidRDefault="00500CA4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170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500CA4" w:rsidRPr="008E5347" w:rsidRDefault="00500CA4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E5347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2B579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2B579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 xml:space="preserve"> "Обучение муниципальных служащих на курсах повышения квалификации"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ых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ащих"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2B579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2B579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579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500CA4" w:rsidRPr="00A70D5E" w:rsidTr="00065487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Создание условий для обеспечения населения информацией о деятельности органов муниципальной власти и социально-экономическо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500CA4" w:rsidRPr="00E73ABD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73AB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CF479A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CF479A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500CA4" w:rsidRPr="00D26991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26991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CF479A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804BE7" w:rsidTr="00747ABC">
        <w:tc>
          <w:tcPr>
            <w:tcW w:w="517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04BE7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00CA4" w:rsidRPr="00CF479A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887AA1" w:rsidTr="00747ABC">
        <w:tc>
          <w:tcPr>
            <w:tcW w:w="517" w:type="dxa"/>
          </w:tcPr>
          <w:p w:rsidR="00500CA4" w:rsidRPr="00887AA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Pr="00887AA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887AA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887AA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7AA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87AA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 w:rsidRPr="00887A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"Обеспечение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63E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"Обеспечение выполнения требований к антитеррористической защищенности объектов находящихся в </w:t>
            </w:r>
            <w:r w:rsidRPr="00CF63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или в ведении органов местного самоуправления"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D26991" w:rsidTr="00747ABC">
        <w:tc>
          <w:tcPr>
            <w:tcW w:w="517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D2699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500CA4" w:rsidRPr="00D26991" w:rsidTr="00747ABC">
        <w:tc>
          <w:tcPr>
            <w:tcW w:w="517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699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D2699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9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D2699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 эффективности на условиях софинансирования с областным бюджетом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943AF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943AF9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полигона ТБО"</w:t>
            </w:r>
          </w:p>
        </w:tc>
      </w:tr>
      <w:tr w:rsidR="00500CA4" w:rsidRPr="00A70D5E" w:rsidTr="00065487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</w:t>
            </w:r>
            <w:r>
              <w:rPr>
                <w:rFonts w:eastAsia="Arial Unicode MS"/>
                <w:sz w:val="20"/>
                <w:szCs w:val="20"/>
              </w:rPr>
              <w:t>380</w:t>
            </w:r>
          </w:p>
        </w:tc>
        <w:tc>
          <w:tcPr>
            <w:tcW w:w="7938" w:type="dxa"/>
          </w:tcPr>
          <w:p w:rsidR="00500CA4" w:rsidRPr="00107693" w:rsidRDefault="00500CA4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0769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4641EA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500CA4" w:rsidRPr="00107693" w:rsidRDefault="00500CA4" w:rsidP="00747ABC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41EA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063177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500CA4" w:rsidRPr="00063177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BB5F05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BB5F05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500CA4" w:rsidRPr="00BB5F05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5F05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500CA4" w:rsidRPr="00063177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D6A47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A70D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063177" w:rsidTr="00747ABC">
        <w:tc>
          <w:tcPr>
            <w:tcW w:w="517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06317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500CA4" w:rsidRPr="00063177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943AF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943AF9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"Ремонт автомобильных дорог"</w:t>
            </w:r>
          </w:p>
        </w:tc>
      </w:tr>
      <w:tr w:rsidR="00500CA4" w:rsidRPr="00A70D5E" w:rsidTr="00065487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населенных пунктов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500CA4" w:rsidRPr="00887AA1" w:rsidTr="00747ABC">
        <w:tc>
          <w:tcPr>
            <w:tcW w:w="517" w:type="dxa"/>
          </w:tcPr>
          <w:p w:rsidR="00500CA4" w:rsidRPr="00A70D5E" w:rsidRDefault="00500CA4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500CA4" w:rsidRPr="00A70D5E" w:rsidRDefault="00500CA4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887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500CA4" w:rsidRPr="00A70D5E" w:rsidRDefault="00500CA4" w:rsidP="00566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87AA1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87AA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60DE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"Составление схем инженерной инфраструктуры"</w:t>
            </w:r>
          </w:p>
        </w:tc>
      </w:tr>
      <w:tr w:rsidR="00500CA4" w:rsidRPr="00D60DE9" w:rsidTr="00747ABC">
        <w:tc>
          <w:tcPr>
            <w:tcW w:w="517" w:type="dxa"/>
          </w:tcPr>
          <w:p w:rsidR="00500CA4" w:rsidRPr="00D60DE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D60DE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D60DE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0DE9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D60DE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r w:rsidRPr="00D60DE9">
              <w:rPr>
                <w:sz w:val="20"/>
                <w:szCs w:val="20"/>
              </w:rPr>
              <w:t>9999</w:t>
            </w:r>
            <w:bookmarkEnd w:id="0"/>
            <w:r w:rsidRPr="00D60DE9">
              <w:rPr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00CA4" w:rsidRPr="00D60DE9" w:rsidRDefault="00500CA4" w:rsidP="00747ABC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60DE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"Составление схем инженерной инфраструктуры"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8538FB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938" w:type="dxa"/>
          </w:tcPr>
          <w:p w:rsidR="00500CA4" w:rsidRPr="0087221C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7221C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500CA4" w:rsidRPr="00E60A83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0A8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компенсации затрат родителей (законных представителей)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детей-инвалидов на организацию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обучения по основным общеобразовательным программам на дому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A70D5E" w:rsidTr="00065487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500CA4" w:rsidRPr="008B3F6B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500CA4" w:rsidRPr="008B3F6B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538F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00CA4" w:rsidRPr="00804BE7" w:rsidTr="00747ABC">
        <w:tc>
          <w:tcPr>
            <w:tcW w:w="517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4BE7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04BE7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04BE7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04BE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00CA4" w:rsidRPr="00943AF9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500CA4" w:rsidRPr="00943AF9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943AF9">
              <w:rPr>
                <w:rFonts w:ascii="Times New Roman" w:hAnsi="Times New Roman" w:cs="Times New Roman"/>
                <w:sz w:val="20"/>
                <w:szCs w:val="20"/>
              </w:rPr>
              <w:t>"Повышение квалификации педагогических работников муниципальных образовательных организаций"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500CA4" w:rsidRPr="00A70D5E" w:rsidRDefault="00500CA4" w:rsidP="000654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500CA4" w:rsidRPr="00A70D5E" w:rsidRDefault="00500CA4" w:rsidP="000654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500CA4" w:rsidRPr="000E2E5D" w:rsidTr="00747ABC">
        <w:tc>
          <w:tcPr>
            <w:tcW w:w="517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0E2E5D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E5D">
              <w:rPr>
                <w:rFonts w:ascii="Times New Roman" w:hAnsi="Times New Roman" w:cs="Times New Roman"/>
                <w:b/>
                <w:sz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500CA4" w:rsidRPr="000E2E5D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E5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C15E82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E8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0E2E5D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03" w:type="dxa"/>
          </w:tcPr>
          <w:p w:rsidR="00500CA4" w:rsidRPr="00A70D5E" w:rsidRDefault="00500CA4" w:rsidP="00C15E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500CA4" w:rsidRPr="000E2E5D" w:rsidRDefault="00500CA4" w:rsidP="00C15E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2E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352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50534D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500CA4" w:rsidRPr="00A70D5E" w:rsidTr="00747ABC">
        <w:tc>
          <w:tcPr>
            <w:tcW w:w="517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00CA4" w:rsidRPr="005D352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3521">
              <w:rPr>
                <w:sz w:val="20"/>
                <w:szCs w:val="20"/>
                <w:lang w:val="en-US"/>
              </w:rPr>
              <w:t>R</w:t>
            </w:r>
            <w:r w:rsidRPr="005D3521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500CA4" w:rsidRPr="0050534D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500CA4" w:rsidRPr="008B3F6B" w:rsidTr="00747ABC">
        <w:tc>
          <w:tcPr>
            <w:tcW w:w="517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500CA4" w:rsidRPr="008B3F6B" w:rsidTr="00747ABC">
        <w:tc>
          <w:tcPr>
            <w:tcW w:w="517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500CA4" w:rsidRPr="008B3F6B" w:rsidTr="00747ABC">
        <w:tc>
          <w:tcPr>
            <w:tcW w:w="517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8B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500CA4" w:rsidRPr="008B3F6B" w:rsidTr="00747ABC">
        <w:tc>
          <w:tcPr>
            <w:tcW w:w="517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500CA4" w:rsidRPr="008B3F6B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B3F6B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500CA4" w:rsidRPr="008B3F6B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8B3F6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B1C02" w:rsidRDefault="00500CA4" w:rsidP="00747ABC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500CA4" w:rsidRPr="008B1C02" w:rsidTr="00747ABC">
        <w:tc>
          <w:tcPr>
            <w:tcW w:w="517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B1C02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500CA4" w:rsidRPr="008B1C02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 наделении органов местного самоуправления отдельными государственными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500CA4" w:rsidRPr="00A70D5E" w:rsidTr="00747ABC">
        <w:trPr>
          <w:trHeight w:val="275"/>
        </w:trPr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27декабря 2007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500CA4" w:rsidRPr="008B1C02" w:rsidTr="00747ABC">
        <w:tc>
          <w:tcPr>
            <w:tcW w:w="517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8B1C02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8B1C02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00CA4" w:rsidRPr="00A70D5E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500CA4" w:rsidRPr="00A70D5E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500CA4" w:rsidRPr="00A70D5E" w:rsidTr="00747ABC">
        <w:tc>
          <w:tcPr>
            <w:tcW w:w="517" w:type="dxa"/>
          </w:tcPr>
          <w:p w:rsidR="00500CA4" w:rsidRPr="00607CD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500CA4" w:rsidRPr="00607CD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00CA4" w:rsidRPr="00607CD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00CA4" w:rsidRPr="00607CD1" w:rsidRDefault="00500CA4" w:rsidP="00747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54690</w:t>
            </w:r>
          </w:p>
        </w:tc>
        <w:tc>
          <w:tcPr>
            <w:tcW w:w="7938" w:type="dxa"/>
          </w:tcPr>
          <w:p w:rsidR="00500CA4" w:rsidRPr="007866B9" w:rsidRDefault="00500CA4" w:rsidP="00747AB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66B9">
              <w:rPr>
                <w:rFonts w:ascii="Times New Roman" w:hAnsi="Times New Roman" w:cs="Times New Roman"/>
                <w:sz w:val="20"/>
              </w:rPr>
              <w:t>Проведение Всероссийской переписи населения 2020 года</w:t>
            </w:r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E27C2"/>
    <w:multiLevelType w:val="hybridMultilevel"/>
    <w:tmpl w:val="B2609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95205"/>
    <w:multiLevelType w:val="hybridMultilevel"/>
    <w:tmpl w:val="FC888BCE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0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22"/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5"/>
  </w:num>
  <w:num w:numId="14">
    <w:abstractNumId w:val="21"/>
  </w:num>
  <w:num w:numId="15">
    <w:abstractNumId w:val="23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1"/>
  </w:num>
  <w:num w:numId="21">
    <w:abstractNumId w:val="1"/>
  </w:num>
  <w:num w:numId="22">
    <w:abstractNumId w:val="15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65487"/>
    <w:rsid w:val="000B6A1E"/>
    <w:rsid w:val="000E2E5D"/>
    <w:rsid w:val="0012432D"/>
    <w:rsid w:val="001340FD"/>
    <w:rsid w:val="001875BD"/>
    <w:rsid w:val="002A2249"/>
    <w:rsid w:val="002B601F"/>
    <w:rsid w:val="003B2EA3"/>
    <w:rsid w:val="0046128C"/>
    <w:rsid w:val="004E32B1"/>
    <w:rsid w:val="004E3D9B"/>
    <w:rsid w:val="00500CA4"/>
    <w:rsid w:val="005476C9"/>
    <w:rsid w:val="00566384"/>
    <w:rsid w:val="006009C1"/>
    <w:rsid w:val="006D4A3A"/>
    <w:rsid w:val="006D5284"/>
    <w:rsid w:val="007119D9"/>
    <w:rsid w:val="00747ABC"/>
    <w:rsid w:val="0077039F"/>
    <w:rsid w:val="00804BE7"/>
    <w:rsid w:val="00877190"/>
    <w:rsid w:val="00887AA1"/>
    <w:rsid w:val="008B3F6B"/>
    <w:rsid w:val="0090613C"/>
    <w:rsid w:val="0094145B"/>
    <w:rsid w:val="00945E2D"/>
    <w:rsid w:val="00952385"/>
    <w:rsid w:val="00962A47"/>
    <w:rsid w:val="009E05C6"/>
    <w:rsid w:val="00AE548E"/>
    <w:rsid w:val="00B027EA"/>
    <w:rsid w:val="00BF38DF"/>
    <w:rsid w:val="00C15E82"/>
    <w:rsid w:val="00C42A90"/>
    <w:rsid w:val="00C617FB"/>
    <w:rsid w:val="00C63A48"/>
    <w:rsid w:val="00CA6DF2"/>
    <w:rsid w:val="00CF63E9"/>
    <w:rsid w:val="00D06E85"/>
    <w:rsid w:val="00D23107"/>
    <w:rsid w:val="00D26991"/>
    <w:rsid w:val="00D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6693</Words>
  <Characters>38155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2021-03-23T08:08:00Z</cp:lastPrinted>
  <dcterms:created xsi:type="dcterms:W3CDTF">2021-02-17T07:49:00Z</dcterms:created>
  <dcterms:modified xsi:type="dcterms:W3CDTF">2021-06-01T10:29:00Z</dcterms:modified>
</cp:coreProperties>
</file>