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53698E" w:rsidP="0053698E">
            <w:pPr>
              <w:rPr>
                <w:sz w:val="28"/>
                <w:szCs w:val="28"/>
              </w:rPr>
            </w:pPr>
            <w:r>
              <w:rPr>
                <w:sz w:val="28"/>
                <w:szCs w:val="28"/>
              </w:rPr>
              <w:t>26</w:t>
            </w:r>
            <w:r w:rsidR="002A329C">
              <w:rPr>
                <w:sz w:val="28"/>
                <w:szCs w:val="28"/>
              </w:rPr>
              <w:t xml:space="preserve"> декабря </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53698E">
            <w:pPr>
              <w:jc w:val="right"/>
              <w:rPr>
                <w:sz w:val="28"/>
                <w:szCs w:val="28"/>
              </w:rPr>
            </w:pPr>
            <w:r>
              <w:rPr>
                <w:sz w:val="28"/>
                <w:szCs w:val="28"/>
              </w:rPr>
              <w:t>№</w:t>
            </w:r>
            <w:r w:rsidR="001406AA">
              <w:rPr>
                <w:sz w:val="28"/>
                <w:szCs w:val="28"/>
              </w:rPr>
              <w:t xml:space="preserve"> 1</w:t>
            </w:r>
            <w:r w:rsidR="0053698E">
              <w:rPr>
                <w:sz w:val="28"/>
                <w:szCs w:val="28"/>
              </w:rPr>
              <w:t>65</w:t>
            </w:r>
            <w:r w:rsidR="00CF282A">
              <w:rPr>
                <w:sz w:val="28"/>
                <w:szCs w:val="28"/>
              </w:rPr>
              <w:t xml:space="preserve"> </w:t>
            </w:r>
            <w:r>
              <w:rPr>
                <w:sz w:val="28"/>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p>
    <w:p w:rsidR="00E46319" w:rsidRDefault="00E46319" w:rsidP="00E46319">
      <w:pPr>
        <w:jc w:val="both"/>
      </w:pPr>
      <w:r>
        <w:t>муниципального района от 22.12.2022г. № 83</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Default="00E46319"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22.12.2022г. № 83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 xml:space="preserve">а) изложить сводную бюджетную роспись районного бюджета по расходам на 2023 год и на плановый период 2024 и 2025 годов </w:t>
      </w:r>
      <w:r w:rsidR="002A329C">
        <w:t>в новой редакции (приложение 1).</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6129EA" w:rsidRDefault="006129EA" w:rsidP="00E46319">
      <w:pPr>
        <w:jc w:val="both"/>
      </w:pPr>
    </w:p>
    <w:p w:rsidR="00E46319" w:rsidRDefault="00570160" w:rsidP="00E46319">
      <w:pPr>
        <w:jc w:val="both"/>
      </w:pPr>
      <w:r>
        <w:t>Н</w:t>
      </w:r>
      <w:r w:rsidR="00E46319">
        <w:t>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53698E">
        <w:t>26</w:t>
      </w:r>
      <w:r>
        <w:t xml:space="preserve">" </w:t>
      </w:r>
      <w:r w:rsidR="002A329C">
        <w:t>де</w:t>
      </w:r>
      <w:r w:rsidR="00651A04">
        <w:t>к</w:t>
      </w:r>
      <w:r w:rsidR="002A329C">
        <w:t>а</w:t>
      </w:r>
      <w:r w:rsidR="00651A04">
        <w:t>бря</w:t>
      </w:r>
      <w:r>
        <w:t xml:space="preserve"> 202</w:t>
      </w:r>
      <w:r w:rsidR="002157FC">
        <w:t>3</w:t>
      </w:r>
      <w:r>
        <w:t>г. №</w:t>
      </w:r>
      <w:r w:rsidR="00C00695">
        <w:t xml:space="preserve"> </w:t>
      </w:r>
      <w:r w:rsidR="001406AA">
        <w:t>1</w:t>
      </w:r>
      <w:r w:rsidR="0053698E">
        <w:t>65</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2023 и на плановый период 2024 и 2025 годов</w:t>
      </w:r>
    </w:p>
    <w:p w:rsidR="00651A04" w:rsidRDefault="00651A04" w:rsidP="00E46319">
      <w:pPr>
        <w:jc w:val="center"/>
      </w:pPr>
    </w:p>
    <w:tbl>
      <w:tblPr>
        <w:tblW w:w="15402" w:type="dxa"/>
        <w:tblInd w:w="60" w:type="dxa"/>
        <w:tblLayout w:type="fixed"/>
        <w:tblLook w:val="0000" w:firstRow="0" w:lastRow="0" w:firstColumn="0" w:lastColumn="0" w:noHBand="0" w:noVBand="0"/>
      </w:tblPr>
      <w:tblGrid>
        <w:gridCol w:w="6613"/>
        <w:gridCol w:w="641"/>
        <w:gridCol w:w="545"/>
        <w:gridCol w:w="502"/>
        <w:gridCol w:w="1349"/>
        <w:gridCol w:w="661"/>
        <w:gridCol w:w="1689"/>
        <w:gridCol w:w="1701"/>
        <w:gridCol w:w="1701"/>
      </w:tblGrid>
      <w:tr w:rsidR="006129EA" w:rsidRPr="006129EA" w:rsidTr="006129EA">
        <w:trPr>
          <w:trHeight w:val="1109"/>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 xml:space="preserve">Наименование </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Целевая статья</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Вид расходов</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2023г</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2024г</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b/>
                <w:bCs/>
                <w:color w:val="000000"/>
                <w:sz w:val="20"/>
                <w:szCs w:val="20"/>
              </w:rPr>
              <w:t>2025г</w:t>
            </w:r>
          </w:p>
        </w:tc>
      </w:tr>
      <w:tr w:rsidR="006129EA" w:rsidRPr="006129EA" w:rsidTr="006129EA">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6</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129EA" w:rsidRPr="006129EA" w:rsidRDefault="006129EA" w:rsidP="00114558">
            <w:pPr>
              <w:widowControl w:val="0"/>
              <w:autoSpaceDE w:val="0"/>
              <w:autoSpaceDN w:val="0"/>
              <w:adjustRightInd w:val="0"/>
              <w:jc w:val="center"/>
              <w:rPr>
                <w:sz w:val="2"/>
                <w:szCs w:val="2"/>
              </w:rPr>
            </w:pPr>
            <w:r w:rsidRPr="006129EA">
              <w:rPr>
                <w:color w:val="000000"/>
                <w:sz w:val="16"/>
                <w:szCs w:val="16"/>
              </w:rPr>
              <w:t>9</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r w:rsidRPr="009C6C7F">
              <w:rPr>
                <w:b/>
                <w:color w:val="000000"/>
                <w:sz w:val="20"/>
                <w:szCs w:val="20"/>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r w:rsidRPr="009C6C7F">
              <w:rPr>
                <w:b/>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2 961 921,59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2 533 727,00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2 961 921,59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2 961 921,59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2 935 921,59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2 833 664,18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2 533 727,00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2 574 893,80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2 402 727,00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2 402 727,00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2 574 893,80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2 402 727,00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2 402 727,00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функций органов местного само</w:t>
            </w:r>
            <w:bookmarkStart w:id="0" w:name="_GoBack"/>
            <w:bookmarkEnd w:id="0"/>
            <w:r w:rsidRPr="009C6C7F">
              <w:rPr>
                <w:color w:val="000000"/>
                <w:sz w:val="20"/>
                <w:szCs w:val="20"/>
              </w:rPr>
              <w:t xml:space="preserve">управления </w:t>
            </w:r>
            <w:r w:rsidRPr="009C6C7F">
              <w:rPr>
                <w:color w:val="000000"/>
                <w:sz w:val="20"/>
                <w:szCs w:val="20"/>
              </w:rPr>
              <w:lastRenderedPageBreak/>
              <w:t>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142 557,10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33 635,30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108 921,80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46 112,54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46 681,86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46 681,86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23 418,88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23 418,88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102 257,41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r w:rsidRPr="009C6C7F">
              <w:rPr>
                <w:b/>
                <w:color w:val="000000"/>
                <w:sz w:val="20"/>
                <w:szCs w:val="20"/>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r w:rsidRPr="009C6C7F">
              <w:rPr>
                <w:b/>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769 064 835,71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342 929 543,59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355 050 075,62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80 170 797,17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64 865 071,76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63 732 580,56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3 335 557,06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3 335 557,06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2 565 165,35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2 259 584,97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C6C7F">
              <w:rPr>
                <w:color w:val="000000"/>
                <w:sz w:val="20"/>
                <w:szCs w:val="20"/>
              </w:rPr>
              <w:lastRenderedPageBreak/>
              <w:t>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2 259 584,97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2 100 145,00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130 200,00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116 920,25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116 920,25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58 460,13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58 460,13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770 391,71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490 374,02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490 374,02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214 651,88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214 651,88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65 365,81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65 365,81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58 763 298,50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50 933 618,58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51 800 383,60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w:t>
            </w:r>
            <w:r w:rsidRPr="009C6C7F">
              <w:rPr>
                <w:color w:val="000000"/>
                <w:sz w:val="20"/>
                <w:szCs w:val="20"/>
              </w:rPr>
              <w:lastRenderedPageBreak/>
              <w:t xml:space="preserve">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55 612 238,98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50 933 618,58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51 800 383,60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 xml:space="preserve">Подпрограмма "Совершенствование муниципальной службы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193 360,54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193 535,08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193 360,54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193 535,08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24 682,94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25 899,67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24 682,94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25 899,67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168 677,60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167 635,41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168 677,60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167 635,41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"Обеспечение реализации муниципальной политики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55 443 374,98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50 740 258,04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51 606 848,52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53 751 521,21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50 740 258,04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51 606 848,52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45 146 605,24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40 651 572,32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41 798 451,45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45 146 605,24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40 651 572,32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41 798 451,45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8 604 915,97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10 088 685,72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9 808 397,07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320 166,72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940 000,00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8 106 673,25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8 883 685,72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8 603 397,07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178 076,00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1 691 853,77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671 989,52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значений показателей увеличения налогового потенциала Грязинского </w:t>
            </w:r>
            <w:r w:rsidRPr="009C6C7F">
              <w:rPr>
                <w:color w:val="000000"/>
                <w:sz w:val="20"/>
                <w:szCs w:val="20"/>
              </w:rPr>
              <w:lastRenderedPageBreak/>
              <w:t>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680 357,83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680 357,83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339 506,42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339 506,42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3 151 059,52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3 151 059,52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1 531 528,08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1 330 517,84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1 330 517,84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289 013,60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289 013,60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18 071 941,61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11 831 308,18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9 832 051,96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12 569 676,01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8 657 308,18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6 658 051,96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441 212,81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441 212,81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441 212,81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257 336,00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440 469,03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441 212,81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"Обеспечение реализации муниципальной политики на 2020 </w:t>
            </w:r>
            <w:r w:rsidRPr="009C6C7F">
              <w:rPr>
                <w:color w:val="000000"/>
                <w:sz w:val="20"/>
                <w:szCs w:val="20"/>
              </w:rPr>
              <w:lastRenderedPageBreak/>
              <w:t xml:space="preserve">- 2026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12 312 340,01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8 216 839,15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6 216 839,15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8 311 697,17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2 569 200,00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2 569 200,00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8 311 697,17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2 569 200,00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2 569 200,00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2 117 365,03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2 123 000,00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2 123 000,00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6 194 332,14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446 200,00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446 200,00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1 366 741,49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1 285 478,93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1 366 741,49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1 285 478,93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1 285 478,93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951 796,75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1 254 478,93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1 254 478,93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414 944,74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1 348 489,09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1 348 489,09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1 256 330,90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1 167 333,00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92 158,19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920 522,68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875 827,22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реализацию Закона Липецкой области от 31 декабря 2009 года </w:t>
            </w:r>
            <w:r w:rsidRPr="009C6C7F">
              <w:rPr>
                <w:color w:val="000000"/>
                <w:sz w:val="20"/>
                <w:szCs w:val="20"/>
              </w:rPr>
              <w:lastRenderedPageBreak/>
              <w:t>№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920 522,68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875 827,22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875 827,22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629 321,57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291 201,11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254 827,22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254 827,22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313 724,00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51 165,58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20 302,11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20 552,76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20 552,76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10 310,71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10 310,71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основного мероприятия "Разработка или актуализация документов стратегического планирования Грязинского муниципального района на основе использования современных </w:t>
            </w:r>
            <w:r w:rsidRPr="009C6C7F">
              <w:rPr>
                <w:color w:val="000000"/>
                <w:sz w:val="20"/>
                <w:szCs w:val="20"/>
              </w:rPr>
              <w:lastRenderedPageBreak/>
              <w:t>информационных технологий, экономико-математических методов моделирования, прогнозирования и стратегического планирования"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2 806 150,00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131 150,00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121 150,00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121 150,00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121 150,00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"Проведение кадастровых, инвентаризационных работ и работ по определению рыночной стоимости в отношении муниципального имущества"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"Проведение кадастровых, инвентаризационных работ и работ по определению рыночной стоимости в отношении муниципального имущества"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1 171 590,60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3 174 000,00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3 174 000,00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3 164 000,00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3 164 000,00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Основное мероприятие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5 990,40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"Поддержание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1 158 009,60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13 581,00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13 581,00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13 581,00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13 581,00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1 524 525,00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1 220 485,00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1 220 485,00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1 200 485,00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Возмещение судебных расходов по исполнительным листам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304 040,00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12 962 944,75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5 810 873,00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5 810 873,00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5 400 337,84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5 215 263,35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"Обеспечение реализации муниципальной политики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5 215 263,35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5 116 112,97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2 620 815,00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1 034 170,00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2 263 695,00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1 586 645,00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1 586 645,00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1 486 601,43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1 165 045,00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1 165 045,00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721 513,57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365 600,00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365 600,00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55 580,00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1 818 247,97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23 230,80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1 795 017,17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99 150,38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39 342,11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39 827,85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39 827,85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19 980,42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19 980,42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185 074,49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185 074,49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89 824,42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78 146,29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78 146,29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17 103,78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17 103,78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7 562 606,91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Липецкой </w:t>
            </w:r>
            <w:r w:rsidRPr="009C6C7F">
              <w:rPr>
                <w:color w:val="000000"/>
                <w:sz w:val="20"/>
                <w:szCs w:val="20"/>
              </w:rPr>
              <w:lastRenderedPageBreak/>
              <w:t>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7 562 606,91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2014 - 2024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7 562 606,91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3 190 058,00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"Создание в целях гражданской обороны запасов материально- технических, продовольственных и медицинских средств"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1 065 500,00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"Создание в целях гражданской обороны запасов материально- технических, продовольственных и медицинских средств"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1 065 500,00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1 065 500,00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8 024,66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8 024,66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8 024,66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31 680,00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31 680,00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31 680,00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w:t>
            </w:r>
            <w:r w:rsidRPr="009C6C7F">
              <w:rPr>
                <w:color w:val="000000"/>
                <w:sz w:val="20"/>
                <w:szCs w:val="20"/>
              </w:rPr>
              <w:lastRenderedPageBreak/>
              <w:t>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5 015 358,25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2 378 058,00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2 378 058,00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1 500 000,00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3 515 358,25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2 378 058,00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2 378 058,00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3 266 281,25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2 117 058,00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2 117 058,00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249 077,00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1 254 044,00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180 540 599,74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95 865 552,45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103 149 381,16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w:t>
            </w:r>
            <w:r w:rsidRPr="009C6C7F">
              <w:rPr>
                <w:color w:val="000000"/>
                <w:sz w:val="20"/>
                <w:szCs w:val="20"/>
              </w:rPr>
              <w:lastRenderedPageBreak/>
              <w:t xml:space="preserve">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 xml:space="preserve">Подпрограмма "Обеспечение реализации муниципальной политики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752 126,00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634 880,99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613 000,00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117 245,01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2 309 179,00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1 345 960,00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55 480 013,98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55 480 013,98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55 480 013,98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55 480 013,98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Иные межбюджетные трансферты на финансовое обеспечение затрат, связанных с приобретением подвижного состава пассажирского транспорта </w:t>
            </w:r>
            <w:r w:rsidRPr="009C6C7F">
              <w:rPr>
                <w:color w:val="000000"/>
                <w:sz w:val="20"/>
                <w:szCs w:val="20"/>
              </w:rPr>
              <w:lastRenderedPageBreak/>
              <w:t>общего пользования за счет сре</w:t>
            </w:r>
            <w:proofErr w:type="gramStart"/>
            <w:r w:rsidRPr="009C6C7F">
              <w:rPr>
                <w:color w:val="000000"/>
                <w:sz w:val="20"/>
                <w:szCs w:val="20"/>
              </w:rPr>
              <w:t>дств сп</w:t>
            </w:r>
            <w:proofErr w:type="gramEnd"/>
            <w:r w:rsidRPr="009C6C7F">
              <w:rPr>
                <w:color w:val="000000"/>
                <w:sz w:val="20"/>
                <w:szCs w:val="20"/>
              </w:rPr>
              <w:t>ециального казначейского кредита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03 3 01 97060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20 522 600,00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03 3 01 97060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20 522 600,00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34 957 413,98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34 957 413,98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24 000 000,00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70 378 829,41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70 378 829,41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118 698 180,07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70 378 829,41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100 068 280,07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66 093 833,84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70 378 829,41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76 234 987,27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66 083 833,84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70 368 829,41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76 234 987,27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66 083 833,84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70 368 829,41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обеспечение дорожной деятельности в части капитального ремонта и </w:t>
            </w:r>
            <w:proofErr w:type="gramStart"/>
            <w:r w:rsidRPr="009C6C7F">
              <w:rPr>
                <w:color w:val="000000"/>
                <w:sz w:val="20"/>
                <w:szCs w:val="20"/>
              </w:rPr>
              <w:t>ремонта</w:t>
            </w:r>
            <w:proofErr w:type="gramEnd"/>
            <w:r w:rsidRPr="009C6C7F">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23 823 292,80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3 301 100,69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3 794 758,61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6 793 591,75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2 424 460,69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3 794 758,61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6 793 591,75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1 885 516,80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2 590 006,01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2 551 213,22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1 825 671,80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2 510 006,01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2 471 213,22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592 118,82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1 304 515,67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1 307 435,56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592 118,82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1 304 515,67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1 307 435,56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1 205 490,34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1 163 777,66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1 233 552,98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1 205 490,34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1 163 777,66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59 845,00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59 845,00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7 345,00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538 943,89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1 204 752,60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4 242 378,53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538 943,89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1 204 752,60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4 242 378,53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Субсидии на компенсацию части затрат, связанных с приобретением автомобильного топлива для доставки товаров и заказов сельскому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60 100,14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60 100,14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направленные на создание условий для обеспечения услугами </w:t>
            </w:r>
            <w:r w:rsidRPr="009C6C7F">
              <w:rPr>
                <w:color w:val="000000"/>
                <w:sz w:val="20"/>
                <w:szCs w:val="20"/>
              </w:rPr>
              <w:lastRenderedPageBreak/>
              <w:t>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538 943,89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1 144 652,46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4 242 378,53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538 943,89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1 144 652,46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4 242 378,53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"Проведение мероприятий в области земельных, имущественных отношений и градостроительной деятельности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создания векторных моделей генеральных планов и правил землепользования и застройки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"Финансирование создания векторных моделей генеральных планов и правил землепользования и застройки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876 640,00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361 550 389,84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56 155 879,13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60 969 000,00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316 990,66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361 233 399,18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55 841 879,13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60 685 000,00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361 233 399,18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55 841 879,13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60 685 000,00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746 909,57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Основное мероприятие "Модернизация системы теплоснабжения котельных с применением энергосберегающих технологий и оборудования, АСУ, </w:t>
            </w:r>
            <w:r w:rsidRPr="009C6C7F">
              <w:rPr>
                <w:color w:val="000000"/>
                <w:sz w:val="20"/>
                <w:szCs w:val="20"/>
              </w:rPr>
              <w:lastRenderedPageBreak/>
              <w:t>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746 909,57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Реализация направления расходов основного мероприятия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746 909,57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746 909,57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360 486 489,61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55 841 879,13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60 685 000,00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855 000,00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855 000,00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500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855 000,00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240 769 477,25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54 321 879,13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59 550 000,00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9 802 143,25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1 321 879,13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1 800 000,00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8 002 143,25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1 321 879,13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59 550 000,00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67 364 604,00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53 000 000,00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59 550 000,00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направленные на обеспечение мероприятий в сфере водоснабжения и водоотведения, источником финансового </w:t>
            </w:r>
            <w:proofErr w:type="gramStart"/>
            <w:r w:rsidRPr="009C6C7F">
              <w:rPr>
                <w:color w:val="000000"/>
                <w:sz w:val="20"/>
                <w:szCs w:val="20"/>
              </w:rPr>
              <w:t>обеспечения</w:t>
            </w:r>
            <w:proofErr w:type="gramEnd"/>
            <w:r w:rsidRPr="009C6C7F">
              <w:rPr>
                <w:color w:val="000000"/>
                <w:sz w:val="20"/>
                <w:szCs w:val="20"/>
              </w:rPr>
              <w:t xml:space="preserve"> на реализацию которых являются специальные казначейские кредиты, предоставляемые из федерального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S7020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163 602 730,00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11 S7020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163 602 730,00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w:t>
            </w:r>
            <w:r w:rsidRPr="009C6C7F">
              <w:rPr>
                <w:color w:val="000000"/>
                <w:sz w:val="20"/>
                <w:szCs w:val="20"/>
              </w:rPr>
              <w:lastRenderedPageBreak/>
              <w:t>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29 259 894,63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29 259 894,63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29 259 894,63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13 297 137,73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1 117 658,38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1 117 658,38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мероприятий модернизации систем коммунальной инфраструктуры в части водоснабжения за счет средств публично-правовой компании "Фонд развития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S9507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7 331 578,95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S9507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7 331 578,95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мероприятий по капитальному ремонту многоквартирных домов, модернизации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3 977 900,40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3 977 900,40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"Жильё"</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F1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76 374 980,00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Стимулирование программ развития жилищного строительства в целях достижения значений дополнительного результата федерального проекта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3 818 717,00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3 818 717,00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Стимулирование программ развития жилищного строительства, источником финансового обеспечения которых являются бюджетные кредиты из федерального бюджета на опережающее финансирование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72 556 263,00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72 556 263,00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5 501 852,67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4 903 603,58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4 578 000,00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400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598 249,09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43 393 649,06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36 055 022,00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36 065 022,00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35 815 022,00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35 815 022,00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"Сохранение и развитие культуры, библиотечного дела Грязинского муниципального района Липецкой области на 2020 - 2026 </w:t>
            </w:r>
            <w:r w:rsidRPr="009C6C7F">
              <w:rPr>
                <w:color w:val="000000"/>
                <w:sz w:val="20"/>
                <w:szCs w:val="20"/>
              </w:rPr>
              <w:lastRenderedPageBreak/>
              <w:t>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43 109 567,06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35 805 022,00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35 815 022,00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38 394 422,00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35 760 022,00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30 669,11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30 669,11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28 319,43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28 164,98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30 669,11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"Культурная среда"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поддержку отрасли культуры (оснащение музыкальными инструментами, оборудованием и учебными материалами детских школ искусств)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4 670 145,06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24 330,89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24 330,89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16 680,57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16 835,02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24 330,89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284 082,00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284 082,00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284 082,00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94 939,00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94 939,00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39 939,00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"Духовно-нравственное и гражданско-</w:t>
            </w:r>
            <w:r w:rsidRPr="009C6C7F">
              <w:rPr>
                <w:color w:val="000000"/>
                <w:sz w:val="20"/>
                <w:szCs w:val="20"/>
              </w:rPr>
              <w:lastRenderedPageBreak/>
              <w:t>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128 511,00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128 511,00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102 511,00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64 000,00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60 548 058,42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57 285 969,57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57 272 897,75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51 850 397,75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51 850 397,75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54 847 558,42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51 863 469,57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51 850 397,75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675 900,00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306 137,37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306 137,37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305 779,57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306 137,37</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32 241 220,38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32 241 220,38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34 599 050,00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32 262 650,00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32 241 220,38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13 940,49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13 940,49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12 772,83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7 647,21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13 940,49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19 239 228,85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18 658 040,00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11 059,51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11 059,51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14 827,17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9 352,79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11 059,51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5 700 500,00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5 422 500,00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8 004 384,22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9 537 611,15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10 919 221,15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"Обеспечение реализации муниципальной политики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6 687 304,24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6 282 522,00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1 317 079,98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3 255 089,15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4 636 699,15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3 248 020,00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4 629 630,00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"Обеспечение реализации муниципальной политики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3 248 020,00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4 629 630,00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212 520,00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"Социальная поддержка отдельных категорий граждан"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4 417 110,00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3 030 400,00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3 035 500,00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3 030 400,00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1 386 710,00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1 386 710,00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реализацию Закона Липецкой области от 2 сентября 2021 года № 578-ОЗ "О наделении органов местного самоуправления отдельными </w:t>
            </w:r>
            <w:r w:rsidRPr="009C6C7F">
              <w:rPr>
                <w:color w:val="000000"/>
                <w:sz w:val="20"/>
                <w:szCs w:val="20"/>
              </w:rPr>
              <w:lastRenderedPageBreak/>
              <w:t>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7 069,15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1 097 490,83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1 095 737,00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1 095 737,00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1 095 737,00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уволенным служащим (работникам) в денежной форме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1 753,83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10 276 959,84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6 655 500,00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10 276 959,84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6 655 500,00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9 129 227,84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6 655 500,00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9 129 227,84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6 877 964,53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6 655 500,00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340 104,53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566 864,54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259 392,53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414 400,01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256 192,53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278 000,01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136 400,00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80 712,00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152 464,53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80 712,00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82 464,53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375 142,00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основного мероприятия "Приобретение спортивно-технологического оборудования, инвентаря и экипировки для </w:t>
            </w:r>
            <w:r w:rsidRPr="009C6C7F">
              <w:rPr>
                <w:color w:val="000000"/>
                <w:sz w:val="20"/>
                <w:szCs w:val="20"/>
              </w:rPr>
              <w:lastRenderedPageBreak/>
              <w:t>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197 789,48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197 789,48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177 352,52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177 352,52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105 599,99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8 413 981,31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6 205 500,00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1 147 732,00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6 115 200,00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5 897 600,00</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r w:rsidRPr="009C6C7F">
              <w:rPr>
                <w:b/>
                <w:color w:val="000000"/>
                <w:sz w:val="20"/>
                <w:szCs w:val="20"/>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r w:rsidRPr="009C6C7F">
              <w:rPr>
                <w:b/>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22 951 035,21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36 393 624,41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52 928 703,72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22 951 035,21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17 700 372,53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17 700 555,13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17 062 725,45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13 834 244,19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13 834 426,79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15 059 458,96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13 657 411,01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15 059 458,96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13 657 411,01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14 563 115,21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13 657 526,82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13 657 411,01</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12 855 698,47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12 205 332,75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12 205 332,75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12 855 698,47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12 205 332,75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12 205 332,75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1 707 416,74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1 452 194,07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1 452 078,26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84 634,40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1 614 086,02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1 134 194,07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1 134 078,26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8 696,32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Основное мероприятие "Достижение наилучших </w:t>
            </w:r>
            <w:proofErr w:type="gramStart"/>
            <w:r w:rsidRPr="009C6C7F">
              <w:rPr>
                <w:color w:val="000000"/>
                <w:sz w:val="20"/>
                <w:szCs w:val="20"/>
              </w:rPr>
              <w:t>значений показателей качества управления финансов</w:t>
            </w:r>
            <w:proofErr w:type="gramEnd"/>
            <w:r w:rsidRPr="009C6C7F">
              <w:rPr>
                <w:color w:val="000000"/>
                <w:sz w:val="20"/>
                <w:szCs w:val="20"/>
              </w:rPr>
              <w:t xml:space="preserve">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496 343,75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196 945,42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199 376,93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C6C7F">
              <w:rPr>
                <w:color w:val="000000"/>
                <w:sz w:val="20"/>
                <w:szCs w:val="20"/>
              </w:rPr>
              <w:lastRenderedPageBreak/>
              <w:t>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199 376,93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100 021,40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100 021,40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289 664,00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177 015,78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289 664,00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177 015,78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177 015,78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177 015,78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176 664,00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176 717,37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177 015,78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1 713 602,49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1 713 602,49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784 142,00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645 494,57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138 647,43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453 419,56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453 419,56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390 035,30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390 035,30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86 005,63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86 005,63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2 912 778,00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2 912 778,00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2 912 778,00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2 912 778,00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2 912 778,00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2 975 531,76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2 975 531,76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2 975 531,76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2 975 531,76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2 940 531,76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3 866 128,34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2 865 541,76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3 691 128,34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3 691 128,34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74 990,00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175 000,00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175 000,00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18 693 251,88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35 228 148,59</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proofErr w:type="spellStart"/>
            <w:r w:rsidRPr="009C6C7F">
              <w:rPr>
                <w:b/>
                <w:color w:val="000000"/>
                <w:sz w:val="20"/>
                <w:szCs w:val="20"/>
              </w:rPr>
              <w:t>Контрольно</w:t>
            </w:r>
            <w:proofErr w:type="spellEnd"/>
            <w:r w:rsidRPr="009C6C7F">
              <w:rPr>
                <w:b/>
                <w:color w:val="000000"/>
                <w:sz w:val="20"/>
                <w:szCs w:val="20"/>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r w:rsidRPr="009C6C7F">
              <w:rPr>
                <w:b/>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1 663 688,15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1 663 688,15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1 663 688,15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1 663 688,15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1 663 688,15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630 547,00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630 547,00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857 289,47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736 778,00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799 844,56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657 778,00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657 778,00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54 444,91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56 653,20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56 653,20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24 814,18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25 120,54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25 120,54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12 602,22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12 602,22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56 661,54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56 661,54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r w:rsidRPr="009C6C7F">
              <w:rPr>
                <w:b/>
                <w:color w:val="000000"/>
                <w:sz w:val="20"/>
                <w:szCs w:val="20"/>
              </w:rPr>
              <w:t>Отдел образования администрации Грязинского муниципального 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r w:rsidRPr="009C6C7F">
              <w:rPr>
                <w:b/>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1 166 032 967,51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1 136 998 006,48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1 128 379 315,28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1 066 033 547,46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1 033 699 925,73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1 026 656 868,53</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275 417 310,05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268 365 740,12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267 837 836,89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275 417 310,05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268 065 740,12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267 837 836,89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275 417 310,05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268 065 740,12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267 837 836,89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273 789 328,46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267 797 267,00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267 797 267,00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68 424 298,46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63 125 267,00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63 125 267,00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68 424 298,46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63 125 267,00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63 125 267,00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205 365 030,00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204 672 000,00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205 365 030,00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204 672 000,00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204 672 000,00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1 299 347,18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07 1 17 09000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403 711,39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07 1 17 09000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403 711,39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895 635,79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40 569,89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40 569,89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328 634,41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268 473,12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40 569,89</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723 162 060,23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703 688 609,29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697 172 324,92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1 000 000,00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723 162 060,23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702 688 609,29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697 172 324,92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723 162 060,23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702 688 609,29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697 172 324,92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678 943 573,16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657 942 519,03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655 487 896,00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166 379 204,22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148 984 618,75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149 007 896,00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166 379 204,22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148 984 618,75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149 007 896,00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508 176 066,00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506 469 000,00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508 176 066,00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506 469 000,00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506 469 000,00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2 477 900,28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4 388 302,94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2 477 900,28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4 560 000,00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32 497 920,00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31 323 427,00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9C6C7F">
              <w:rPr>
                <w:color w:val="000000"/>
                <w:sz w:val="20"/>
                <w:szCs w:val="20"/>
              </w:rPr>
              <w:t>безбарьерной</w:t>
            </w:r>
            <w:proofErr w:type="spellEnd"/>
            <w:r w:rsidRPr="009C6C7F">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9C6C7F">
              <w:rPr>
                <w:color w:val="000000"/>
                <w:sz w:val="20"/>
                <w:szCs w:val="20"/>
              </w:rPr>
              <w:t>безбарьерной</w:t>
            </w:r>
            <w:proofErr w:type="spellEnd"/>
            <w:r w:rsidRPr="009C6C7F">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1 207 906,30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E2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2 976 661,34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Региональный проект "Патриотическое воспитание граждан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 xml:space="preserve">07 1 </w:t>
            </w:r>
            <w:proofErr w:type="gramStart"/>
            <w:r w:rsidRPr="009C6C7F">
              <w:rPr>
                <w:color w:val="000000"/>
                <w:sz w:val="20"/>
                <w:szCs w:val="20"/>
              </w:rPr>
              <w:t>E</w:t>
            </w:r>
            <w:proofErr w:type="gramEnd"/>
            <w:r w:rsidRPr="009C6C7F">
              <w:rPr>
                <w:color w:val="000000"/>
                <w:sz w:val="20"/>
                <w:szCs w:val="20"/>
              </w:rPr>
              <w:t>В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 xml:space="preserve">07 1 </w:t>
            </w:r>
            <w:proofErr w:type="gramStart"/>
            <w:r w:rsidRPr="009C6C7F">
              <w:rPr>
                <w:color w:val="000000"/>
                <w:sz w:val="20"/>
                <w:szCs w:val="20"/>
              </w:rPr>
              <w:t>E</w:t>
            </w:r>
            <w:proofErr w:type="gramEnd"/>
            <w:r w:rsidRPr="009C6C7F">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 xml:space="preserve">07 1 </w:t>
            </w:r>
            <w:proofErr w:type="gramStart"/>
            <w:r w:rsidRPr="009C6C7F">
              <w:rPr>
                <w:color w:val="000000"/>
                <w:sz w:val="20"/>
                <w:szCs w:val="20"/>
              </w:rPr>
              <w:t>E</w:t>
            </w:r>
            <w:proofErr w:type="gramEnd"/>
            <w:r w:rsidRPr="009C6C7F">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5 743 660,77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5 662 001,92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30 494 315,06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30 494 315,06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30 494 315,06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28 432 564,00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20 426 152,62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20 426 152,62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20 426 152,62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17 092 564,00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9 074 554,20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9 074 554,20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9 074 554,20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11 340 000,00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"Формирование муниципальных социальных заказов на оказание муниципальных услуг в социальной сфере"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993 608,24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993 608,24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993 608,24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704 647,70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36 255 214,42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33 213 012,32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33 214 142,72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9C6C7F">
              <w:rPr>
                <w:color w:val="000000"/>
                <w:sz w:val="20"/>
                <w:szCs w:val="20"/>
              </w:rPr>
              <w:t>г.</w:t>
            </w:r>
            <w:proofErr w:type="gramStart"/>
            <w:r w:rsidRPr="009C6C7F">
              <w:rPr>
                <w:color w:val="000000"/>
                <w:sz w:val="20"/>
                <w:szCs w:val="20"/>
              </w:rPr>
              <w:t>г</w:t>
            </w:r>
            <w:proofErr w:type="spellEnd"/>
            <w:proofErr w:type="gramEnd"/>
            <w:r w:rsidRPr="009C6C7F">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44 000,00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35 886 985,91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33 213 012,32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33 214 142,72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27 269 937,59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24 879 582,32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24 880 712,72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674 565,64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674 565,64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674 565,64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594 200,00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5 212 734,15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5 979 593,44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5 979 593,44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5 080 954,85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5 610 593,44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5 610 593,44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5 080 954,85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5 610 593,44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5 610 593,44</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131 779,30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20 543,40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106 000,00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73 768,50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217 000,00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217 000,00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800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37 467,40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46 000,00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20 867 485,00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20 867 485,00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20 867 485,00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17 899 300,00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"Достижение наилучших значений показателей качества и платежеспособности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177 155,92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70 294,12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71 161,98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71 161,98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Реализация направления расходов на поощрение за достижения наилучших </w:t>
            </w:r>
            <w:proofErr w:type="gramStart"/>
            <w:r w:rsidRPr="009C6C7F">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35 699,82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35 699,82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337 996,88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153 601,05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153 601,05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184 395,83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406 488,88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407 619,28</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152 748,84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159 641,56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152 748,84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159 641,56</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253 740,04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247 977,72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253 740,04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247 977,72</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8 617 048,32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8 617 048,32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8 617 048,32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8 617 048,32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8 333 430,00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324 228,51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324 228,51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Реализация мероприятий, связанных с достижением показателей деятельности органов исполнительной власти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99 9 00 55491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160 496,37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133 167,46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133 167,46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30 564,68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99 9 00 87120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30 564,68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99 999 420,05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103 298 080,75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101 722 446,75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61 155 005,75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61 155 005,75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61 839 529,75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62 730 639,75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61 155 005,75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23 825 551,75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23 606 717,75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9C6C7F">
              <w:rPr>
                <w:color w:val="000000"/>
                <w:sz w:val="20"/>
                <w:szCs w:val="20"/>
              </w:rPr>
              <w:t>обучающимся</w:t>
            </w:r>
            <w:proofErr w:type="gramEnd"/>
            <w:r w:rsidRPr="009C6C7F">
              <w:rPr>
                <w:color w:val="000000"/>
                <w:sz w:val="20"/>
                <w:szCs w:val="20"/>
              </w:rPr>
              <w:t xml:space="preserve">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22 168 665,75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23 825 551,75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23 606 717,75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1 259 659,50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1 051 416,60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1 051 416,60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20 909 006,25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22 774 135,15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22 555 301,15</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1 172 864,00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1 304 688,00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proofErr w:type="gramStart"/>
            <w:r w:rsidRPr="009C6C7F">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36 243 600,00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proofErr w:type="gramStart"/>
            <w:r w:rsidRPr="009C6C7F">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36 243 600,00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37 600 400,00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36 243 600,00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600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897 600,00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31 020 530,00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33 967 941,00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31 020 530,00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33 967 941,00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33 967 941,00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Компенсационные выплаты за присмотр и уход за детьми в образовательной организации, реализующей общеобразовательную программу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2 428 862,00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4 212 117,00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28 591 668,00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29 755 824,00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29 755 824,00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w:t>
            </w:r>
            <w:r w:rsidRPr="009C6C7F">
              <w:rPr>
                <w:color w:val="000000"/>
                <w:sz w:val="20"/>
                <w:szCs w:val="20"/>
              </w:rPr>
              <w:lastRenderedPageBreak/>
              <w:t>социальной поддержки семьям опекунов (попечителей),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28 541 668,00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29 705 824,00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proofErr w:type="gramStart"/>
            <w:r w:rsidRPr="009C6C7F">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300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50 000,00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7 139 360,30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7 018 360,30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6 599 500,00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4 652 046,85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5 460 500,00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5 460 500,00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2 366 313,45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1 139 000,00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1 139 000,00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color w:val="000000"/>
                <w:sz w:val="20"/>
                <w:szCs w:val="20"/>
              </w:rPr>
            </w:pPr>
            <w:r w:rsidRPr="009C6C7F">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3F4357">
            <w:pPr>
              <w:widowControl w:val="0"/>
              <w:autoSpaceDE w:val="0"/>
              <w:autoSpaceDN w:val="0"/>
              <w:adjustRightInd w:val="0"/>
              <w:jc w:val="center"/>
              <w:rPr>
                <w:color w:val="000000"/>
                <w:sz w:val="20"/>
                <w:szCs w:val="20"/>
              </w:rPr>
            </w:pPr>
            <w:r w:rsidRPr="009C6C7F">
              <w:rPr>
                <w:color w:val="000000"/>
                <w:sz w:val="20"/>
                <w:szCs w:val="20"/>
              </w:rPr>
              <w:t>200</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121 000,00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color w:val="000000"/>
                <w:sz w:val="20"/>
                <w:szCs w:val="20"/>
              </w:rPr>
            </w:pPr>
            <w:r w:rsidRPr="009C6C7F">
              <w:rPr>
                <w:color w:val="000000"/>
                <w:sz w:val="20"/>
                <w:szCs w:val="20"/>
              </w:rPr>
              <w:t>0,00</w:t>
            </w:r>
          </w:p>
        </w:tc>
      </w:tr>
      <w:tr w:rsidR="009C6C7F" w:rsidRPr="009C6C7F" w:rsidTr="009C6C7F">
        <w:trPr>
          <w:trHeight w:val="291"/>
        </w:trPr>
        <w:tc>
          <w:tcPr>
            <w:tcW w:w="6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rPr>
                <w:b/>
                <w:color w:val="000000"/>
                <w:sz w:val="20"/>
                <w:szCs w:val="20"/>
              </w:rPr>
            </w:pPr>
            <w:r w:rsidRPr="009C6C7F">
              <w:rPr>
                <w:b/>
                <w:color w:val="000000"/>
                <w:sz w:val="20"/>
                <w:szCs w:val="20"/>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1 962 674 448,17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1 519 591 679,48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C6C7F" w:rsidRPr="009C6C7F" w:rsidRDefault="009C6C7F" w:rsidP="009C6C7F">
            <w:pPr>
              <w:widowControl w:val="0"/>
              <w:autoSpaceDE w:val="0"/>
              <w:autoSpaceDN w:val="0"/>
              <w:adjustRightInd w:val="0"/>
              <w:jc w:val="center"/>
              <w:rPr>
                <w:b/>
                <w:color w:val="000000"/>
                <w:sz w:val="20"/>
                <w:szCs w:val="20"/>
              </w:rPr>
            </w:pPr>
            <w:r w:rsidRPr="009C6C7F">
              <w:rPr>
                <w:b/>
                <w:color w:val="000000"/>
                <w:sz w:val="20"/>
                <w:szCs w:val="20"/>
              </w:rPr>
              <w:t>1 539 628 599,62</w:t>
            </w:r>
          </w:p>
        </w:tc>
      </w:tr>
    </w:tbl>
    <w:p w:rsidR="00277B4A" w:rsidRDefault="00277B4A" w:rsidP="00E46319">
      <w:pPr>
        <w:jc w:val="center"/>
      </w:pPr>
    </w:p>
    <w:p w:rsidR="0053698E" w:rsidRDefault="0053698E" w:rsidP="00E46319">
      <w:pPr>
        <w:jc w:val="center"/>
      </w:pPr>
    </w:p>
    <w:p w:rsidR="0053698E" w:rsidRDefault="0053698E" w:rsidP="00E46319">
      <w:pPr>
        <w:jc w:val="center"/>
      </w:pPr>
    </w:p>
    <w:p w:rsidR="0053698E" w:rsidRDefault="0053698E" w:rsidP="0053698E">
      <w:pPr>
        <w:ind w:left="10206"/>
      </w:pPr>
      <w:r>
        <w:lastRenderedPageBreak/>
        <w:t>Приложение 2</w:t>
      </w:r>
    </w:p>
    <w:p w:rsidR="0053698E" w:rsidRDefault="0053698E" w:rsidP="0053698E">
      <w:pPr>
        <w:ind w:left="10206"/>
      </w:pPr>
      <w:r>
        <w:t xml:space="preserve">к приказу управления финансов администрации Грязинского муниципального района  </w:t>
      </w:r>
    </w:p>
    <w:p w:rsidR="0053698E" w:rsidRDefault="0053698E" w:rsidP="0053698E">
      <w:pPr>
        <w:ind w:left="10206"/>
      </w:pPr>
      <w:r>
        <w:t>от "26" декабря 2023г. № 165</w:t>
      </w:r>
    </w:p>
    <w:p w:rsidR="0053698E" w:rsidRDefault="0053698E" w:rsidP="0053698E">
      <w:pPr>
        <w:ind w:left="10206"/>
      </w:pPr>
    </w:p>
    <w:p w:rsidR="0053698E" w:rsidRDefault="0053698E" w:rsidP="0053698E">
      <w:pPr>
        <w:jc w:val="center"/>
      </w:pPr>
    </w:p>
    <w:p w:rsidR="0053698E" w:rsidRDefault="0053698E" w:rsidP="0053698E">
      <w:pPr>
        <w:jc w:val="center"/>
      </w:pPr>
    </w:p>
    <w:p w:rsidR="0053698E" w:rsidRDefault="0053698E" w:rsidP="0053698E">
      <w:pPr>
        <w:jc w:val="center"/>
      </w:pPr>
      <w:r>
        <w:t>СВОДНАЯ БЮДЖЕТНАЯ РОСПИСЬ ИСТОЧНИКОВ ФИНАНСИРОВАНИЯ</w:t>
      </w:r>
    </w:p>
    <w:p w:rsidR="0053698E" w:rsidRDefault="0053698E" w:rsidP="0053698E">
      <w:pPr>
        <w:jc w:val="center"/>
      </w:pPr>
      <w:r>
        <w:t>ДЕФИЦИТА РАЙОННОГО БЮДЖЕТА</w:t>
      </w:r>
    </w:p>
    <w:p w:rsidR="0053698E" w:rsidRDefault="0053698E" w:rsidP="0053698E">
      <w:pPr>
        <w:jc w:val="center"/>
      </w:pPr>
      <w:r>
        <w:t>на 2023 и на плановый период 2024 и 2025 годов</w:t>
      </w:r>
    </w:p>
    <w:p w:rsidR="0053698E" w:rsidRDefault="0053698E" w:rsidP="0053698E">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53698E" w:rsidRPr="00E46319" w:rsidTr="00620AB5">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8E" w:rsidRPr="00E46319" w:rsidRDefault="0053698E" w:rsidP="00620AB5">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620AB5">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620AB5">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620AB5">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53698E">
            <w:pPr>
              <w:jc w:val="center"/>
              <w:rPr>
                <w:bCs/>
                <w:color w:val="000000"/>
                <w:sz w:val="22"/>
              </w:rPr>
            </w:pPr>
            <w:r w:rsidRPr="00E46319">
              <w:rPr>
                <w:bCs/>
                <w:color w:val="000000"/>
                <w:sz w:val="22"/>
              </w:rPr>
              <w:t>202</w:t>
            </w:r>
            <w:r>
              <w:rPr>
                <w:bCs/>
                <w:color w:val="000000"/>
                <w:sz w:val="22"/>
              </w:rPr>
              <w:t>3</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53698E">
            <w:pPr>
              <w:jc w:val="center"/>
              <w:rPr>
                <w:bCs/>
                <w:color w:val="000000"/>
                <w:sz w:val="22"/>
              </w:rPr>
            </w:pPr>
            <w:r w:rsidRPr="00E46319">
              <w:rPr>
                <w:bCs/>
                <w:color w:val="000000"/>
                <w:sz w:val="22"/>
              </w:rPr>
              <w:t>202</w:t>
            </w:r>
            <w:r>
              <w:rPr>
                <w:bCs/>
                <w:color w:val="000000"/>
                <w:sz w:val="22"/>
              </w:rPr>
              <w:t>4</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53698E">
            <w:pPr>
              <w:jc w:val="center"/>
              <w:rPr>
                <w:bCs/>
                <w:color w:val="000000"/>
                <w:sz w:val="22"/>
              </w:rPr>
            </w:pPr>
            <w:r w:rsidRPr="00E46319">
              <w:rPr>
                <w:bCs/>
                <w:color w:val="000000"/>
                <w:sz w:val="22"/>
              </w:rPr>
              <w:t>202</w:t>
            </w:r>
            <w:r>
              <w:rPr>
                <w:bCs/>
                <w:color w:val="000000"/>
                <w:sz w:val="22"/>
              </w:rPr>
              <w:t>5</w:t>
            </w:r>
            <w:r w:rsidRPr="00E46319">
              <w:rPr>
                <w:bCs/>
                <w:color w:val="000000"/>
                <w:sz w:val="22"/>
              </w:rPr>
              <w:t xml:space="preserve"> год</w:t>
            </w:r>
          </w:p>
        </w:tc>
      </w:tr>
      <w:tr w:rsidR="0053698E" w:rsidRPr="00E46319" w:rsidTr="0053698E">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620AB5">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620AB5">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tcPr>
          <w:p w:rsidR="0053698E" w:rsidRPr="00E46319" w:rsidRDefault="0053698E" w:rsidP="00620AB5">
            <w:pPr>
              <w:jc w:val="center"/>
              <w:rPr>
                <w:color w:val="000000"/>
                <w:sz w:val="22"/>
                <w:szCs w:val="22"/>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-400 000,00</w:t>
            </w:r>
          </w:p>
        </w:tc>
      </w:tr>
      <w:tr w:rsidR="0053698E" w:rsidRPr="00E46319" w:rsidTr="0053698E">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620AB5">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620AB5">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tcPr>
          <w:p w:rsidR="0053698E" w:rsidRPr="00E46319" w:rsidRDefault="0053698E" w:rsidP="00620AB5">
            <w:pPr>
              <w:jc w:val="center"/>
              <w:rPr>
                <w:color w:val="000000"/>
                <w:sz w:val="22"/>
                <w:szCs w:val="22"/>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400 000,00</w:t>
            </w:r>
          </w:p>
        </w:tc>
      </w:tr>
      <w:tr w:rsidR="0053698E" w:rsidRPr="00E46319" w:rsidTr="00620AB5">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620AB5">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620AB5">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620AB5">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tcPr>
          <w:p w:rsidR="0053698E" w:rsidRPr="009C6C7F" w:rsidRDefault="009C6C7F" w:rsidP="00620AB5">
            <w:pPr>
              <w:jc w:val="center"/>
              <w:rPr>
                <w:color w:val="000000"/>
                <w:sz w:val="22"/>
                <w:szCs w:val="22"/>
              </w:rPr>
            </w:pPr>
            <w:r w:rsidRPr="009C6C7F">
              <w:rPr>
                <w:color w:val="000000"/>
                <w:sz w:val="22"/>
                <w:szCs w:val="22"/>
              </w:rPr>
              <w:t>64 892 686,35</w:t>
            </w:r>
          </w:p>
        </w:tc>
        <w:tc>
          <w:tcPr>
            <w:tcW w:w="1701" w:type="dxa"/>
            <w:tcBorders>
              <w:top w:val="nil"/>
              <w:left w:val="nil"/>
              <w:bottom w:val="single" w:sz="4" w:space="0" w:color="auto"/>
              <w:right w:val="single" w:sz="4" w:space="0" w:color="auto"/>
            </w:tcBorders>
            <w:shd w:val="clear" w:color="auto" w:fill="auto"/>
          </w:tcPr>
          <w:p w:rsidR="0053698E" w:rsidRPr="00E46319" w:rsidRDefault="0053698E" w:rsidP="00620AB5">
            <w:pPr>
              <w:jc w:val="center"/>
              <w:rPr>
                <w:color w:val="000000"/>
                <w:sz w:val="22"/>
                <w:szCs w:val="22"/>
              </w:rPr>
            </w:pPr>
            <w:r>
              <w:rPr>
                <w:color w:val="000000"/>
                <w:sz w:val="22"/>
                <w:szCs w:val="22"/>
              </w:rPr>
              <w:t>35 000 000,00</w:t>
            </w:r>
          </w:p>
        </w:tc>
        <w:tc>
          <w:tcPr>
            <w:tcW w:w="1701" w:type="dxa"/>
            <w:tcBorders>
              <w:top w:val="nil"/>
              <w:left w:val="nil"/>
              <w:bottom w:val="single" w:sz="4" w:space="0" w:color="auto"/>
              <w:right w:val="single" w:sz="4" w:space="0" w:color="auto"/>
            </w:tcBorders>
            <w:shd w:val="clear" w:color="auto" w:fill="auto"/>
          </w:tcPr>
          <w:p w:rsidR="0053698E" w:rsidRPr="00E46319" w:rsidRDefault="0053698E" w:rsidP="00620AB5">
            <w:pPr>
              <w:jc w:val="center"/>
              <w:rPr>
                <w:color w:val="000000"/>
                <w:sz w:val="22"/>
                <w:szCs w:val="22"/>
              </w:rPr>
            </w:pPr>
            <w:r>
              <w:rPr>
                <w:color w:val="000000"/>
                <w:sz w:val="22"/>
                <w:szCs w:val="22"/>
              </w:rPr>
              <w:t>35 000 000,0</w:t>
            </w:r>
          </w:p>
        </w:tc>
      </w:tr>
      <w:tr w:rsidR="0053698E" w:rsidRPr="00E46319" w:rsidTr="00620AB5">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698E" w:rsidRPr="00E46319" w:rsidRDefault="0053698E" w:rsidP="00620AB5">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53698E" w:rsidRPr="00E46319" w:rsidRDefault="0053698E" w:rsidP="00620AB5">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53698E" w:rsidRPr="00E46319" w:rsidRDefault="0053698E" w:rsidP="00620AB5">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tcPr>
          <w:p w:rsidR="0053698E" w:rsidRPr="009C6C7F" w:rsidRDefault="009C6C7F" w:rsidP="00620AB5">
            <w:pPr>
              <w:jc w:val="center"/>
              <w:rPr>
                <w:b/>
                <w:bCs/>
                <w:color w:val="000000"/>
                <w:sz w:val="22"/>
                <w:szCs w:val="22"/>
              </w:rPr>
            </w:pPr>
            <w:r w:rsidRPr="009C6C7F">
              <w:rPr>
                <w:b/>
                <w:color w:val="000000"/>
                <w:sz w:val="22"/>
                <w:szCs w:val="22"/>
              </w:rPr>
              <w:t>64 892 686,35</w:t>
            </w:r>
          </w:p>
        </w:tc>
        <w:tc>
          <w:tcPr>
            <w:tcW w:w="1701" w:type="dxa"/>
            <w:tcBorders>
              <w:top w:val="nil"/>
              <w:left w:val="nil"/>
              <w:bottom w:val="single" w:sz="4" w:space="0" w:color="auto"/>
              <w:right w:val="single" w:sz="4" w:space="0" w:color="auto"/>
            </w:tcBorders>
            <w:shd w:val="clear" w:color="auto" w:fill="auto"/>
            <w:vAlign w:val="center"/>
          </w:tcPr>
          <w:p w:rsidR="0053698E" w:rsidRPr="00E46319" w:rsidRDefault="0053698E" w:rsidP="00620AB5">
            <w:pPr>
              <w:jc w:val="center"/>
              <w:rPr>
                <w:b/>
                <w:bCs/>
                <w:color w:val="000000"/>
                <w:sz w:val="22"/>
                <w:szCs w:val="22"/>
              </w:rPr>
            </w:pPr>
            <w:r>
              <w:rPr>
                <w:b/>
                <w:bCs/>
                <w:color w:val="000000"/>
                <w:sz w:val="22"/>
                <w:szCs w:val="22"/>
              </w:rPr>
              <w:t>35 000 000,00</w:t>
            </w:r>
          </w:p>
        </w:tc>
        <w:tc>
          <w:tcPr>
            <w:tcW w:w="1701" w:type="dxa"/>
            <w:tcBorders>
              <w:top w:val="nil"/>
              <w:left w:val="nil"/>
              <w:bottom w:val="single" w:sz="4" w:space="0" w:color="auto"/>
              <w:right w:val="single" w:sz="4" w:space="0" w:color="auto"/>
            </w:tcBorders>
            <w:shd w:val="clear" w:color="auto" w:fill="auto"/>
            <w:vAlign w:val="center"/>
          </w:tcPr>
          <w:p w:rsidR="0053698E" w:rsidRPr="00E46319" w:rsidRDefault="0053698E" w:rsidP="00620AB5">
            <w:pPr>
              <w:jc w:val="center"/>
              <w:rPr>
                <w:b/>
                <w:bCs/>
                <w:color w:val="000000"/>
                <w:sz w:val="22"/>
                <w:szCs w:val="22"/>
              </w:rPr>
            </w:pPr>
            <w:r>
              <w:rPr>
                <w:b/>
                <w:bCs/>
                <w:color w:val="000000"/>
                <w:sz w:val="22"/>
                <w:szCs w:val="22"/>
              </w:rPr>
              <w:t>35 000 000,0</w:t>
            </w:r>
          </w:p>
        </w:tc>
      </w:tr>
    </w:tbl>
    <w:p w:rsidR="0053698E" w:rsidRDefault="0053698E" w:rsidP="00E46319">
      <w:pPr>
        <w:jc w:val="center"/>
      </w:pPr>
    </w:p>
    <w:p w:rsidR="00E46319" w:rsidRDefault="00E46319" w:rsidP="00277B4A">
      <w:pPr>
        <w:jc w:val="both"/>
      </w:pPr>
    </w:p>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1406AA"/>
    <w:rsid w:val="002157FC"/>
    <w:rsid w:val="00277B4A"/>
    <w:rsid w:val="002A329C"/>
    <w:rsid w:val="002E1C09"/>
    <w:rsid w:val="0053698E"/>
    <w:rsid w:val="00570160"/>
    <w:rsid w:val="005A3B3C"/>
    <w:rsid w:val="006129EA"/>
    <w:rsid w:val="00651A04"/>
    <w:rsid w:val="00697E26"/>
    <w:rsid w:val="006A46A8"/>
    <w:rsid w:val="00716C87"/>
    <w:rsid w:val="00802784"/>
    <w:rsid w:val="009C6C7F"/>
    <w:rsid w:val="00B60D04"/>
    <w:rsid w:val="00C00695"/>
    <w:rsid w:val="00C52E08"/>
    <w:rsid w:val="00CF282A"/>
    <w:rsid w:val="00DB00E0"/>
    <w:rsid w:val="00E46319"/>
    <w:rsid w:val="00EF2944"/>
    <w:rsid w:val="00F24BFD"/>
    <w:rsid w:val="00F77147"/>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42</Pages>
  <Words>18949</Words>
  <Characters>108015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2024-01-10T11:21:00Z</cp:lastPrinted>
  <dcterms:created xsi:type="dcterms:W3CDTF">2023-03-13T12:18:00Z</dcterms:created>
  <dcterms:modified xsi:type="dcterms:W3CDTF">2024-01-10T11:21:00Z</dcterms:modified>
</cp:coreProperties>
</file>