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B07D98C" w14:textId="2740FBED" w:rsidR="000A5079" w:rsidRPr="00F5055C" w:rsidRDefault="000A5079" w:rsidP="000A5079">
      <w:pPr>
        <w:spacing w:before="0"/>
        <w:jc w:val="center"/>
        <w:rPr>
          <w:sz w:val="32"/>
        </w:rPr>
      </w:pPr>
      <w:r w:rsidRPr="00F5055C">
        <w:rPr>
          <w:noProof/>
          <w:sz w:val="32"/>
          <w:lang w:eastAsia="ru-RU"/>
        </w:rPr>
        <w:drawing>
          <wp:inline distT="0" distB="0" distL="0" distR="0" wp14:anchorId="407170F9" wp14:editId="23C3BD46">
            <wp:extent cx="768350" cy="996950"/>
            <wp:effectExtent l="0" t="0" r="0" b="0"/>
            <wp:docPr id="43701195" name="Рисунок 86" descr="Изображение выглядит как текст, коллекция карти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Изображение выглядит как текст, коллекция картинок&#10;&#10;Автоматически созданное описание"/>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8350" cy="996950"/>
                    </a:xfrm>
                    <a:prstGeom prst="rect">
                      <a:avLst/>
                    </a:prstGeom>
                    <a:noFill/>
                    <a:ln>
                      <a:noFill/>
                    </a:ln>
                  </pic:spPr>
                </pic:pic>
              </a:graphicData>
            </a:graphic>
          </wp:inline>
        </w:drawing>
      </w:r>
    </w:p>
    <w:p w14:paraId="5731A893" w14:textId="77777777" w:rsidR="000A5079" w:rsidRPr="00F5055C" w:rsidRDefault="000A5079" w:rsidP="000A5079">
      <w:pPr>
        <w:jc w:val="center"/>
        <w:rPr>
          <w:rFonts w:cs="Arial"/>
          <w:sz w:val="24"/>
          <w:szCs w:val="24"/>
        </w:rPr>
      </w:pPr>
      <w:r w:rsidRPr="00F5055C">
        <w:rPr>
          <w:rFonts w:cs="Arial"/>
          <w:sz w:val="24"/>
          <w:szCs w:val="24"/>
        </w:rPr>
        <w:t>ЗАКРЫТОЕ АКЦИОНЕРНОЕ ОБЩЕСТВО</w:t>
      </w:r>
    </w:p>
    <w:p w14:paraId="271CEBA4" w14:textId="77777777" w:rsidR="000A5079" w:rsidRPr="00F5055C" w:rsidRDefault="000A5079" w:rsidP="000A5079">
      <w:pPr>
        <w:jc w:val="center"/>
        <w:rPr>
          <w:rFonts w:cs="Arial"/>
          <w:sz w:val="24"/>
          <w:szCs w:val="24"/>
        </w:rPr>
      </w:pPr>
      <w:r w:rsidRPr="00F5055C">
        <w:rPr>
          <w:rFonts w:cs="Arial"/>
          <w:sz w:val="24"/>
          <w:szCs w:val="24"/>
        </w:rPr>
        <w:t xml:space="preserve">«МЕЖДУНАРОДНЫЙ ЦЕНТР </w:t>
      </w:r>
      <w:r w:rsidRPr="00F5055C">
        <w:rPr>
          <w:rFonts w:cs="Arial"/>
          <w:sz w:val="24"/>
          <w:szCs w:val="24"/>
        </w:rPr>
        <w:br/>
        <w:t xml:space="preserve">СОЦИАЛЬНО-ЭКОНОМИЧЕСКИХ ИССЛЕДОВАНИЙ </w:t>
      </w:r>
      <w:r w:rsidRPr="00F5055C">
        <w:rPr>
          <w:rFonts w:cs="Arial"/>
          <w:sz w:val="24"/>
          <w:szCs w:val="24"/>
        </w:rPr>
        <w:br/>
      </w:r>
      <w:r w:rsidRPr="00F5055C">
        <w:rPr>
          <w:rFonts w:cs="Arial"/>
          <w:b/>
          <w:sz w:val="24"/>
          <w:szCs w:val="24"/>
        </w:rPr>
        <w:t>«ЛЕОНТЬЕВСКИЙ ЦЕНТР»</w:t>
      </w:r>
    </w:p>
    <w:p w14:paraId="1B88BD0F" w14:textId="77777777" w:rsidR="000A5079" w:rsidRPr="00F5055C" w:rsidRDefault="000A5079" w:rsidP="000A5079">
      <w:pPr>
        <w:spacing w:before="0" w:after="0"/>
        <w:rPr>
          <w:rFonts w:cs="Arial"/>
          <w:sz w:val="28"/>
          <w:u w:val="double"/>
        </w:rPr>
      </w:pPr>
    </w:p>
    <w:p w14:paraId="67C9B10D" w14:textId="77777777" w:rsidR="000A5079" w:rsidRPr="00F5055C" w:rsidRDefault="000A5079" w:rsidP="000A5079">
      <w:pPr>
        <w:ind w:left="5103"/>
        <w:jc w:val="right"/>
        <w:rPr>
          <w:rFonts w:cs="Arial"/>
          <w:sz w:val="24"/>
        </w:rPr>
      </w:pPr>
      <w:r w:rsidRPr="00F5055C">
        <w:rPr>
          <w:rFonts w:cs="Arial"/>
        </w:rPr>
        <w:t>УТВЕРЖДАЮ</w:t>
      </w:r>
    </w:p>
    <w:p w14:paraId="3F9A404D" w14:textId="77777777" w:rsidR="000A5079" w:rsidRPr="00F5055C" w:rsidRDefault="000A5079" w:rsidP="000A5079">
      <w:pPr>
        <w:ind w:left="5103"/>
        <w:jc w:val="right"/>
        <w:rPr>
          <w:rFonts w:cs="Arial"/>
        </w:rPr>
      </w:pPr>
      <w:r w:rsidRPr="00F5055C">
        <w:rPr>
          <w:rFonts w:cs="Arial"/>
        </w:rPr>
        <w:t>Генеральный директор</w:t>
      </w:r>
    </w:p>
    <w:p w14:paraId="1BA19820" w14:textId="77777777" w:rsidR="000A5079" w:rsidRPr="00F5055C" w:rsidRDefault="000A5079" w:rsidP="000A5079">
      <w:pPr>
        <w:ind w:left="5103"/>
        <w:jc w:val="right"/>
        <w:rPr>
          <w:rFonts w:cs="Arial"/>
        </w:rPr>
      </w:pPr>
      <w:r w:rsidRPr="00F5055C">
        <w:rPr>
          <w:rFonts w:cs="Arial"/>
        </w:rPr>
        <w:t>ЗАО «МЦСЭИ «Леонтьевский центр»</w:t>
      </w:r>
    </w:p>
    <w:p w14:paraId="2155C869" w14:textId="77777777" w:rsidR="000A5079" w:rsidRPr="00F5055C" w:rsidRDefault="000A5079" w:rsidP="000A5079">
      <w:pPr>
        <w:ind w:left="5103"/>
        <w:jc w:val="right"/>
        <w:rPr>
          <w:rFonts w:cs="Arial"/>
        </w:rPr>
      </w:pPr>
      <w:r w:rsidRPr="00F5055C">
        <w:rPr>
          <w:rFonts w:cs="Arial"/>
        </w:rPr>
        <w:t>к.э.н. И.А. Карелина</w:t>
      </w:r>
    </w:p>
    <w:p w14:paraId="72F6343D" w14:textId="77777777" w:rsidR="000A5079" w:rsidRPr="00F5055C" w:rsidRDefault="000A5079" w:rsidP="000A5079">
      <w:pPr>
        <w:spacing w:before="360"/>
        <w:ind w:left="5103"/>
        <w:jc w:val="right"/>
        <w:rPr>
          <w:rFonts w:cs="Arial"/>
        </w:rPr>
      </w:pPr>
      <w:r w:rsidRPr="00F5055C">
        <w:rPr>
          <w:rFonts w:cs="Arial"/>
        </w:rPr>
        <w:t>____________________</w:t>
      </w:r>
    </w:p>
    <w:p w14:paraId="57DE8BEA" w14:textId="77777777" w:rsidR="00D006F3" w:rsidRPr="003F1D7F" w:rsidRDefault="00D006F3" w:rsidP="00D006F3">
      <w:pPr>
        <w:ind w:left="5103"/>
        <w:jc w:val="right"/>
        <w:rPr>
          <w:rFonts w:cs="Arial"/>
        </w:rPr>
      </w:pPr>
      <w:r>
        <w:rPr>
          <w:rFonts w:cs="Arial"/>
        </w:rPr>
        <w:t>30</w:t>
      </w:r>
      <w:r w:rsidRPr="003F1D7F">
        <w:rPr>
          <w:rFonts w:cs="Arial"/>
        </w:rPr>
        <w:t xml:space="preserve"> </w:t>
      </w:r>
      <w:r>
        <w:rPr>
          <w:rFonts w:cs="Arial"/>
        </w:rPr>
        <w:t xml:space="preserve">ноября </w:t>
      </w:r>
      <w:r w:rsidRPr="003F1D7F">
        <w:rPr>
          <w:rFonts w:cs="Arial"/>
        </w:rPr>
        <w:t>2024 г.</w:t>
      </w:r>
    </w:p>
    <w:p w14:paraId="0FAA7B3C" w14:textId="77777777" w:rsidR="00D006F3" w:rsidRPr="003F1D7F" w:rsidRDefault="00D006F3" w:rsidP="00D006F3">
      <w:pPr>
        <w:spacing w:before="0" w:after="100" w:afterAutospacing="1"/>
        <w:contextualSpacing/>
        <w:jc w:val="center"/>
        <w:rPr>
          <w:rFonts w:cs="Arial"/>
          <w:b/>
          <w:sz w:val="28"/>
        </w:rPr>
      </w:pPr>
    </w:p>
    <w:p w14:paraId="1A465D81" w14:textId="77777777" w:rsidR="00D006F3" w:rsidRDefault="00D006F3" w:rsidP="00D006F3">
      <w:pPr>
        <w:spacing w:before="0" w:after="100" w:afterAutospacing="1"/>
        <w:contextualSpacing/>
        <w:jc w:val="center"/>
        <w:rPr>
          <w:rFonts w:cs="Arial"/>
          <w:b/>
          <w:sz w:val="28"/>
        </w:rPr>
      </w:pPr>
    </w:p>
    <w:p w14:paraId="187DD3E4" w14:textId="77777777" w:rsidR="00D006F3" w:rsidRPr="003F1D7F" w:rsidRDefault="00D006F3" w:rsidP="00D006F3">
      <w:pPr>
        <w:spacing w:before="0" w:after="100" w:afterAutospacing="1"/>
        <w:contextualSpacing/>
        <w:jc w:val="center"/>
        <w:rPr>
          <w:rFonts w:cs="Arial"/>
          <w:b/>
          <w:sz w:val="28"/>
        </w:rPr>
      </w:pPr>
      <w:r>
        <w:rPr>
          <w:rFonts w:cs="Arial"/>
          <w:b/>
          <w:sz w:val="28"/>
        </w:rPr>
        <w:t>ОТЧЕТ</w:t>
      </w:r>
    </w:p>
    <w:p w14:paraId="2E3683E2" w14:textId="4C71593F" w:rsidR="00D006F3" w:rsidRPr="00D71732" w:rsidRDefault="00D006F3" w:rsidP="00D006F3">
      <w:pPr>
        <w:pStyle w:val="-31"/>
        <w:spacing w:before="0" w:after="0"/>
        <w:ind w:left="0"/>
        <w:contextualSpacing/>
        <w:jc w:val="center"/>
        <w:rPr>
          <w:rFonts w:eastAsiaTheme="minorHAnsi" w:cs="Arial"/>
          <w:sz w:val="28"/>
          <w:szCs w:val="22"/>
          <w:lang w:eastAsia="en-US"/>
        </w:rPr>
      </w:pPr>
      <w:r w:rsidRPr="00D71732">
        <w:rPr>
          <w:rFonts w:eastAsiaTheme="minorHAnsi" w:cs="Arial"/>
          <w:sz w:val="28"/>
          <w:szCs w:val="22"/>
          <w:lang w:eastAsia="en-US"/>
        </w:rPr>
        <w:t xml:space="preserve">Приложение к Стратегии социально-экономического развития муниципального образования </w:t>
      </w:r>
      <w:r>
        <w:rPr>
          <w:rFonts w:eastAsiaTheme="minorHAnsi" w:cs="Arial"/>
          <w:sz w:val="28"/>
          <w:szCs w:val="22"/>
          <w:lang w:eastAsia="en-US"/>
        </w:rPr>
        <w:t>Грязинский</w:t>
      </w:r>
      <w:r w:rsidRPr="003F1D7F">
        <w:rPr>
          <w:rFonts w:eastAsiaTheme="minorHAnsi" w:cs="Arial"/>
          <w:sz w:val="28"/>
          <w:szCs w:val="22"/>
          <w:lang w:eastAsia="en-US"/>
        </w:rPr>
        <w:t xml:space="preserve"> муниципальный район</w:t>
      </w:r>
      <w:r w:rsidRPr="00D71732">
        <w:rPr>
          <w:rFonts w:eastAsiaTheme="minorHAnsi" w:cs="Arial"/>
          <w:sz w:val="28"/>
          <w:szCs w:val="22"/>
          <w:lang w:eastAsia="en-US"/>
        </w:rPr>
        <w:t xml:space="preserve"> Липецкой области до 2030 года – набор аналитических материалов </w:t>
      </w:r>
      <w:r>
        <w:rPr>
          <w:rFonts w:eastAsiaTheme="minorHAnsi" w:cs="Arial"/>
          <w:sz w:val="28"/>
          <w:szCs w:val="22"/>
          <w:lang w:eastAsia="en-US"/>
        </w:rPr>
        <w:br/>
      </w:r>
      <w:r w:rsidRPr="00D71732">
        <w:rPr>
          <w:rFonts w:eastAsiaTheme="minorHAnsi" w:cs="Arial"/>
          <w:sz w:val="28"/>
          <w:szCs w:val="22"/>
          <w:lang w:eastAsia="en-US"/>
        </w:rPr>
        <w:t>и отчетов о деятельности стратегических проектных площадок</w:t>
      </w:r>
    </w:p>
    <w:p w14:paraId="014E3727" w14:textId="77777777" w:rsidR="000A5079" w:rsidRPr="00F5055C" w:rsidRDefault="000A5079" w:rsidP="000A5079">
      <w:pPr>
        <w:pStyle w:val="-31"/>
        <w:spacing w:before="0" w:after="0"/>
        <w:ind w:left="0"/>
        <w:contextualSpacing/>
        <w:jc w:val="center"/>
        <w:rPr>
          <w:rFonts w:eastAsiaTheme="minorHAnsi" w:cs="Arial"/>
          <w:lang w:eastAsia="en-US"/>
        </w:rPr>
      </w:pPr>
    </w:p>
    <w:p w14:paraId="30A68E23" w14:textId="77777777" w:rsidR="000A5079" w:rsidRPr="00F5055C" w:rsidRDefault="000A5079" w:rsidP="000A5079">
      <w:pPr>
        <w:jc w:val="center"/>
        <w:rPr>
          <w:rFonts w:cs="Arial"/>
          <w:b/>
          <w:sz w:val="28"/>
          <w:szCs w:val="28"/>
        </w:rPr>
      </w:pPr>
    </w:p>
    <w:p w14:paraId="00A7ACB0" w14:textId="77777777" w:rsidR="000A5079" w:rsidRPr="00F5055C" w:rsidRDefault="000A5079" w:rsidP="000A5079">
      <w:pPr>
        <w:pStyle w:val="-31"/>
        <w:spacing w:before="0" w:after="0"/>
        <w:ind w:left="0"/>
        <w:contextualSpacing/>
        <w:jc w:val="center"/>
        <w:rPr>
          <w:rFonts w:cs="Arial"/>
          <w:b/>
          <w:sz w:val="28"/>
          <w:szCs w:val="28"/>
        </w:rPr>
      </w:pPr>
    </w:p>
    <w:p w14:paraId="3B987DFE" w14:textId="77777777" w:rsidR="000A5079" w:rsidRPr="00F5055C" w:rsidRDefault="000A5079" w:rsidP="000A5079">
      <w:pPr>
        <w:pStyle w:val="-31"/>
        <w:spacing w:before="0" w:after="0"/>
        <w:ind w:left="0"/>
        <w:contextualSpacing/>
        <w:jc w:val="center"/>
        <w:rPr>
          <w:rFonts w:cs="Arial"/>
          <w:b/>
          <w:sz w:val="28"/>
          <w:szCs w:val="28"/>
        </w:rPr>
      </w:pPr>
    </w:p>
    <w:p w14:paraId="6426553F" w14:textId="77777777" w:rsidR="000A5079" w:rsidRPr="00F5055C" w:rsidRDefault="000A5079" w:rsidP="000A5079">
      <w:pPr>
        <w:pStyle w:val="-31"/>
        <w:spacing w:before="0" w:after="0"/>
        <w:ind w:left="0"/>
        <w:contextualSpacing/>
        <w:jc w:val="center"/>
        <w:rPr>
          <w:rFonts w:cs="Arial"/>
          <w:b/>
          <w:sz w:val="28"/>
          <w:szCs w:val="28"/>
        </w:rPr>
      </w:pPr>
    </w:p>
    <w:p w14:paraId="2DA14906" w14:textId="77777777" w:rsidR="000A5079" w:rsidRPr="00F5055C" w:rsidRDefault="000A5079" w:rsidP="000A5079">
      <w:pPr>
        <w:spacing w:before="0" w:after="0"/>
        <w:jc w:val="center"/>
        <w:rPr>
          <w:rFonts w:cs="Arial"/>
          <w:sz w:val="28"/>
        </w:rPr>
      </w:pPr>
      <w:r w:rsidRPr="00F5055C">
        <w:rPr>
          <w:rFonts w:cs="Arial"/>
          <w:sz w:val="28"/>
        </w:rPr>
        <w:t>Договор № 35 от 17.06.2024</w:t>
      </w:r>
    </w:p>
    <w:p w14:paraId="1F7B3DAE" w14:textId="77777777" w:rsidR="000A5079" w:rsidRPr="00F5055C" w:rsidRDefault="000A5079" w:rsidP="000A5079">
      <w:pPr>
        <w:spacing w:before="0" w:after="0"/>
        <w:jc w:val="center"/>
        <w:rPr>
          <w:rFonts w:cs="Arial"/>
          <w:sz w:val="28"/>
        </w:rPr>
      </w:pPr>
      <w:r w:rsidRPr="00F5055C">
        <w:rPr>
          <w:rFonts w:cs="Arial"/>
          <w:sz w:val="28"/>
        </w:rPr>
        <w:t>ИКЗ 243480200183148020100100310017220244</w:t>
      </w:r>
    </w:p>
    <w:p w14:paraId="55F9EF29" w14:textId="77777777" w:rsidR="000A5079" w:rsidRPr="00F5055C" w:rsidRDefault="000A5079" w:rsidP="000A5079">
      <w:pPr>
        <w:spacing w:before="240"/>
        <w:jc w:val="center"/>
        <w:rPr>
          <w:rFonts w:cs="Arial"/>
          <w:sz w:val="28"/>
        </w:rPr>
      </w:pPr>
    </w:p>
    <w:p w14:paraId="7058E583" w14:textId="77777777" w:rsidR="000A5079" w:rsidRPr="00F5055C" w:rsidRDefault="000A5079" w:rsidP="000A5079">
      <w:pPr>
        <w:rPr>
          <w:rFonts w:cs="Arial"/>
          <w:strike/>
          <w:sz w:val="28"/>
          <w:u w:val="double"/>
        </w:rPr>
      </w:pPr>
    </w:p>
    <w:p w14:paraId="1D69C8D4" w14:textId="77777777" w:rsidR="000A5079" w:rsidRPr="00F5055C" w:rsidRDefault="000A5079" w:rsidP="000A5079">
      <w:pPr>
        <w:jc w:val="center"/>
        <w:rPr>
          <w:rFonts w:cs="Arial"/>
          <w:sz w:val="28"/>
        </w:rPr>
      </w:pPr>
    </w:p>
    <w:p w14:paraId="7E4A38C4" w14:textId="77777777" w:rsidR="000A5079" w:rsidRPr="00F5055C" w:rsidRDefault="000A5079" w:rsidP="000A5079">
      <w:pPr>
        <w:jc w:val="center"/>
        <w:rPr>
          <w:rFonts w:cs="Arial"/>
          <w:sz w:val="28"/>
        </w:rPr>
      </w:pPr>
    </w:p>
    <w:p w14:paraId="0070A98C" w14:textId="77777777" w:rsidR="000A5079" w:rsidRPr="00F5055C" w:rsidRDefault="000A5079" w:rsidP="000A5079">
      <w:pPr>
        <w:jc w:val="center"/>
        <w:rPr>
          <w:rFonts w:cs="Arial"/>
          <w:sz w:val="28"/>
        </w:rPr>
      </w:pPr>
    </w:p>
    <w:p w14:paraId="7D251A86" w14:textId="77777777" w:rsidR="000A5079" w:rsidRPr="00F5055C" w:rsidRDefault="000A5079" w:rsidP="000A5079">
      <w:pPr>
        <w:jc w:val="center"/>
        <w:rPr>
          <w:rFonts w:cs="Arial"/>
          <w:sz w:val="28"/>
        </w:rPr>
      </w:pPr>
    </w:p>
    <w:p w14:paraId="13778F81" w14:textId="77777777" w:rsidR="000A5079" w:rsidRPr="00F5055C" w:rsidRDefault="000A5079" w:rsidP="000A5079">
      <w:pPr>
        <w:jc w:val="center"/>
        <w:rPr>
          <w:rFonts w:cs="Arial"/>
          <w:sz w:val="28"/>
        </w:rPr>
      </w:pPr>
      <w:r w:rsidRPr="00F5055C">
        <w:rPr>
          <w:rFonts w:cs="Arial"/>
          <w:sz w:val="28"/>
        </w:rPr>
        <w:t>г. Грязи</w:t>
      </w:r>
    </w:p>
    <w:p w14:paraId="6CC8FA70" w14:textId="77777777" w:rsidR="000A5079" w:rsidRPr="00F5055C" w:rsidRDefault="000A5079" w:rsidP="000A5079">
      <w:pPr>
        <w:pStyle w:val="-31"/>
        <w:spacing w:before="0" w:after="0"/>
        <w:ind w:left="0"/>
        <w:contextualSpacing/>
        <w:jc w:val="center"/>
        <w:rPr>
          <w:rFonts w:cs="Arial"/>
          <w:sz w:val="28"/>
        </w:rPr>
      </w:pPr>
      <w:r w:rsidRPr="00F5055C">
        <w:rPr>
          <w:rFonts w:cs="Arial"/>
          <w:sz w:val="28"/>
        </w:rPr>
        <w:t>2024</w:t>
      </w:r>
    </w:p>
    <w:p w14:paraId="0A67B5AA" w14:textId="77777777" w:rsidR="00BD540B" w:rsidRPr="00F5055C" w:rsidRDefault="00BD540B" w:rsidP="00BD540B">
      <w:pPr>
        <w:pStyle w:val="ae"/>
        <w:rPr>
          <w:b/>
          <w:bCs/>
          <w:color w:val="0080FF" w:themeColor="text2"/>
          <w:szCs w:val="28"/>
        </w:rPr>
      </w:pPr>
      <w:r w:rsidRPr="00F5055C">
        <w:rPr>
          <w:b/>
          <w:bCs/>
          <w:color w:val="0080FF" w:themeColor="text2"/>
          <w:szCs w:val="28"/>
        </w:rPr>
        <w:lastRenderedPageBreak/>
        <w:t>Оглавление</w:t>
      </w:r>
    </w:p>
    <w:p w14:paraId="2279B407" w14:textId="4A77699D" w:rsidR="00754DF0" w:rsidRDefault="00BD540B">
      <w:pPr>
        <w:pStyle w:val="13"/>
        <w:rPr>
          <w:rFonts w:asciiTheme="minorHAnsi" w:eastAsiaTheme="minorEastAsia" w:hAnsiTheme="minorHAnsi"/>
          <w:noProof/>
          <w:kern w:val="2"/>
          <w:lang w:eastAsia="ru-RU"/>
          <w14:ligatures w14:val="standardContextual"/>
        </w:rPr>
      </w:pPr>
      <w:r w:rsidRPr="00F5055C">
        <w:fldChar w:fldCharType="begin"/>
      </w:r>
      <w:r w:rsidRPr="00F5055C">
        <w:instrText xml:space="preserve"> TOC \o "1-3" \h \z \u </w:instrText>
      </w:r>
      <w:r w:rsidRPr="00F5055C">
        <w:fldChar w:fldCharType="separate"/>
      </w:r>
      <w:hyperlink w:anchor="_Toc184394862" w:history="1">
        <w:r w:rsidR="00754DF0" w:rsidRPr="00CE4393">
          <w:rPr>
            <w:rStyle w:val="afff4"/>
            <w:noProof/>
          </w:rPr>
          <w:t>Введение</w:t>
        </w:r>
        <w:r w:rsidR="00754DF0">
          <w:rPr>
            <w:noProof/>
            <w:webHidden/>
          </w:rPr>
          <w:tab/>
        </w:r>
        <w:r w:rsidR="00754DF0">
          <w:rPr>
            <w:noProof/>
            <w:webHidden/>
          </w:rPr>
          <w:fldChar w:fldCharType="begin"/>
        </w:r>
        <w:r w:rsidR="00754DF0">
          <w:rPr>
            <w:noProof/>
            <w:webHidden/>
          </w:rPr>
          <w:instrText xml:space="preserve"> PAGEREF _Toc184394862 \h </w:instrText>
        </w:r>
        <w:r w:rsidR="00754DF0">
          <w:rPr>
            <w:noProof/>
            <w:webHidden/>
          </w:rPr>
        </w:r>
        <w:r w:rsidR="00754DF0">
          <w:rPr>
            <w:noProof/>
            <w:webHidden/>
          </w:rPr>
          <w:fldChar w:fldCharType="separate"/>
        </w:r>
        <w:r w:rsidR="00947AEA">
          <w:rPr>
            <w:noProof/>
            <w:webHidden/>
          </w:rPr>
          <w:t>4</w:t>
        </w:r>
        <w:r w:rsidR="00754DF0">
          <w:rPr>
            <w:noProof/>
            <w:webHidden/>
          </w:rPr>
          <w:fldChar w:fldCharType="end"/>
        </w:r>
      </w:hyperlink>
    </w:p>
    <w:p w14:paraId="31FC2A64" w14:textId="3E4A825C" w:rsidR="00754DF0" w:rsidRDefault="00CA3888">
      <w:pPr>
        <w:pStyle w:val="13"/>
        <w:rPr>
          <w:rFonts w:asciiTheme="minorHAnsi" w:eastAsiaTheme="minorEastAsia" w:hAnsiTheme="minorHAnsi"/>
          <w:noProof/>
          <w:kern w:val="2"/>
          <w:lang w:eastAsia="ru-RU"/>
          <w14:ligatures w14:val="standardContextual"/>
        </w:rPr>
      </w:pPr>
      <w:hyperlink w:anchor="_Toc184394863" w:history="1">
        <w:r w:rsidR="00754DF0" w:rsidRPr="00CE4393">
          <w:rPr>
            <w:rStyle w:val="afff4"/>
            <w:noProof/>
          </w:rPr>
          <w:t>1</w:t>
        </w:r>
        <w:r w:rsidR="00754DF0">
          <w:rPr>
            <w:rFonts w:asciiTheme="minorHAnsi" w:eastAsiaTheme="minorEastAsia" w:hAnsiTheme="minorHAnsi"/>
            <w:noProof/>
            <w:kern w:val="2"/>
            <w:lang w:eastAsia="ru-RU"/>
            <w14:ligatures w14:val="standardContextual"/>
          </w:rPr>
          <w:tab/>
        </w:r>
        <w:r w:rsidR="00754DF0" w:rsidRPr="00CE4393">
          <w:rPr>
            <w:rStyle w:val="afff4"/>
            <w:noProof/>
          </w:rPr>
          <w:t>Система стратегирования</w:t>
        </w:r>
        <w:r w:rsidR="00754DF0">
          <w:rPr>
            <w:noProof/>
            <w:webHidden/>
          </w:rPr>
          <w:tab/>
        </w:r>
        <w:r w:rsidR="00754DF0">
          <w:rPr>
            <w:noProof/>
            <w:webHidden/>
          </w:rPr>
          <w:fldChar w:fldCharType="begin"/>
        </w:r>
        <w:r w:rsidR="00754DF0">
          <w:rPr>
            <w:noProof/>
            <w:webHidden/>
          </w:rPr>
          <w:instrText xml:space="preserve"> PAGEREF _Toc184394863 \h </w:instrText>
        </w:r>
        <w:r w:rsidR="00754DF0">
          <w:rPr>
            <w:noProof/>
            <w:webHidden/>
          </w:rPr>
        </w:r>
        <w:r w:rsidR="00754DF0">
          <w:rPr>
            <w:noProof/>
            <w:webHidden/>
          </w:rPr>
          <w:fldChar w:fldCharType="separate"/>
        </w:r>
        <w:r w:rsidR="00947AEA">
          <w:rPr>
            <w:noProof/>
            <w:webHidden/>
          </w:rPr>
          <w:t>5</w:t>
        </w:r>
        <w:r w:rsidR="00754DF0">
          <w:rPr>
            <w:noProof/>
            <w:webHidden/>
          </w:rPr>
          <w:fldChar w:fldCharType="end"/>
        </w:r>
      </w:hyperlink>
    </w:p>
    <w:p w14:paraId="31F2FA7F" w14:textId="2ED67205" w:rsidR="00754DF0" w:rsidRDefault="00CA3888">
      <w:pPr>
        <w:pStyle w:val="25"/>
        <w:rPr>
          <w:rFonts w:asciiTheme="minorHAnsi" w:eastAsiaTheme="minorEastAsia" w:hAnsiTheme="minorHAnsi"/>
          <w:noProof/>
          <w:kern w:val="2"/>
          <w:lang w:eastAsia="ru-RU"/>
          <w14:ligatures w14:val="standardContextual"/>
        </w:rPr>
      </w:pPr>
      <w:hyperlink w:anchor="_Toc184394864" w:history="1">
        <w:r w:rsidR="00754DF0" w:rsidRPr="00CE4393">
          <w:rPr>
            <w:rStyle w:val="afff4"/>
            <w:noProof/>
          </w:rPr>
          <w:t>1.1</w:t>
        </w:r>
        <w:r w:rsidR="00754DF0">
          <w:rPr>
            <w:rFonts w:asciiTheme="minorHAnsi" w:eastAsiaTheme="minorEastAsia" w:hAnsiTheme="minorHAnsi"/>
            <w:noProof/>
            <w:kern w:val="2"/>
            <w:lang w:eastAsia="ru-RU"/>
            <w14:ligatures w14:val="standardContextual"/>
          </w:rPr>
          <w:tab/>
        </w:r>
        <w:r w:rsidR="00754DF0" w:rsidRPr="00CE4393">
          <w:rPr>
            <w:rStyle w:val="afff4"/>
            <w:noProof/>
          </w:rPr>
          <w:t>«Живая» система управления будущим</w:t>
        </w:r>
        <w:r w:rsidR="00754DF0">
          <w:rPr>
            <w:noProof/>
            <w:webHidden/>
          </w:rPr>
          <w:tab/>
        </w:r>
        <w:r w:rsidR="00754DF0">
          <w:rPr>
            <w:noProof/>
            <w:webHidden/>
          </w:rPr>
          <w:fldChar w:fldCharType="begin"/>
        </w:r>
        <w:r w:rsidR="00754DF0">
          <w:rPr>
            <w:noProof/>
            <w:webHidden/>
          </w:rPr>
          <w:instrText xml:space="preserve"> PAGEREF _Toc184394864 \h </w:instrText>
        </w:r>
        <w:r w:rsidR="00754DF0">
          <w:rPr>
            <w:noProof/>
            <w:webHidden/>
          </w:rPr>
        </w:r>
        <w:r w:rsidR="00754DF0">
          <w:rPr>
            <w:noProof/>
            <w:webHidden/>
          </w:rPr>
          <w:fldChar w:fldCharType="separate"/>
        </w:r>
        <w:r w:rsidR="00947AEA">
          <w:rPr>
            <w:noProof/>
            <w:webHidden/>
          </w:rPr>
          <w:t>5</w:t>
        </w:r>
        <w:r w:rsidR="00754DF0">
          <w:rPr>
            <w:noProof/>
            <w:webHidden/>
          </w:rPr>
          <w:fldChar w:fldCharType="end"/>
        </w:r>
      </w:hyperlink>
    </w:p>
    <w:p w14:paraId="5180AE81" w14:textId="7EB95161" w:rsidR="00754DF0" w:rsidRDefault="00CA3888">
      <w:pPr>
        <w:pStyle w:val="13"/>
        <w:rPr>
          <w:rFonts w:asciiTheme="minorHAnsi" w:eastAsiaTheme="minorEastAsia" w:hAnsiTheme="minorHAnsi"/>
          <w:noProof/>
          <w:kern w:val="2"/>
          <w:lang w:eastAsia="ru-RU"/>
          <w14:ligatures w14:val="standardContextual"/>
        </w:rPr>
      </w:pPr>
      <w:hyperlink w:anchor="_Toc184394865" w:history="1">
        <w:r w:rsidR="00754DF0" w:rsidRPr="00CE4393">
          <w:rPr>
            <w:rStyle w:val="afff4"/>
            <w:noProof/>
          </w:rPr>
          <w:t>2</w:t>
        </w:r>
        <w:r w:rsidR="00754DF0">
          <w:rPr>
            <w:rFonts w:asciiTheme="minorHAnsi" w:eastAsiaTheme="minorEastAsia" w:hAnsiTheme="minorHAnsi"/>
            <w:noProof/>
            <w:kern w:val="2"/>
            <w:lang w:eastAsia="ru-RU"/>
            <w14:ligatures w14:val="standardContextual"/>
          </w:rPr>
          <w:tab/>
        </w:r>
        <w:r w:rsidR="00754DF0" w:rsidRPr="00CE4393">
          <w:rPr>
            <w:rStyle w:val="afff4"/>
            <w:noProof/>
          </w:rPr>
          <w:t>Диагностика базовых социально-экономических показателей муниципального образования</w:t>
        </w:r>
        <w:r w:rsidR="00754DF0">
          <w:rPr>
            <w:noProof/>
            <w:webHidden/>
          </w:rPr>
          <w:tab/>
        </w:r>
        <w:r w:rsidR="00754DF0">
          <w:rPr>
            <w:noProof/>
            <w:webHidden/>
          </w:rPr>
          <w:fldChar w:fldCharType="begin"/>
        </w:r>
        <w:r w:rsidR="00754DF0">
          <w:rPr>
            <w:noProof/>
            <w:webHidden/>
          </w:rPr>
          <w:instrText xml:space="preserve"> PAGEREF _Toc184394865 \h </w:instrText>
        </w:r>
        <w:r w:rsidR="00754DF0">
          <w:rPr>
            <w:noProof/>
            <w:webHidden/>
          </w:rPr>
        </w:r>
        <w:r w:rsidR="00754DF0">
          <w:rPr>
            <w:noProof/>
            <w:webHidden/>
          </w:rPr>
          <w:fldChar w:fldCharType="separate"/>
        </w:r>
        <w:r w:rsidR="00947AEA">
          <w:rPr>
            <w:noProof/>
            <w:webHidden/>
          </w:rPr>
          <w:t>9</w:t>
        </w:r>
        <w:r w:rsidR="00754DF0">
          <w:rPr>
            <w:noProof/>
            <w:webHidden/>
          </w:rPr>
          <w:fldChar w:fldCharType="end"/>
        </w:r>
      </w:hyperlink>
    </w:p>
    <w:p w14:paraId="50B378EF" w14:textId="5B76CAAC" w:rsidR="00754DF0" w:rsidRDefault="00CA3888">
      <w:pPr>
        <w:pStyle w:val="25"/>
        <w:rPr>
          <w:rFonts w:asciiTheme="minorHAnsi" w:eastAsiaTheme="minorEastAsia" w:hAnsiTheme="minorHAnsi"/>
          <w:noProof/>
          <w:kern w:val="2"/>
          <w:lang w:eastAsia="ru-RU"/>
          <w14:ligatures w14:val="standardContextual"/>
        </w:rPr>
      </w:pPr>
      <w:hyperlink w:anchor="_Toc184394866" w:history="1">
        <w:r w:rsidR="00754DF0" w:rsidRPr="00CE4393">
          <w:rPr>
            <w:rStyle w:val="afff4"/>
            <w:noProof/>
          </w:rPr>
          <w:t>2.1</w:t>
        </w:r>
        <w:r w:rsidR="00754DF0">
          <w:rPr>
            <w:rFonts w:asciiTheme="minorHAnsi" w:eastAsiaTheme="minorEastAsia" w:hAnsiTheme="minorHAnsi"/>
            <w:noProof/>
            <w:kern w:val="2"/>
            <w:lang w:eastAsia="ru-RU"/>
            <w14:ligatures w14:val="standardContextual"/>
          </w:rPr>
          <w:tab/>
        </w:r>
        <w:r w:rsidR="00754DF0" w:rsidRPr="00CE4393">
          <w:rPr>
            <w:rStyle w:val="afff4"/>
            <w:noProof/>
          </w:rPr>
          <w:t>Общая характеристика муниципального образования</w:t>
        </w:r>
        <w:r w:rsidR="00754DF0">
          <w:rPr>
            <w:noProof/>
            <w:webHidden/>
          </w:rPr>
          <w:tab/>
        </w:r>
        <w:r w:rsidR="00754DF0">
          <w:rPr>
            <w:noProof/>
            <w:webHidden/>
          </w:rPr>
          <w:fldChar w:fldCharType="begin"/>
        </w:r>
        <w:r w:rsidR="00754DF0">
          <w:rPr>
            <w:noProof/>
            <w:webHidden/>
          </w:rPr>
          <w:instrText xml:space="preserve"> PAGEREF _Toc184394866 \h </w:instrText>
        </w:r>
        <w:r w:rsidR="00754DF0">
          <w:rPr>
            <w:noProof/>
            <w:webHidden/>
          </w:rPr>
        </w:r>
        <w:r w:rsidR="00754DF0">
          <w:rPr>
            <w:noProof/>
            <w:webHidden/>
          </w:rPr>
          <w:fldChar w:fldCharType="separate"/>
        </w:r>
        <w:r w:rsidR="00947AEA">
          <w:rPr>
            <w:noProof/>
            <w:webHidden/>
          </w:rPr>
          <w:t>9</w:t>
        </w:r>
        <w:r w:rsidR="00754DF0">
          <w:rPr>
            <w:noProof/>
            <w:webHidden/>
          </w:rPr>
          <w:fldChar w:fldCharType="end"/>
        </w:r>
      </w:hyperlink>
    </w:p>
    <w:p w14:paraId="10333C26" w14:textId="5B031EDA" w:rsidR="00754DF0" w:rsidRDefault="00CA3888">
      <w:pPr>
        <w:pStyle w:val="32"/>
        <w:rPr>
          <w:rFonts w:asciiTheme="minorHAnsi" w:eastAsiaTheme="minorEastAsia" w:hAnsiTheme="minorHAnsi"/>
          <w:noProof/>
          <w:kern w:val="2"/>
          <w:lang w:eastAsia="ru-RU"/>
          <w14:ligatures w14:val="standardContextual"/>
        </w:rPr>
      </w:pPr>
      <w:hyperlink w:anchor="_Toc184394867" w:history="1">
        <w:r w:rsidR="00754DF0" w:rsidRPr="00CE4393">
          <w:rPr>
            <w:rStyle w:val="afff4"/>
            <w:noProof/>
          </w:rPr>
          <w:t>2.1.1</w:t>
        </w:r>
        <w:r w:rsidR="00754DF0">
          <w:rPr>
            <w:rFonts w:asciiTheme="minorHAnsi" w:eastAsiaTheme="minorEastAsia" w:hAnsiTheme="minorHAnsi"/>
            <w:noProof/>
            <w:kern w:val="2"/>
            <w:lang w:eastAsia="ru-RU"/>
            <w14:ligatures w14:val="standardContextual"/>
          </w:rPr>
          <w:tab/>
        </w:r>
        <w:r w:rsidR="00754DF0" w:rsidRPr="00CE4393">
          <w:rPr>
            <w:rStyle w:val="afff4"/>
            <w:noProof/>
          </w:rPr>
          <w:t>Базовая экономико-географическая характеристика Грязинского района Липецкой области</w:t>
        </w:r>
        <w:r w:rsidR="00754DF0">
          <w:rPr>
            <w:noProof/>
            <w:webHidden/>
          </w:rPr>
          <w:tab/>
        </w:r>
        <w:r w:rsidR="00754DF0">
          <w:rPr>
            <w:noProof/>
            <w:webHidden/>
          </w:rPr>
          <w:fldChar w:fldCharType="begin"/>
        </w:r>
        <w:r w:rsidR="00754DF0">
          <w:rPr>
            <w:noProof/>
            <w:webHidden/>
          </w:rPr>
          <w:instrText xml:space="preserve"> PAGEREF _Toc184394867 \h </w:instrText>
        </w:r>
        <w:r w:rsidR="00754DF0">
          <w:rPr>
            <w:noProof/>
            <w:webHidden/>
          </w:rPr>
        </w:r>
        <w:r w:rsidR="00754DF0">
          <w:rPr>
            <w:noProof/>
            <w:webHidden/>
          </w:rPr>
          <w:fldChar w:fldCharType="separate"/>
        </w:r>
        <w:r w:rsidR="00947AEA">
          <w:rPr>
            <w:noProof/>
            <w:webHidden/>
          </w:rPr>
          <w:t>9</w:t>
        </w:r>
        <w:r w:rsidR="00754DF0">
          <w:rPr>
            <w:noProof/>
            <w:webHidden/>
          </w:rPr>
          <w:fldChar w:fldCharType="end"/>
        </w:r>
      </w:hyperlink>
    </w:p>
    <w:p w14:paraId="189730AF" w14:textId="78518C44" w:rsidR="00754DF0" w:rsidRDefault="00CA3888">
      <w:pPr>
        <w:pStyle w:val="32"/>
        <w:rPr>
          <w:rFonts w:asciiTheme="minorHAnsi" w:eastAsiaTheme="minorEastAsia" w:hAnsiTheme="minorHAnsi"/>
          <w:noProof/>
          <w:kern w:val="2"/>
          <w:lang w:eastAsia="ru-RU"/>
          <w14:ligatures w14:val="standardContextual"/>
        </w:rPr>
      </w:pPr>
      <w:hyperlink w:anchor="_Toc184394868" w:history="1">
        <w:r w:rsidR="00754DF0" w:rsidRPr="00CE4393">
          <w:rPr>
            <w:rStyle w:val="afff4"/>
            <w:noProof/>
          </w:rPr>
          <w:t>2.1.2</w:t>
        </w:r>
        <w:r w:rsidR="00754DF0">
          <w:rPr>
            <w:rFonts w:asciiTheme="minorHAnsi" w:eastAsiaTheme="minorEastAsia" w:hAnsiTheme="minorHAnsi"/>
            <w:noProof/>
            <w:kern w:val="2"/>
            <w:lang w:eastAsia="ru-RU"/>
            <w14:ligatures w14:val="standardContextual"/>
          </w:rPr>
          <w:tab/>
        </w:r>
        <w:r w:rsidR="00754DF0" w:rsidRPr="00CE4393">
          <w:rPr>
            <w:rStyle w:val="afff4"/>
            <w:noProof/>
          </w:rPr>
          <w:t>Административно-территориальное устройство Грязинского района Липецкой области</w:t>
        </w:r>
        <w:r w:rsidR="00754DF0">
          <w:rPr>
            <w:noProof/>
            <w:webHidden/>
          </w:rPr>
          <w:tab/>
        </w:r>
        <w:r w:rsidR="00754DF0">
          <w:rPr>
            <w:noProof/>
            <w:webHidden/>
          </w:rPr>
          <w:fldChar w:fldCharType="begin"/>
        </w:r>
        <w:r w:rsidR="00754DF0">
          <w:rPr>
            <w:noProof/>
            <w:webHidden/>
          </w:rPr>
          <w:instrText xml:space="preserve"> PAGEREF _Toc184394868 \h </w:instrText>
        </w:r>
        <w:r w:rsidR="00754DF0">
          <w:rPr>
            <w:noProof/>
            <w:webHidden/>
          </w:rPr>
        </w:r>
        <w:r w:rsidR="00754DF0">
          <w:rPr>
            <w:noProof/>
            <w:webHidden/>
          </w:rPr>
          <w:fldChar w:fldCharType="separate"/>
        </w:r>
        <w:r w:rsidR="00947AEA">
          <w:rPr>
            <w:noProof/>
            <w:webHidden/>
          </w:rPr>
          <w:t>9</w:t>
        </w:r>
        <w:r w:rsidR="00754DF0">
          <w:rPr>
            <w:noProof/>
            <w:webHidden/>
          </w:rPr>
          <w:fldChar w:fldCharType="end"/>
        </w:r>
      </w:hyperlink>
    </w:p>
    <w:p w14:paraId="7B3369DC" w14:textId="73D69DF5" w:rsidR="00754DF0" w:rsidRDefault="00CA3888">
      <w:pPr>
        <w:pStyle w:val="32"/>
        <w:rPr>
          <w:rFonts w:asciiTheme="minorHAnsi" w:eastAsiaTheme="minorEastAsia" w:hAnsiTheme="minorHAnsi"/>
          <w:noProof/>
          <w:kern w:val="2"/>
          <w:lang w:eastAsia="ru-RU"/>
          <w14:ligatures w14:val="standardContextual"/>
        </w:rPr>
      </w:pPr>
      <w:hyperlink w:anchor="_Toc184394869" w:history="1">
        <w:r w:rsidR="00754DF0" w:rsidRPr="00CE4393">
          <w:rPr>
            <w:rStyle w:val="afff4"/>
            <w:noProof/>
          </w:rPr>
          <w:t>2.1.3</w:t>
        </w:r>
        <w:r w:rsidR="00754DF0">
          <w:rPr>
            <w:rFonts w:asciiTheme="minorHAnsi" w:eastAsiaTheme="minorEastAsia" w:hAnsiTheme="minorHAnsi"/>
            <w:noProof/>
            <w:kern w:val="2"/>
            <w:lang w:eastAsia="ru-RU"/>
            <w14:ligatures w14:val="standardContextual"/>
          </w:rPr>
          <w:tab/>
        </w:r>
        <w:r w:rsidR="00754DF0" w:rsidRPr="00CE4393">
          <w:rPr>
            <w:rStyle w:val="afff4"/>
            <w:noProof/>
          </w:rPr>
          <w:t>Краткая историческая справка о Грязинском районе Липецкой области</w:t>
        </w:r>
        <w:r w:rsidR="00754DF0">
          <w:rPr>
            <w:noProof/>
            <w:webHidden/>
          </w:rPr>
          <w:tab/>
        </w:r>
        <w:r w:rsidR="00754DF0">
          <w:rPr>
            <w:noProof/>
            <w:webHidden/>
          </w:rPr>
          <w:fldChar w:fldCharType="begin"/>
        </w:r>
        <w:r w:rsidR="00754DF0">
          <w:rPr>
            <w:noProof/>
            <w:webHidden/>
          </w:rPr>
          <w:instrText xml:space="preserve"> PAGEREF _Toc184394869 \h </w:instrText>
        </w:r>
        <w:r w:rsidR="00754DF0">
          <w:rPr>
            <w:noProof/>
            <w:webHidden/>
          </w:rPr>
        </w:r>
        <w:r w:rsidR="00754DF0">
          <w:rPr>
            <w:noProof/>
            <w:webHidden/>
          </w:rPr>
          <w:fldChar w:fldCharType="separate"/>
        </w:r>
        <w:r w:rsidR="00947AEA">
          <w:rPr>
            <w:noProof/>
            <w:webHidden/>
          </w:rPr>
          <w:t>10</w:t>
        </w:r>
        <w:r w:rsidR="00754DF0">
          <w:rPr>
            <w:noProof/>
            <w:webHidden/>
          </w:rPr>
          <w:fldChar w:fldCharType="end"/>
        </w:r>
      </w:hyperlink>
    </w:p>
    <w:p w14:paraId="7E711747" w14:textId="05A0ED3D" w:rsidR="00754DF0" w:rsidRDefault="00CA3888">
      <w:pPr>
        <w:pStyle w:val="32"/>
        <w:rPr>
          <w:rFonts w:asciiTheme="minorHAnsi" w:eastAsiaTheme="minorEastAsia" w:hAnsiTheme="minorHAnsi"/>
          <w:noProof/>
          <w:kern w:val="2"/>
          <w:lang w:eastAsia="ru-RU"/>
          <w14:ligatures w14:val="standardContextual"/>
        </w:rPr>
      </w:pPr>
      <w:hyperlink w:anchor="_Toc184394870" w:history="1">
        <w:r w:rsidR="00754DF0" w:rsidRPr="00CE4393">
          <w:rPr>
            <w:rStyle w:val="afff4"/>
            <w:noProof/>
          </w:rPr>
          <w:t>2.1.4</w:t>
        </w:r>
        <w:r w:rsidR="00754DF0">
          <w:rPr>
            <w:rFonts w:asciiTheme="minorHAnsi" w:eastAsiaTheme="minorEastAsia" w:hAnsiTheme="minorHAnsi"/>
            <w:noProof/>
            <w:kern w:val="2"/>
            <w:lang w:eastAsia="ru-RU"/>
            <w14:ligatures w14:val="standardContextual"/>
          </w:rPr>
          <w:tab/>
        </w:r>
        <w:r w:rsidR="00754DF0" w:rsidRPr="00CE4393">
          <w:rPr>
            <w:rStyle w:val="afff4"/>
            <w:noProof/>
          </w:rPr>
          <w:t>Диагностика базовых индикаторов развития</w:t>
        </w:r>
        <w:r w:rsidR="00754DF0">
          <w:rPr>
            <w:noProof/>
            <w:webHidden/>
          </w:rPr>
          <w:tab/>
        </w:r>
        <w:r w:rsidR="00754DF0">
          <w:rPr>
            <w:noProof/>
            <w:webHidden/>
          </w:rPr>
          <w:fldChar w:fldCharType="begin"/>
        </w:r>
        <w:r w:rsidR="00754DF0">
          <w:rPr>
            <w:noProof/>
            <w:webHidden/>
          </w:rPr>
          <w:instrText xml:space="preserve"> PAGEREF _Toc184394870 \h </w:instrText>
        </w:r>
        <w:r w:rsidR="00754DF0">
          <w:rPr>
            <w:noProof/>
            <w:webHidden/>
          </w:rPr>
        </w:r>
        <w:r w:rsidR="00754DF0">
          <w:rPr>
            <w:noProof/>
            <w:webHidden/>
          </w:rPr>
          <w:fldChar w:fldCharType="separate"/>
        </w:r>
        <w:r w:rsidR="00947AEA">
          <w:rPr>
            <w:noProof/>
            <w:webHidden/>
          </w:rPr>
          <w:t>11</w:t>
        </w:r>
        <w:r w:rsidR="00754DF0">
          <w:rPr>
            <w:noProof/>
            <w:webHidden/>
          </w:rPr>
          <w:fldChar w:fldCharType="end"/>
        </w:r>
      </w:hyperlink>
    </w:p>
    <w:p w14:paraId="5396F075" w14:textId="18DB8BAC" w:rsidR="00754DF0" w:rsidRDefault="00CA3888">
      <w:pPr>
        <w:pStyle w:val="13"/>
        <w:rPr>
          <w:rFonts w:asciiTheme="minorHAnsi" w:eastAsiaTheme="minorEastAsia" w:hAnsiTheme="minorHAnsi"/>
          <w:noProof/>
          <w:kern w:val="2"/>
          <w:lang w:eastAsia="ru-RU"/>
          <w14:ligatures w14:val="standardContextual"/>
        </w:rPr>
      </w:pPr>
      <w:hyperlink w:anchor="_Toc184394871" w:history="1">
        <w:r w:rsidR="00754DF0" w:rsidRPr="00CE4393">
          <w:rPr>
            <w:rStyle w:val="afff4"/>
            <w:noProof/>
          </w:rPr>
          <w:t>3</w:t>
        </w:r>
        <w:r w:rsidR="00754DF0">
          <w:rPr>
            <w:rFonts w:asciiTheme="minorHAnsi" w:eastAsiaTheme="minorEastAsia" w:hAnsiTheme="minorHAnsi"/>
            <w:noProof/>
            <w:kern w:val="2"/>
            <w:lang w:eastAsia="ru-RU"/>
            <w14:ligatures w14:val="standardContextual"/>
          </w:rPr>
          <w:tab/>
        </w:r>
        <w:r w:rsidR="00754DF0" w:rsidRPr="00CE4393">
          <w:rPr>
            <w:rStyle w:val="afff4"/>
            <w:noProof/>
          </w:rPr>
          <w:t>Диагностика социально-экономического развития муниципального образования</w:t>
        </w:r>
        <w:r w:rsidR="00754DF0">
          <w:rPr>
            <w:noProof/>
            <w:webHidden/>
          </w:rPr>
          <w:tab/>
        </w:r>
        <w:r w:rsidR="00754DF0">
          <w:rPr>
            <w:noProof/>
            <w:webHidden/>
          </w:rPr>
          <w:fldChar w:fldCharType="begin"/>
        </w:r>
        <w:r w:rsidR="00754DF0">
          <w:rPr>
            <w:noProof/>
            <w:webHidden/>
          </w:rPr>
          <w:instrText xml:space="preserve"> PAGEREF _Toc184394871 \h </w:instrText>
        </w:r>
        <w:r w:rsidR="00754DF0">
          <w:rPr>
            <w:noProof/>
            <w:webHidden/>
          </w:rPr>
        </w:r>
        <w:r w:rsidR="00754DF0">
          <w:rPr>
            <w:noProof/>
            <w:webHidden/>
          </w:rPr>
          <w:fldChar w:fldCharType="separate"/>
        </w:r>
        <w:r w:rsidR="00947AEA">
          <w:rPr>
            <w:noProof/>
            <w:webHidden/>
          </w:rPr>
          <w:t>24</w:t>
        </w:r>
        <w:r w:rsidR="00754DF0">
          <w:rPr>
            <w:noProof/>
            <w:webHidden/>
          </w:rPr>
          <w:fldChar w:fldCharType="end"/>
        </w:r>
      </w:hyperlink>
    </w:p>
    <w:p w14:paraId="6093A779" w14:textId="2741CADC" w:rsidR="00754DF0" w:rsidRDefault="00CA3888">
      <w:pPr>
        <w:pStyle w:val="25"/>
        <w:rPr>
          <w:rFonts w:asciiTheme="minorHAnsi" w:eastAsiaTheme="minorEastAsia" w:hAnsiTheme="minorHAnsi"/>
          <w:noProof/>
          <w:kern w:val="2"/>
          <w:lang w:eastAsia="ru-RU"/>
          <w14:ligatures w14:val="standardContextual"/>
        </w:rPr>
      </w:pPr>
      <w:hyperlink w:anchor="_Toc184394872" w:history="1">
        <w:r w:rsidR="00754DF0" w:rsidRPr="00CE4393">
          <w:rPr>
            <w:rStyle w:val="afff4"/>
            <w:noProof/>
          </w:rPr>
          <w:t>3.1</w:t>
        </w:r>
        <w:r w:rsidR="00754DF0">
          <w:rPr>
            <w:rFonts w:asciiTheme="minorHAnsi" w:eastAsiaTheme="minorEastAsia" w:hAnsiTheme="minorHAnsi"/>
            <w:noProof/>
            <w:kern w:val="2"/>
            <w:lang w:eastAsia="ru-RU"/>
            <w14:ligatures w14:val="standardContextual"/>
          </w:rPr>
          <w:tab/>
        </w:r>
        <w:r w:rsidR="00754DF0" w:rsidRPr="00CE4393">
          <w:rPr>
            <w:rStyle w:val="afff4"/>
            <w:noProof/>
          </w:rPr>
          <w:t>Диагностика развития базовых экономических комплексов/отраслей</w:t>
        </w:r>
        <w:r w:rsidR="00754DF0">
          <w:rPr>
            <w:noProof/>
            <w:webHidden/>
          </w:rPr>
          <w:tab/>
        </w:r>
        <w:r w:rsidR="00754DF0">
          <w:rPr>
            <w:noProof/>
            <w:webHidden/>
          </w:rPr>
          <w:fldChar w:fldCharType="begin"/>
        </w:r>
        <w:r w:rsidR="00754DF0">
          <w:rPr>
            <w:noProof/>
            <w:webHidden/>
          </w:rPr>
          <w:instrText xml:space="preserve"> PAGEREF _Toc184394872 \h </w:instrText>
        </w:r>
        <w:r w:rsidR="00754DF0">
          <w:rPr>
            <w:noProof/>
            <w:webHidden/>
          </w:rPr>
        </w:r>
        <w:r w:rsidR="00754DF0">
          <w:rPr>
            <w:noProof/>
            <w:webHidden/>
          </w:rPr>
          <w:fldChar w:fldCharType="separate"/>
        </w:r>
        <w:r w:rsidR="00947AEA">
          <w:rPr>
            <w:noProof/>
            <w:webHidden/>
          </w:rPr>
          <w:t>24</w:t>
        </w:r>
        <w:r w:rsidR="00754DF0">
          <w:rPr>
            <w:noProof/>
            <w:webHidden/>
          </w:rPr>
          <w:fldChar w:fldCharType="end"/>
        </w:r>
      </w:hyperlink>
    </w:p>
    <w:p w14:paraId="1B8CA72C" w14:textId="35A7FB97" w:rsidR="00754DF0" w:rsidRDefault="00CA3888">
      <w:pPr>
        <w:pStyle w:val="32"/>
        <w:rPr>
          <w:rFonts w:asciiTheme="minorHAnsi" w:eastAsiaTheme="minorEastAsia" w:hAnsiTheme="minorHAnsi"/>
          <w:noProof/>
          <w:kern w:val="2"/>
          <w:lang w:eastAsia="ru-RU"/>
          <w14:ligatures w14:val="standardContextual"/>
        </w:rPr>
      </w:pPr>
      <w:hyperlink w:anchor="_Toc184394873" w:history="1">
        <w:r w:rsidR="00754DF0" w:rsidRPr="00CE4393">
          <w:rPr>
            <w:rStyle w:val="afff4"/>
            <w:noProof/>
          </w:rPr>
          <w:t>3.1.1</w:t>
        </w:r>
        <w:r w:rsidR="00754DF0">
          <w:rPr>
            <w:rFonts w:asciiTheme="minorHAnsi" w:eastAsiaTheme="minorEastAsia" w:hAnsiTheme="minorHAnsi"/>
            <w:noProof/>
            <w:kern w:val="2"/>
            <w:lang w:eastAsia="ru-RU"/>
            <w14:ligatures w14:val="standardContextual"/>
          </w:rPr>
          <w:tab/>
        </w:r>
        <w:r w:rsidR="00754DF0" w:rsidRPr="00CE4393">
          <w:rPr>
            <w:rStyle w:val="afff4"/>
            <w:noProof/>
          </w:rPr>
          <w:t>Агропромышленный комплекс</w:t>
        </w:r>
        <w:r w:rsidR="00754DF0">
          <w:rPr>
            <w:noProof/>
            <w:webHidden/>
          </w:rPr>
          <w:tab/>
        </w:r>
        <w:r w:rsidR="00754DF0">
          <w:rPr>
            <w:noProof/>
            <w:webHidden/>
          </w:rPr>
          <w:fldChar w:fldCharType="begin"/>
        </w:r>
        <w:r w:rsidR="00754DF0">
          <w:rPr>
            <w:noProof/>
            <w:webHidden/>
          </w:rPr>
          <w:instrText xml:space="preserve"> PAGEREF _Toc184394873 \h </w:instrText>
        </w:r>
        <w:r w:rsidR="00754DF0">
          <w:rPr>
            <w:noProof/>
            <w:webHidden/>
          </w:rPr>
        </w:r>
        <w:r w:rsidR="00754DF0">
          <w:rPr>
            <w:noProof/>
            <w:webHidden/>
          </w:rPr>
          <w:fldChar w:fldCharType="separate"/>
        </w:r>
        <w:r w:rsidR="00947AEA">
          <w:rPr>
            <w:noProof/>
            <w:webHidden/>
          </w:rPr>
          <w:t>24</w:t>
        </w:r>
        <w:r w:rsidR="00754DF0">
          <w:rPr>
            <w:noProof/>
            <w:webHidden/>
          </w:rPr>
          <w:fldChar w:fldCharType="end"/>
        </w:r>
      </w:hyperlink>
    </w:p>
    <w:p w14:paraId="7DF61122" w14:textId="102558C8" w:rsidR="00754DF0" w:rsidRDefault="00CA3888">
      <w:pPr>
        <w:pStyle w:val="32"/>
        <w:rPr>
          <w:rFonts w:asciiTheme="minorHAnsi" w:eastAsiaTheme="minorEastAsia" w:hAnsiTheme="minorHAnsi"/>
          <w:noProof/>
          <w:kern w:val="2"/>
          <w:lang w:eastAsia="ru-RU"/>
          <w14:ligatures w14:val="standardContextual"/>
        </w:rPr>
      </w:pPr>
      <w:hyperlink w:anchor="_Toc184394874" w:history="1">
        <w:r w:rsidR="00754DF0" w:rsidRPr="00CE4393">
          <w:rPr>
            <w:rStyle w:val="afff4"/>
            <w:noProof/>
          </w:rPr>
          <w:t>3.1.2</w:t>
        </w:r>
        <w:r w:rsidR="00754DF0">
          <w:rPr>
            <w:rFonts w:asciiTheme="minorHAnsi" w:eastAsiaTheme="minorEastAsia" w:hAnsiTheme="minorHAnsi"/>
            <w:noProof/>
            <w:kern w:val="2"/>
            <w:lang w:eastAsia="ru-RU"/>
            <w14:ligatures w14:val="standardContextual"/>
          </w:rPr>
          <w:tab/>
        </w:r>
        <w:r w:rsidR="00754DF0" w:rsidRPr="00CE4393">
          <w:rPr>
            <w:rStyle w:val="afff4"/>
            <w:noProof/>
          </w:rPr>
          <w:t>Металлургическое производство, производство машин, оборудования и прочие производства</w:t>
        </w:r>
        <w:r w:rsidR="00754DF0">
          <w:rPr>
            <w:noProof/>
            <w:webHidden/>
          </w:rPr>
          <w:tab/>
        </w:r>
        <w:r w:rsidR="00754DF0">
          <w:rPr>
            <w:noProof/>
            <w:webHidden/>
          </w:rPr>
          <w:fldChar w:fldCharType="begin"/>
        </w:r>
        <w:r w:rsidR="00754DF0">
          <w:rPr>
            <w:noProof/>
            <w:webHidden/>
          </w:rPr>
          <w:instrText xml:space="preserve"> PAGEREF _Toc184394874 \h </w:instrText>
        </w:r>
        <w:r w:rsidR="00754DF0">
          <w:rPr>
            <w:noProof/>
            <w:webHidden/>
          </w:rPr>
        </w:r>
        <w:r w:rsidR="00754DF0">
          <w:rPr>
            <w:noProof/>
            <w:webHidden/>
          </w:rPr>
          <w:fldChar w:fldCharType="separate"/>
        </w:r>
        <w:r w:rsidR="00947AEA">
          <w:rPr>
            <w:noProof/>
            <w:webHidden/>
          </w:rPr>
          <w:t>45</w:t>
        </w:r>
        <w:r w:rsidR="00754DF0">
          <w:rPr>
            <w:noProof/>
            <w:webHidden/>
          </w:rPr>
          <w:fldChar w:fldCharType="end"/>
        </w:r>
      </w:hyperlink>
    </w:p>
    <w:p w14:paraId="63FC307F" w14:textId="70A52176" w:rsidR="00754DF0" w:rsidRDefault="00CA3888">
      <w:pPr>
        <w:pStyle w:val="32"/>
        <w:rPr>
          <w:rFonts w:asciiTheme="minorHAnsi" w:eastAsiaTheme="minorEastAsia" w:hAnsiTheme="minorHAnsi"/>
          <w:noProof/>
          <w:kern w:val="2"/>
          <w:lang w:eastAsia="ru-RU"/>
          <w14:ligatures w14:val="standardContextual"/>
        </w:rPr>
      </w:pPr>
      <w:hyperlink w:anchor="_Toc184394875" w:history="1">
        <w:r w:rsidR="00754DF0" w:rsidRPr="00CE4393">
          <w:rPr>
            <w:rStyle w:val="afff4"/>
            <w:noProof/>
          </w:rPr>
          <w:t>3.1.3</w:t>
        </w:r>
        <w:r w:rsidR="00754DF0">
          <w:rPr>
            <w:rFonts w:asciiTheme="minorHAnsi" w:eastAsiaTheme="minorEastAsia" w:hAnsiTheme="minorHAnsi"/>
            <w:noProof/>
            <w:kern w:val="2"/>
            <w:lang w:eastAsia="ru-RU"/>
            <w14:ligatures w14:val="standardContextual"/>
          </w:rPr>
          <w:tab/>
        </w:r>
        <w:r w:rsidR="00754DF0" w:rsidRPr="00CE4393">
          <w:rPr>
            <w:rStyle w:val="afff4"/>
            <w:noProof/>
          </w:rPr>
          <w:t>Торговля и потребительская сфера</w:t>
        </w:r>
        <w:r w:rsidR="00754DF0">
          <w:rPr>
            <w:noProof/>
            <w:webHidden/>
          </w:rPr>
          <w:tab/>
        </w:r>
        <w:r w:rsidR="00754DF0">
          <w:rPr>
            <w:noProof/>
            <w:webHidden/>
          </w:rPr>
          <w:fldChar w:fldCharType="begin"/>
        </w:r>
        <w:r w:rsidR="00754DF0">
          <w:rPr>
            <w:noProof/>
            <w:webHidden/>
          </w:rPr>
          <w:instrText xml:space="preserve"> PAGEREF _Toc184394875 \h </w:instrText>
        </w:r>
        <w:r w:rsidR="00754DF0">
          <w:rPr>
            <w:noProof/>
            <w:webHidden/>
          </w:rPr>
        </w:r>
        <w:r w:rsidR="00754DF0">
          <w:rPr>
            <w:noProof/>
            <w:webHidden/>
          </w:rPr>
          <w:fldChar w:fldCharType="separate"/>
        </w:r>
        <w:r w:rsidR="00947AEA">
          <w:rPr>
            <w:noProof/>
            <w:webHidden/>
          </w:rPr>
          <w:t>51</w:t>
        </w:r>
        <w:r w:rsidR="00754DF0">
          <w:rPr>
            <w:noProof/>
            <w:webHidden/>
          </w:rPr>
          <w:fldChar w:fldCharType="end"/>
        </w:r>
      </w:hyperlink>
    </w:p>
    <w:p w14:paraId="5CDD6EBF" w14:textId="795FA6BD" w:rsidR="00754DF0" w:rsidRDefault="00CA3888">
      <w:pPr>
        <w:pStyle w:val="32"/>
        <w:rPr>
          <w:rFonts w:asciiTheme="minorHAnsi" w:eastAsiaTheme="minorEastAsia" w:hAnsiTheme="minorHAnsi"/>
          <w:noProof/>
          <w:kern w:val="2"/>
          <w:lang w:eastAsia="ru-RU"/>
          <w14:ligatures w14:val="standardContextual"/>
        </w:rPr>
      </w:pPr>
      <w:hyperlink w:anchor="_Toc184394876" w:history="1">
        <w:r w:rsidR="00754DF0" w:rsidRPr="00CE4393">
          <w:rPr>
            <w:rStyle w:val="afff4"/>
            <w:noProof/>
          </w:rPr>
          <w:t>3.1.4</w:t>
        </w:r>
        <w:r w:rsidR="00754DF0">
          <w:rPr>
            <w:rFonts w:asciiTheme="minorHAnsi" w:eastAsiaTheme="minorEastAsia" w:hAnsiTheme="minorHAnsi"/>
            <w:noProof/>
            <w:kern w:val="2"/>
            <w:lang w:eastAsia="ru-RU"/>
            <w14:ligatures w14:val="standardContextual"/>
          </w:rPr>
          <w:tab/>
        </w:r>
        <w:r w:rsidR="00754DF0" w:rsidRPr="00CE4393">
          <w:rPr>
            <w:rStyle w:val="afff4"/>
            <w:noProof/>
          </w:rPr>
          <w:t>Туризм</w:t>
        </w:r>
        <w:r w:rsidR="00754DF0">
          <w:rPr>
            <w:noProof/>
            <w:webHidden/>
          </w:rPr>
          <w:tab/>
        </w:r>
        <w:r w:rsidR="00754DF0">
          <w:rPr>
            <w:noProof/>
            <w:webHidden/>
          </w:rPr>
          <w:fldChar w:fldCharType="begin"/>
        </w:r>
        <w:r w:rsidR="00754DF0">
          <w:rPr>
            <w:noProof/>
            <w:webHidden/>
          </w:rPr>
          <w:instrText xml:space="preserve"> PAGEREF _Toc184394876 \h </w:instrText>
        </w:r>
        <w:r w:rsidR="00754DF0">
          <w:rPr>
            <w:noProof/>
            <w:webHidden/>
          </w:rPr>
        </w:r>
        <w:r w:rsidR="00754DF0">
          <w:rPr>
            <w:noProof/>
            <w:webHidden/>
          </w:rPr>
          <w:fldChar w:fldCharType="separate"/>
        </w:r>
        <w:r w:rsidR="00947AEA">
          <w:rPr>
            <w:noProof/>
            <w:webHidden/>
          </w:rPr>
          <w:t>59</w:t>
        </w:r>
        <w:r w:rsidR="00754DF0">
          <w:rPr>
            <w:noProof/>
            <w:webHidden/>
          </w:rPr>
          <w:fldChar w:fldCharType="end"/>
        </w:r>
      </w:hyperlink>
    </w:p>
    <w:p w14:paraId="35EE83D5" w14:textId="7F4384EE" w:rsidR="00754DF0" w:rsidRDefault="00CA3888">
      <w:pPr>
        <w:pStyle w:val="25"/>
        <w:rPr>
          <w:rFonts w:asciiTheme="minorHAnsi" w:eastAsiaTheme="minorEastAsia" w:hAnsiTheme="minorHAnsi"/>
          <w:noProof/>
          <w:kern w:val="2"/>
          <w:lang w:eastAsia="ru-RU"/>
          <w14:ligatures w14:val="standardContextual"/>
        </w:rPr>
      </w:pPr>
      <w:hyperlink w:anchor="_Toc184394877" w:history="1">
        <w:r w:rsidR="00754DF0" w:rsidRPr="00CE4393">
          <w:rPr>
            <w:rStyle w:val="afff4"/>
            <w:noProof/>
          </w:rPr>
          <w:t>3.2</w:t>
        </w:r>
        <w:r w:rsidR="00754DF0">
          <w:rPr>
            <w:rFonts w:asciiTheme="minorHAnsi" w:eastAsiaTheme="minorEastAsia" w:hAnsiTheme="minorHAnsi"/>
            <w:noProof/>
            <w:kern w:val="2"/>
            <w:lang w:eastAsia="ru-RU"/>
            <w14:ligatures w14:val="standardContextual"/>
          </w:rPr>
          <w:tab/>
        </w:r>
        <w:r w:rsidR="00754DF0" w:rsidRPr="00CE4393">
          <w:rPr>
            <w:rStyle w:val="afff4"/>
            <w:noProof/>
          </w:rPr>
          <w:t>Диагностика институционального развития и качества управления в разрезе государственных, частных (включая диагностику предпринимательства), государственно-частных и общественных институтов</w:t>
        </w:r>
        <w:r w:rsidR="00754DF0">
          <w:rPr>
            <w:noProof/>
            <w:webHidden/>
          </w:rPr>
          <w:tab/>
        </w:r>
        <w:r w:rsidR="00754DF0">
          <w:rPr>
            <w:noProof/>
            <w:webHidden/>
          </w:rPr>
          <w:fldChar w:fldCharType="begin"/>
        </w:r>
        <w:r w:rsidR="00754DF0">
          <w:rPr>
            <w:noProof/>
            <w:webHidden/>
          </w:rPr>
          <w:instrText xml:space="preserve"> PAGEREF _Toc184394877 \h </w:instrText>
        </w:r>
        <w:r w:rsidR="00754DF0">
          <w:rPr>
            <w:noProof/>
            <w:webHidden/>
          </w:rPr>
        </w:r>
        <w:r w:rsidR="00754DF0">
          <w:rPr>
            <w:noProof/>
            <w:webHidden/>
          </w:rPr>
          <w:fldChar w:fldCharType="separate"/>
        </w:r>
        <w:r w:rsidR="00947AEA">
          <w:rPr>
            <w:noProof/>
            <w:webHidden/>
          </w:rPr>
          <w:t>61</w:t>
        </w:r>
        <w:r w:rsidR="00754DF0">
          <w:rPr>
            <w:noProof/>
            <w:webHidden/>
          </w:rPr>
          <w:fldChar w:fldCharType="end"/>
        </w:r>
      </w:hyperlink>
    </w:p>
    <w:p w14:paraId="1A44522E" w14:textId="096854D6" w:rsidR="00754DF0" w:rsidRDefault="00CA3888">
      <w:pPr>
        <w:pStyle w:val="32"/>
        <w:rPr>
          <w:rFonts w:asciiTheme="minorHAnsi" w:eastAsiaTheme="minorEastAsia" w:hAnsiTheme="minorHAnsi"/>
          <w:noProof/>
          <w:kern w:val="2"/>
          <w:lang w:eastAsia="ru-RU"/>
          <w14:ligatures w14:val="standardContextual"/>
        </w:rPr>
      </w:pPr>
      <w:hyperlink w:anchor="_Toc184394878" w:history="1">
        <w:r w:rsidR="00754DF0" w:rsidRPr="00CE4393">
          <w:rPr>
            <w:rStyle w:val="afff4"/>
            <w:noProof/>
          </w:rPr>
          <w:t>3.2.1</w:t>
        </w:r>
        <w:r w:rsidR="00754DF0">
          <w:rPr>
            <w:rFonts w:asciiTheme="minorHAnsi" w:eastAsiaTheme="minorEastAsia" w:hAnsiTheme="minorHAnsi"/>
            <w:noProof/>
            <w:kern w:val="2"/>
            <w:lang w:eastAsia="ru-RU"/>
            <w14:ligatures w14:val="standardContextual"/>
          </w:rPr>
          <w:tab/>
        </w:r>
        <w:r w:rsidR="00754DF0" w:rsidRPr="00CE4393">
          <w:rPr>
            <w:rStyle w:val="afff4"/>
            <w:noProof/>
          </w:rPr>
          <w:t>Муниципальное управление</w:t>
        </w:r>
        <w:r w:rsidR="00754DF0">
          <w:rPr>
            <w:noProof/>
            <w:webHidden/>
          </w:rPr>
          <w:tab/>
        </w:r>
        <w:r w:rsidR="00754DF0">
          <w:rPr>
            <w:noProof/>
            <w:webHidden/>
          </w:rPr>
          <w:fldChar w:fldCharType="begin"/>
        </w:r>
        <w:r w:rsidR="00754DF0">
          <w:rPr>
            <w:noProof/>
            <w:webHidden/>
          </w:rPr>
          <w:instrText xml:space="preserve"> PAGEREF _Toc184394878 \h </w:instrText>
        </w:r>
        <w:r w:rsidR="00754DF0">
          <w:rPr>
            <w:noProof/>
            <w:webHidden/>
          </w:rPr>
        </w:r>
        <w:r w:rsidR="00754DF0">
          <w:rPr>
            <w:noProof/>
            <w:webHidden/>
          </w:rPr>
          <w:fldChar w:fldCharType="separate"/>
        </w:r>
        <w:r w:rsidR="00947AEA">
          <w:rPr>
            <w:noProof/>
            <w:webHidden/>
          </w:rPr>
          <w:t>61</w:t>
        </w:r>
        <w:r w:rsidR="00754DF0">
          <w:rPr>
            <w:noProof/>
            <w:webHidden/>
          </w:rPr>
          <w:fldChar w:fldCharType="end"/>
        </w:r>
      </w:hyperlink>
    </w:p>
    <w:p w14:paraId="4A117358" w14:textId="7BF40651" w:rsidR="00754DF0" w:rsidRDefault="00CA3888">
      <w:pPr>
        <w:pStyle w:val="32"/>
        <w:rPr>
          <w:rFonts w:asciiTheme="minorHAnsi" w:eastAsiaTheme="minorEastAsia" w:hAnsiTheme="minorHAnsi"/>
          <w:noProof/>
          <w:kern w:val="2"/>
          <w:lang w:eastAsia="ru-RU"/>
          <w14:ligatures w14:val="standardContextual"/>
        </w:rPr>
      </w:pPr>
      <w:hyperlink w:anchor="_Toc184394879" w:history="1">
        <w:r w:rsidR="00754DF0" w:rsidRPr="00CE4393">
          <w:rPr>
            <w:rStyle w:val="afff4"/>
            <w:noProof/>
          </w:rPr>
          <w:t>3.2.2</w:t>
        </w:r>
        <w:r w:rsidR="00754DF0">
          <w:rPr>
            <w:rFonts w:asciiTheme="minorHAnsi" w:eastAsiaTheme="minorEastAsia" w:hAnsiTheme="minorHAnsi"/>
            <w:noProof/>
            <w:kern w:val="2"/>
            <w:lang w:eastAsia="ru-RU"/>
            <w14:ligatures w14:val="standardContextual"/>
          </w:rPr>
          <w:tab/>
        </w:r>
        <w:r w:rsidR="00754DF0" w:rsidRPr="00CE4393">
          <w:rPr>
            <w:rStyle w:val="afff4"/>
            <w:noProof/>
          </w:rPr>
          <w:t>Развитие предпринимательства. Малое и среднее предпринимательство</w:t>
        </w:r>
        <w:r w:rsidR="00754DF0">
          <w:rPr>
            <w:noProof/>
            <w:webHidden/>
          </w:rPr>
          <w:tab/>
        </w:r>
        <w:r w:rsidR="00754DF0">
          <w:rPr>
            <w:noProof/>
            <w:webHidden/>
          </w:rPr>
          <w:fldChar w:fldCharType="begin"/>
        </w:r>
        <w:r w:rsidR="00754DF0">
          <w:rPr>
            <w:noProof/>
            <w:webHidden/>
          </w:rPr>
          <w:instrText xml:space="preserve"> PAGEREF _Toc184394879 \h </w:instrText>
        </w:r>
        <w:r w:rsidR="00754DF0">
          <w:rPr>
            <w:noProof/>
            <w:webHidden/>
          </w:rPr>
        </w:r>
        <w:r w:rsidR="00754DF0">
          <w:rPr>
            <w:noProof/>
            <w:webHidden/>
          </w:rPr>
          <w:fldChar w:fldCharType="separate"/>
        </w:r>
        <w:r w:rsidR="00947AEA">
          <w:rPr>
            <w:noProof/>
            <w:webHidden/>
          </w:rPr>
          <w:t>63</w:t>
        </w:r>
        <w:r w:rsidR="00754DF0">
          <w:rPr>
            <w:noProof/>
            <w:webHidden/>
          </w:rPr>
          <w:fldChar w:fldCharType="end"/>
        </w:r>
      </w:hyperlink>
    </w:p>
    <w:p w14:paraId="1A82DF7F" w14:textId="3851FA3E" w:rsidR="00754DF0" w:rsidRDefault="00CA3888">
      <w:pPr>
        <w:pStyle w:val="25"/>
        <w:rPr>
          <w:rFonts w:asciiTheme="minorHAnsi" w:eastAsiaTheme="minorEastAsia" w:hAnsiTheme="minorHAnsi"/>
          <w:noProof/>
          <w:kern w:val="2"/>
          <w:lang w:eastAsia="ru-RU"/>
          <w14:ligatures w14:val="standardContextual"/>
        </w:rPr>
      </w:pPr>
      <w:hyperlink w:anchor="_Toc184394880" w:history="1">
        <w:r w:rsidR="00754DF0" w:rsidRPr="00CE4393">
          <w:rPr>
            <w:rStyle w:val="afff4"/>
            <w:noProof/>
          </w:rPr>
          <w:t>3.3</w:t>
        </w:r>
        <w:r w:rsidR="00754DF0">
          <w:rPr>
            <w:rFonts w:asciiTheme="minorHAnsi" w:eastAsiaTheme="minorEastAsia" w:hAnsiTheme="minorHAnsi"/>
            <w:noProof/>
            <w:kern w:val="2"/>
            <w:lang w:eastAsia="ru-RU"/>
            <w14:ligatures w14:val="standardContextual"/>
          </w:rPr>
          <w:tab/>
        </w:r>
        <w:r w:rsidR="00754DF0" w:rsidRPr="00CE4393">
          <w:rPr>
            <w:rStyle w:val="afff4"/>
            <w:noProof/>
          </w:rPr>
          <w:t>Диагностика социального развития и оценка качества развития человеческого капитала</w:t>
        </w:r>
        <w:r w:rsidR="00754DF0">
          <w:rPr>
            <w:noProof/>
            <w:webHidden/>
          </w:rPr>
          <w:tab/>
        </w:r>
        <w:r w:rsidR="00754DF0">
          <w:rPr>
            <w:noProof/>
            <w:webHidden/>
          </w:rPr>
          <w:fldChar w:fldCharType="begin"/>
        </w:r>
        <w:r w:rsidR="00754DF0">
          <w:rPr>
            <w:noProof/>
            <w:webHidden/>
          </w:rPr>
          <w:instrText xml:space="preserve"> PAGEREF _Toc184394880 \h </w:instrText>
        </w:r>
        <w:r w:rsidR="00754DF0">
          <w:rPr>
            <w:noProof/>
            <w:webHidden/>
          </w:rPr>
        </w:r>
        <w:r w:rsidR="00754DF0">
          <w:rPr>
            <w:noProof/>
            <w:webHidden/>
          </w:rPr>
          <w:fldChar w:fldCharType="separate"/>
        </w:r>
        <w:r w:rsidR="00947AEA">
          <w:rPr>
            <w:noProof/>
            <w:webHidden/>
          </w:rPr>
          <w:t>67</w:t>
        </w:r>
        <w:r w:rsidR="00754DF0">
          <w:rPr>
            <w:noProof/>
            <w:webHidden/>
          </w:rPr>
          <w:fldChar w:fldCharType="end"/>
        </w:r>
      </w:hyperlink>
    </w:p>
    <w:p w14:paraId="29C4CD86" w14:textId="1A00C13A" w:rsidR="00754DF0" w:rsidRDefault="00CA3888">
      <w:pPr>
        <w:pStyle w:val="32"/>
        <w:rPr>
          <w:rFonts w:asciiTheme="minorHAnsi" w:eastAsiaTheme="minorEastAsia" w:hAnsiTheme="minorHAnsi"/>
          <w:noProof/>
          <w:kern w:val="2"/>
          <w:lang w:eastAsia="ru-RU"/>
          <w14:ligatures w14:val="standardContextual"/>
        </w:rPr>
      </w:pPr>
      <w:hyperlink w:anchor="_Toc184394881" w:history="1">
        <w:r w:rsidR="00754DF0" w:rsidRPr="00CE4393">
          <w:rPr>
            <w:rStyle w:val="afff4"/>
            <w:noProof/>
          </w:rPr>
          <w:t>3.3.1</w:t>
        </w:r>
        <w:r w:rsidR="00754DF0">
          <w:rPr>
            <w:rFonts w:asciiTheme="minorHAnsi" w:eastAsiaTheme="minorEastAsia" w:hAnsiTheme="minorHAnsi"/>
            <w:noProof/>
            <w:kern w:val="2"/>
            <w:lang w:eastAsia="ru-RU"/>
            <w14:ligatures w14:val="standardContextual"/>
          </w:rPr>
          <w:tab/>
        </w:r>
        <w:r w:rsidR="00754DF0" w:rsidRPr="00CE4393">
          <w:rPr>
            <w:rStyle w:val="afff4"/>
            <w:noProof/>
          </w:rPr>
          <w:t>Демография</w:t>
        </w:r>
        <w:r w:rsidR="00754DF0">
          <w:rPr>
            <w:noProof/>
            <w:webHidden/>
          </w:rPr>
          <w:tab/>
        </w:r>
        <w:r w:rsidR="00754DF0">
          <w:rPr>
            <w:noProof/>
            <w:webHidden/>
          </w:rPr>
          <w:fldChar w:fldCharType="begin"/>
        </w:r>
        <w:r w:rsidR="00754DF0">
          <w:rPr>
            <w:noProof/>
            <w:webHidden/>
          </w:rPr>
          <w:instrText xml:space="preserve"> PAGEREF _Toc184394881 \h </w:instrText>
        </w:r>
        <w:r w:rsidR="00754DF0">
          <w:rPr>
            <w:noProof/>
            <w:webHidden/>
          </w:rPr>
        </w:r>
        <w:r w:rsidR="00754DF0">
          <w:rPr>
            <w:noProof/>
            <w:webHidden/>
          </w:rPr>
          <w:fldChar w:fldCharType="separate"/>
        </w:r>
        <w:r w:rsidR="00947AEA">
          <w:rPr>
            <w:noProof/>
            <w:webHidden/>
          </w:rPr>
          <w:t>67</w:t>
        </w:r>
        <w:r w:rsidR="00754DF0">
          <w:rPr>
            <w:noProof/>
            <w:webHidden/>
          </w:rPr>
          <w:fldChar w:fldCharType="end"/>
        </w:r>
      </w:hyperlink>
    </w:p>
    <w:p w14:paraId="7E0D64F8" w14:textId="152CF12A" w:rsidR="00754DF0" w:rsidRDefault="00CA3888">
      <w:pPr>
        <w:pStyle w:val="32"/>
        <w:rPr>
          <w:rFonts w:asciiTheme="minorHAnsi" w:eastAsiaTheme="minorEastAsia" w:hAnsiTheme="minorHAnsi"/>
          <w:noProof/>
          <w:kern w:val="2"/>
          <w:lang w:eastAsia="ru-RU"/>
          <w14:ligatures w14:val="standardContextual"/>
        </w:rPr>
      </w:pPr>
      <w:hyperlink w:anchor="_Toc184394882" w:history="1">
        <w:r w:rsidR="00754DF0" w:rsidRPr="00CE4393">
          <w:rPr>
            <w:rStyle w:val="afff4"/>
            <w:noProof/>
          </w:rPr>
          <w:t>3.3.2</w:t>
        </w:r>
        <w:r w:rsidR="00754DF0">
          <w:rPr>
            <w:rFonts w:asciiTheme="minorHAnsi" w:eastAsiaTheme="minorEastAsia" w:hAnsiTheme="minorHAnsi"/>
            <w:noProof/>
            <w:kern w:val="2"/>
            <w:lang w:eastAsia="ru-RU"/>
            <w14:ligatures w14:val="standardContextual"/>
          </w:rPr>
          <w:tab/>
        </w:r>
        <w:r w:rsidR="00754DF0" w:rsidRPr="00CE4393">
          <w:rPr>
            <w:rStyle w:val="afff4"/>
            <w:noProof/>
          </w:rPr>
          <w:t>Здравоохранение и социальные услуги</w:t>
        </w:r>
        <w:r w:rsidR="00754DF0">
          <w:rPr>
            <w:noProof/>
            <w:webHidden/>
          </w:rPr>
          <w:tab/>
        </w:r>
        <w:r w:rsidR="00754DF0">
          <w:rPr>
            <w:noProof/>
            <w:webHidden/>
          </w:rPr>
          <w:fldChar w:fldCharType="begin"/>
        </w:r>
        <w:r w:rsidR="00754DF0">
          <w:rPr>
            <w:noProof/>
            <w:webHidden/>
          </w:rPr>
          <w:instrText xml:space="preserve"> PAGEREF _Toc184394882 \h </w:instrText>
        </w:r>
        <w:r w:rsidR="00754DF0">
          <w:rPr>
            <w:noProof/>
            <w:webHidden/>
          </w:rPr>
        </w:r>
        <w:r w:rsidR="00754DF0">
          <w:rPr>
            <w:noProof/>
            <w:webHidden/>
          </w:rPr>
          <w:fldChar w:fldCharType="separate"/>
        </w:r>
        <w:r w:rsidR="00947AEA">
          <w:rPr>
            <w:noProof/>
            <w:webHidden/>
          </w:rPr>
          <w:t>73</w:t>
        </w:r>
        <w:r w:rsidR="00754DF0">
          <w:rPr>
            <w:noProof/>
            <w:webHidden/>
          </w:rPr>
          <w:fldChar w:fldCharType="end"/>
        </w:r>
      </w:hyperlink>
    </w:p>
    <w:p w14:paraId="62E76F62" w14:textId="38E0AA83" w:rsidR="00754DF0" w:rsidRDefault="00CA3888">
      <w:pPr>
        <w:pStyle w:val="32"/>
        <w:rPr>
          <w:rFonts w:asciiTheme="minorHAnsi" w:eastAsiaTheme="minorEastAsia" w:hAnsiTheme="minorHAnsi"/>
          <w:noProof/>
          <w:kern w:val="2"/>
          <w:lang w:eastAsia="ru-RU"/>
          <w14:ligatures w14:val="standardContextual"/>
        </w:rPr>
      </w:pPr>
      <w:hyperlink w:anchor="_Toc184394883" w:history="1">
        <w:r w:rsidR="00754DF0" w:rsidRPr="00CE4393">
          <w:rPr>
            <w:rStyle w:val="afff4"/>
            <w:noProof/>
          </w:rPr>
          <w:t>3.3.3</w:t>
        </w:r>
        <w:r w:rsidR="00754DF0">
          <w:rPr>
            <w:rFonts w:asciiTheme="minorHAnsi" w:eastAsiaTheme="minorEastAsia" w:hAnsiTheme="minorHAnsi"/>
            <w:noProof/>
            <w:kern w:val="2"/>
            <w:lang w:eastAsia="ru-RU"/>
            <w14:ligatures w14:val="standardContextual"/>
          </w:rPr>
          <w:tab/>
        </w:r>
        <w:r w:rsidR="00754DF0" w:rsidRPr="00CE4393">
          <w:rPr>
            <w:rStyle w:val="afff4"/>
            <w:noProof/>
          </w:rPr>
          <w:t>Физическая культура и спорт</w:t>
        </w:r>
        <w:r w:rsidR="00754DF0">
          <w:rPr>
            <w:noProof/>
            <w:webHidden/>
          </w:rPr>
          <w:tab/>
        </w:r>
        <w:r w:rsidR="00754DF0">
          <w:rPr>
            <w:noProof/>
            <w:webHidden/>
          </w:rPr>
          <w:fldChar w:fldCharType="begin"/>
        </w:r>
        <w:r w:rsidR="00754DF0">
          <w:rPr>
            <w:noProof/>
            <w:webHidden/>
          </w:rPr>
          <w:instrText xml:space="preserve"> PAGEREF _Toc184394883 \h </w:instrText>
        </w:r>
        <w:r w:rsidR="00754DF0">
          <w:rPr>
            <w:noProof/>
            <w:webHidden/>
          </w:rPr>
        </w:r>
        <w:r w:rsidR="00754DF0">
          <w:rPr>
            <w:noProof/>
            <w:webHidden/>
          </w:rPr>
          <w:fldChar w:fldCharType="separate"/>
        </w:r>
        <w:r w:rsidR="00947AEA">
          <w:rPr>
            <w:noProof/>
            <w:webHidden/>
          </w:rPr>
          <w:t>77</w:t>
        </w:r>
        <w:r w:rsidR="00754DF0">
          <w:rPr>
            <w:noProof/>
            <w:webHidden/>
          </w:rPr>
          <w:fldChar w:fldCharType="end"/>
        </w:r>
      </w:hyperlink>
    </w:p>
    <w:p w14:paraId="63A8F504" w14:textId="6D297A49" w:rsidR="00754DF0" w:rsidRDefault="00CA3888">
      <w:pPr>
        <w:pStyle w:val="32"/>
        <w:rPr>
          <w:rFonts w:asciiTheme="minorHAnsi" w:eastAsiaTheme="minorEastAsia" w:hAnsiTheme="minorHAnsi"/>
          <w:noProof/>
          <w:kern w:val="2"/>
          <w:lang w:eastAsia="ru-RU"/>
          <w14:ligatures w14:val="standardContextual"/>
        </w:rPr>
      </w:pPr>
      <w:hyperlink w:anchor="_Toc184394884" w:history="1">
        <w:r w:rsidR="00754DF0" w:rsidRPr="00CE4393">
          <w:rPr>
            <w:rStyle w:val="afff4"/>
            <w:rFonts w:cs="Arial"/>
            <w:noProof/>
          </w:rPr>
          <w:t>3.3.4</w:t>
        </w:r>
        <w:r w:rsidR="00754DF0">
          <w:rPr>
            <w:rFonts w:asciiTheme="minorHAnsi" w:eastAsiaTheme="minorEastAsia" w:hAnsiTheme="minorHAnsi"/>
            <w:noProof/>
            <w:kern w:val="2"/>
            <w:lang w:eastAsia="ru-RU"/>
            <w14:ligatures w14:val="standardContextual"/>
          </w:rPr>
          <w:tab/>
        </w:r>
        <w:r w:rsidR="00754DF0" w:rsidRPr="00CE4393">
          <w:rPr>
            <w:rStyle w:val="afff4"/>
            <w:rFonts w:cs="Arial"/>
            <w:noProof/>
          </w:rPr>
          <w:t>Образование</w:t>
        </w:r>
        <w:r w:rsidR="00754DF0">
          <w:rPr>
            <w:noProof/>
            <w:webHidden/>
          </w:rPr>
          <w:tab/>
        </w:r>
        <w:r w:rsidR="00754DF0">
          <w:rPr>
            <w:noProof/>
            <w:webHidden/>
          </w:rPr>
          <w:fldChar w:fldCharType="begin"/>
        </w:r>
        <w:r w:rsidR="00754DF0">
          <w:rPr>
            <w:noProof/>
            <w:webHidden/>
          </w:rPr>
          <w:instrText xml:space="preserve"> PAGEREF _Toc184394884 \h </w:instrText>
        </w:r>
        <w:r w:rsidR="00754DF0">
          <w:rPr>
            <w:noProof/>
            <w:webHidden/>
          </w:rPr>
        </w:r>
        <w:r w:rsidR="00754DF0">
          <w:rPr>
            <w:noProof/>
            <w:webHidden/>
          </w:rPr>
          <w:fldChar w:fldCharType="separate"/>
        </w:r>
        <w:r w:rsidR="00947AEA">
          <w:rPr>
            <w:noProof/>
            <w:webHidden/>
          </w:rPr>
          <w:t>80</w:t>
        </w:r>
        <w:r w:rsidR="00754DF0">
          <w:rPr>
            <w:noProof/>
            <w:webHidden/>
          </w:rPr>
          <w:fldChar w:fldCharType="end"/>
        </w:r>
      </w:hyperlink>
    </w:p>
    <w:p w14:paraId="63CC824D" w14:textId="585C96E2" w:rsidR="00754DF0" w:rsidRDefault="00CA3888">
      <w:pPr>
        <w:pStyle w:val="32"/>
        <w:rPr>
          <w:rFonts w:asciiTheme="minorHAnsi" w:eastAsiaTheme="minorEastAsia" w:hAnsiTheme="minorHAnsi"/>
          <w:noProof/>
          <w:kern w:val="2"/>
          <w:lang w:eastAsia="ru-RU"/>
          <w14:ligatures w14:val="standardContextual"/>
        </w:rPr>
      </w:pPr>
      <w:hyperlink w:anchor="_Toc184394885" w:history="1">
        <w:r w:rsidR="00754DF0" w:rsidRPr="00CE4393">
          <w:rPr>
            <w:rStyle w:val="afff4"/>
            <w:rFonts w:cs="Arial"/>
            <w:noProof/>
          </w:rPr>
          <w:t>3.3.5</w:t>
        </w:r>
        <w:r w:rsidR="00754DF0">
          <w:rPr>
            <w:rFonts w:asciiTheme="minorHAnsi" w:eastAsiaTheme="minorEastAsia" w:hAnsiTheme="minorHAnsi"/>
            <w:noProof/>
            <w:kern w:val="2"/>
            <w:lang w:eastAsia="ru-RU"/>
            <w14:ligatures w14:val="standardContextual"/>
          </w:rPr>
          <w:tab/>
        </w:r>
        <w:r w:rsidR="00754DF0" w:rsidRPr="00CE4393">
          <w:rPr>
            <w:rStyle w:val="afff4"/>
            <w:rFonts w:cs="Arial"/>
            <w:noProof/>
          </w:rPr>
          <w:t>Культура и креативные индустрии</w:t>
        </w:r>
        <w:r w:rsidR="00754DF0">
          <w:rPr>
            <w:noProof/>
            <w:webHidden/>
          </w:rPr>
          <w:tab/>
        </w:r>
        <w:r w:rsidR="00754DF0">
          <w:rPr>
            <w:noProof/>
            <w:webHidden/>
          </w:rPr>
          <w:fldChar w:fldCharType="begin"/>
        </w:r>
        <w:r w:rsidR="00754DF0">
          <w:rPr>
            <w:noProof/>
            <w:webHidden/>
          </w:rPr>
          <w:instrText xml:space="preserve"> PAGEREF _Toc184394885 \h </w:instrText>
        </w:r>
        <w:r w:rsidR="00754DF0">
          <w:rPr>
            <w:noProof/>
            <w:webHidden/>
          </w:rPr>
        </w:r>
        <w:r w:rsidR="00754DF0">
          <w:rPr>
            <w:noProof/>
            <w:webHidden/>
          </w:rPr>
          <w:fldChar w:fldCharType="separate"/>
        </w:r>
        <w:r w:rsidR="00947AEA">
          <w:rPr>
            <w:noProof/>
            <w:webHidden/>
          </w:rPr>
          <w:t>89</w:t>
        </w:r>
        <w:r w:rsidR="00754DF0">
          <w:rPr>
            <w:noProof/>
            <w:webHidden/>
          </w:rPr>
          <w:fldChar w:fldCharType="end"/>
        </w:r>
      </w:hyperlink>
    </w:p>
    <w:p w14:paraId="37AFBABC" w14:textId="16504413" w:rsidR="00754DF0" w:rsidRDefault="00CA3888">
      <w:pPr>
        <w:pStyle w:val="32"/>
        <w:rPr>
          <w:rFonts w:asciiTheme="minorHAnsi" w:eastAsiaTheme="minorEastAsia" w:hAnsiTheme="minorHAnsi"/>
          <w:noProof/>
          <w:kern w:val="2"/>
          <w:lang w:eastAsia="ru-RU"/>
          <w14:ligatures w14:val="standardContextual"/>
        </w:rPr>
      </w:pPr>
      <w:hyperlink w:anchor="_Toc184394886" w:history="1">
        <w:r w:rsidR="00754DF0" w:rsidRPr="00CE4393">
          <w:rPr>
            <w:rStyle w:val="afff4"/>
            <w:rFonts w:cs="Arial"/>
            <w:noProof/>
          </w:rPr>
          <w:t>3.3.6</w:t>
        </w:r>
        <w:r w:rsidR="00754DF0">
          <w:rPr>
            <w:rFonts w:asciiTheme="minorHAnsi" w:eastAsiaTheme="minorEastAsia" w:hAnsiTheme="minorHAnsi"/>
            <w:noProof/>
            <w:kern w:val="2"/>
            <w:lang w:eastAsia="ru-RU"/>
            <w14:ligatures w14:val="standardContextual"/>
          </w:rPr>
          <w:tab/>
        </w:r>
        <w:r w:rsidR="00754DF0" w:rsidRPr="00CE4393">
          <w:rPr>
            <w:rStyle w:val="afff4"/>
            <w:rFonts w:cs="Arial"/>
            <w:noProof/>
          </w:rPr>
          <w:t>Молодежная политика</w:t>
        </w:r>
        <w:r w:rsidR="00754DF0">
          <w:rPr>
            <w:noProof/>
            <w:webHidden/>
          </w:rPr>
          <w:tab/>
        </w:r>
        <w:r w:rsidR="00754DF0">
          <w:rPr>
            <w:noProof/>
            <w:webHidden/>
          </w:rPr>
          <w:fldChar w:fldCharType="begin"/>
        </w:r>
        <w:r w:rsidR="00754DF0">
          <w:rPr>
            <w:noProof/>
            <w:webHidden/>
          </w:rPr>
          <w:instrText xml:space="preserve"> PAGEREF _Toc184394886 \h </w:instrText>
        </w:r>
        <w:r w:rsidR="00754DF0">
          <w:rPr>
            <w:noProof/>
            <w:webHidden/>
          </w:rPr>
        </w:r>
        <w:r w:rsidR="00754DF0">
          <w:rPr>
            <w:noProof/>
            <w:webHidden/>
          </w:rPr>
          <w:fldChar w:fldCharType="separate"/>
        </w:r>
        <w:r w:rsidR="00947AEA">
          <w:rPr>
            <w:noProof/>
            <w:webHidden/>
          </w:rPr>
          <w:t>95</w:t>
        </w:r>
        <w:r w:rsidR="00754DF0">
          <w:rPr>
            <w:noProof/>
            <w:webHidden/>
          </w:rPr>
          <w:fldChar w:fldCharType="end"/>
        </w:r>
      </w:hyperlink>
    </w:p>
    <w:p w14:paraId="6B9B9450" w14:textId="34B443E9" w:rsidR="00754DF0" w:rsidRDefault="00CA3888">
      <w:pPr>
        <w:pStyle w:val="25"/>
        <w:rPr>
          <w:rFonts w:asciiTheme="minorHAnsi" w:eastAsiaTheme="minorEastAsia" w:hAnsiTheme="minorHAnsi"/>
          <w:noProof/>
          <w:kern w:val="2"/>
          <w:lang w:eastAsia="ru-RU"/>
          <w14:ligatures w14:val="standardContextual"/>
        </w:rPr>
      </w:pPr>
      <w:hyperlink w:anchor="_Toc184394887" w:history="1">
        <w:r w:rsidR="00754DF0" w:rsidRPr="00CE4393">
          <w:rPr>
            <w:rStyle w:val="afff4"/>
            <w:noProof/>
          </w:rPr>
          <w:t>3.4</w:t>
        </w:r>
        <w:r w:rsidR="00754DF0">
          <w:rPr>
            <w:rFonts w:asciiTheme="minorHAnsi" w:eastAsiaTheme="minorEastAsia" w:hAnsiTheme="minorHAnsi"/>
            <w:noProof/>
            <w:kern w:val="2"/>
            <w:lang w:eastAsia="ru-RU"/>
            <w14:ligatures w14:val="standardContextual"/>
          </w:rPr>
          <w:tab/>
        </w:r>
        <w:r w:rsidR="00754DF0" w:rsidRPr="00CE4393">
          <w:rPr>
            <w:rStyle w:val="afff4"/>
            <w:noProof/>
          </w:rPr>
          <w:t>Диагностика природно-ресурсного потенциала и факторов его устойчивого развития</w:t>
        </w:r>
        <w:r w:rsidR="00754DF0">
          <w:rPr>
            <w:noProof/>
            <w:webHidden/>
          </w:rPr>
          <w:tab/>
        </w:r>
        <w:r w:rsidR="00754DF0">
          <w:rPr>
            <w:noProof/>
            <w:webHidden/>
          </w:rPr>
          <w:fldChar w:fldCharType="begin"/>
        </w:r>
        <w:r w:rsidR="00754DF0">
          <w:rPr>
            <w:noProof/>
            <w:webHidden/>
          </w:rPr>
          <w:instrText xml:space="preserve"> PAGEREF _Toc184394887 \h </w:instrText>
        </w:r>
        <w:r w:rsidR="00754DF0">
          <w:rPr>
            <w:noProof/>
            <w:webHidden/>
          </w:rPr>
        </w:r>
        <w:r w:rsidR="00754DF0">
          <w:rPr>
            <w:noProof/>
            <w:webHidden/>
          </w:rPr>
          <w:fldChar w:fldCharType="separate"/>
        </w:r>
        <w:r w:rsidR="00947AEA">
          <w:rPr>
            <w:noProof/>
            <w:webHidden/>
          </w:rPr>
          <w:t>101</w:t>
        </w:r>
        <w:r w:rsidR="00754DF0">
          <w:rPr>
            <w:noProof/>
            <w:webHidden/>
          </w:rPr>
          <w:fldChar w:fldCharType="end"/>
        </w:r>
      </w:hyperlink>
    </w:p>
    <w:p w14:paraId="4A95AEFB" w14:textId="7FAB6E39" w:rsidR="00754DF0" w:rsidRDefault="00CA3888">
      <w:pPr>
        <w:pStyle w:val="25"/>
        <w:rPr>
          <w:rFonts w:asciiTheme="minorHAnsi" w:eastAsiaTheme="minorEastAsia" w:hAnsiTheme="minorHAnsi"/>
          <w:noProof/>
          <w:kern w:val="2"/>
          <w:lang w:eastAsia="ru-RU"/>
          <w14:ligatures w14:val="standardContextual"/>
        </w:rPr>
      </w:pPr>
      <w:hyperlink w:anchor="_Toc184394888" w:history="1">
        <w:r w:rsidR="00754DF0" w:rsidRPr="00CE4393">
          <w:rPr>
            <w:rStyle w:val="afff4"/>
            <w:noProof/>
          </w:rPr>
          <w:t>3.5</w:t>
        </w:r>
        <w:r w:rsidR="00754DF0">
          <w:rPr>
            <w:rFonts w:asciiTheme="minorHAnsi" w:eastAsiaTheme="minorEastAsia" w:hAnsiTheme="minorHAnsi"/>
            <w:noProof/>
            <w:kern w:val="2"/>
            <w:lang w:eastAsia="ru-RU"/>
            <w14:ligatures w14:val="standardContextual"/>
          </w:rPr>
          <w:tab/>
        </w:r>
        <w:r w:rsidR="00754DF0" w:rsidRPr="00CE4393">
          <w:rPr>
            <w:rStyle w:val="afff4"/>
            <w:noProof/>
          </w:rPr>
          <w:t>Диагностика инвестиционной привлекательности</w:t>
        </w:r>
        <w:r w:rsidR="00754DF0">
          <w:rPr>
            <w:noProof/>
            <w:webHidden/>
          </w:rPr>
          <w:tab/>
        </w:r>
        <w:r w:rsidR="00754DF0">
          <w:rPr>
            <w:noProof/>
            <w:webHidden/>
          </w:rPr>
          <w:fldChar w:fldCharType="begin"/>
        </w:r>
        <w:r w:rsidR="00754DF0">
          <w:rPr>
            <w:noProof/>
            <w:webHidden/>
          </w:rPr>
          <w:instrText xml:space="preserve"> PAGEREF _Toc184394888 \h </w:instrText>
        </w:r>
        <w:r w:rsidR="00754DF0">
          <w:rPr>
            <w:noProof/>
            <w:webHidden/>
          </w:rPr>
        </w:r>
        <w:r w:rsidR="00754DF0">
          <w:rPr>
            <w:noProof/>
            <w:webHidden/>
          </w:rPr>
          <w:fldChar w:fldCharType="separate"/>
        </w:r>
        <w:r w:rsidR="00947AEA">
          <w:rPr>
            <w:noProof/>
            <w:webHidden/>
          </w:rPr>
          <w:t>106</w:t>
        </w:r>
        <w:r w:rsidR="00754DF0">
          <w:rPr>
            <w:noProof/>
            <w:webHidden/>
          </w:rPr>
          <w:fldChar w:fldCharType="end"/>
        </w:r>
      </w:hyperlink>
    </w:p>
    <w:p w14:paraId="6B66BF01" w14:textId="029B04BF" w:rsidR="00754DF0" w:rsidRDefault="00CA3888">
      <w:pPr>
        <w:pStyle w:val="25"/>
        <w:rPr>
          <w:rFonts w:asciiTheme="minorHAnsi" w:eastAsiaTheme="minorEastAsia" w:hAnsiTheme="minorHAnsi"/>
          <w:noProof/>
          <w:kern w:val="2"/>
          <w:lang w:eastAsia="ru-RU"/>
          <w14:ligatures w14:val="standardContextual"/>
        </w:rPr>
      </w:pPr>
      <w:hyperlink w:anchor="_Toc184394889" w:history="1">
        <w:r w:rsidR="00754DF0" w:rsidRPr="00CE4393">
          <w:rPr>
            <w:rStyle w:val="afff4"/>
            <w:noProof/>
          </w:rPr>
          <w:t>3.6</w:t>
        </w:r>
        <w:r w:rsidR="00754DF0">
          <w:rPr>
            <w:rFonts w:asciiTheme="minorHAnsi" w:eastAsiaTheme="minorEastAsia" w:hAnsiTheme="minorHAnsi"/>
            <w:noProof/>
            <w:kern w:val="2"/>
            <w:lang w:eastAsia="ru-RU"/>
            <w14:ligatures w14:val="standardContextual"/>
          </w:rPr>
          <w:tab/>
        </w:r>
        <w:r w:rsidR="00754DF0" w:rsidRPr="00CE4393">
          <w:rPr>
            <w:rStyle w:val="afff4"/>
            <w:noProof/>
          </w:rPr>
          <w:t>Анализ бюджета муниципального образования</w:t>
        </w:r>
        <w:r w:rsidR="00754DF0">
          <w:rPr>
            <w:noProof/>
            <w:webHidden/>
          </w:rPr>
          <w:tab/>
        </w:r>
        <w:r w:rsidR="00754DF0">
          <w:rPr>
            <w:noProof/>
            <w:webHidden/>
          </w:rPr>
          <w:fldChar w:fldCharType="begin"/>
        </w:r>
        <w:r w:rsidR="00754DF0">
          <w:rPr>
            <w:noProof/>
            <w:webHidden/>
          </w:rPr>
          <w:instrText xml:space="preserve"> PAGEREF _Toc184394889 \h </w:instrText>
        </w:r>
        <w:r w:rsidR="00754DF0">
          <w:rPr>
            <w:noProof/>
            <w:webHidden/>
          </w:rPr>
        </w:r>
        <w:r w:rsidR="00754DF0">
          <w:rPr>
            <w:noProof/>
            <w:webHidden/>
          </w:rPr>
          <w:fldChar w:fldCharType="separate"/>
        </w:r>
        <w:r w:rsidR="00947AEA">
          <w:rPr>
            <w:noProof/>
            <w:webHidden/>
          </w:rPr>
          <w:t>115</w:t>
        </w:r>
        <w:r w:rsidR="00754DF0">
          <w:rPr>
            <w:noProof/>
            <w:webHidden/>
          </w:rPr>
          <w:fldChar w:fldCharType="end"/>
        </w:r>
      </w:hyperlink>
    </w:p>
    <w:p w14:paraId="5FBA71D0" w14:textId="7E3CF892" w:rsidR="00754DF0" w:rsidRDefault="00CA3888">
      <w:pPr>
        <w:pStyle w:val="13"/>
        <w:rPr>
          <w:rFonts w:asciiTheme="minorHAnsi" w:eastAsiaTheme="minorEastAsia" w:hAnsiTheme="minorHAnsi"/>
          <w:noProof/>
          <w:kern w:val="2"/>
          <w:lang w:eastAsia="ru-RU"/>
          <w14:ligatures w14:val="standardContextual"/>
        </w:rPr>
      </w:pPr>
      <w:hyperlink w:anchor="_Toc184394890" w:history="1">
        <w:r w:rsidR="00754DF0" w:rsidRPr="00CE4393">
          <w:rPr>
            <w:rStyle w:val="afff4"/>
            <w:noProof/>
          </w:rPr>
          <w:t>4</w:t>
        </w:r>
        <w:r w:rsidR="00754DF0">
          <w:rPr>
            <w:rFonts w:asciiTheme="minorHAnsi" w:eastAsiaTheme="minorEastAsia" w:hAnsiTheme="minorHAnsi"/>
            <w:noProof/>
            <w:kern w:val="2"/>
            <w:lang w:eastAsia="ru-RU"/>
            <w14:ligatures w14:val="standardContextual"/>
          </w:rPr>
          <w:tab/>
        </w:r>
        <w:r w:rsidR="00754DF0" w:rsidRPr="00CE4393">
          <w:rPr>
            <w:rStyle w:val="afff4"/>
            <w:noProof/>
          </w:rPr>
          <w:t>Диагностика пространственного развития с точки зрения качества пространственного развития и инфраструктуры</w:t>
        </w:r>
        <w:r w:rsidR="00754DF0">
          <w:rPr>
            <w:noProof/>
            <w:webHidden/>
          </w:rPr>
          <w:tab/>
        </w:r>
        <w:r w:rsidR="00754DF0">
          <w:rPr>
            <w:noProof/>
            <w:webHidden/>
          </w:rPr>
          <w:fldChar w:fldCharType="begin"/>
        </w:r>
        <w:r w:rsidR="00754DF0">
          <w:rPr>
            <w:noProof/>
            <w:webHidden/>
          </w:rPr>
          <w:instrText xml:space="preserve"> PAGEREF _Toc184394890 \h </w:instrText>
        </w:r>
        <w:r w:rsidR="00754DF0">
          <w:rPr>
            <w:noProof/>
            <w:webHidden/>
          </w:rPr>
        </w:r>
        <w:r w:rsidR="00754DF0">
          <w:rPr>
            <w:noProof/>
            <w:webHidden/>
          </w:rPr>
          <w:fldChar w:fldCharType="separate"/>
        </w:r>
        <w:r w:rsidR="00947AEA">
          <w:rPr>
            <w:noProof/>
            <w:webHidden/>
          </w:rPr>
          <w:t>120</w:t>
        </w:r>
        <w:r w:rsidR="00754DF0">
          <w:rPr>
            <w:noProof/>
            <w:webHidden/>
          </w:rPr>
          <w:fldChar w:fldCharType="end"/>
        </w:r>
      </w:hyperlink>
    </w:p>
    <w:p w14:paraId="0EAD1A7F" w14:textId="6BDBBCD0" w:rsidR="00754DF0" w:rsidRDefault="00CA3888">
      <w:pPr>
        <w:pStyle w:val="25"/>
        <w:rPr>
          <w:rFonts w:asciiTheme="minorHAnsi" w:eastAsiaTheme="minorEastAsia" w:hAnsiTheme="minorHAnsi"/>
          <w:noProof/>
          <w:kern w:val="2"/>
          <w:lang w:eastAsia="ru-RU"/>
          <w14:ligatures w14:val="standardContextual"/>
        </w:rPr>
      </w:pPr>
      <w:hyperlink w:anchor="_Toc184394891" w:history="1">
        <w:r w:rsidR="00754DF0" w:rsidRPr="00CE4393">
          <w:rPr>
            <w:rStyle w:val="afff4"/>
            <w:noProof/>
          </w:rPr>
          <w:t>4.1</w:t>
        </w:r>
        <w:r w:rsidR="00754DF0">
          <w:rPr>
            <w:rFonts w:asciiTheme="minorHAnsi" w:eastAsiaTheme="minorEastAsia" w:hAnsiTheme="minorHAnsi"/>
            <w:noProof/>
            <w:kern w:val="2"/>
            <w:lang w:eastAsia="ru-RU"/>
            <w14:ligatures w14:val="standardContextual"/>
          </w:rPr>
          <w:tab/>
        </w:r>
        <w:r w:rsidR="00754DF0" w:rsidRPr="00CE4393">
          <w:rPr>
            <w:rStyle w:val="afff4"/>
            <w:noProof/>
          </w:rPr>
          <w:t>Диагностика пространственного развития муниципального образования</w:t>
        </w:r>
        <w:r w:rsidR="00754DF0">
          <w:rPr>
            <w:noProof/>
            <w:webHidden/>
          </w:rPr>
          <w:tab/>
        </w:r>
        <w:r w:rsidR="00754DF0">
          <w:rPr>
            <w:noProof/>
            <w:webHidden/>
          </w:rPr>
          <w:fldChar w:fldCharType="begin"/>
        </w:r>
        <w:r w:rsidR="00754DF0">
          <w:rPr>
            <w:noProof/>
            <w:webHidden/>
          </w:rPr>
          <w:instrText xml:space="preserve"> PAGEREF _Toc184394891 \h </w:instrText>
        </w:r>
        <w:r w:rsidR="00754DF0">
          <w:rPr>
            <w:noProof/>
            <w:webHidden/>
          </w:rPr>
        </w:r>
        <w:r w:rsidR="00754DF0">
          <w:rPr>
            <w:noProof/>
            <w:webHidden/>
          </w:rPr>
          <w:fldChar w:fldCharType="separate"/>
        </w:r>
        <w:r w:rsidR="00947AEA">
          <w:rPr>
            <w:noProof/>
            <w:webHidden/>
          </w:rPr>
          <w:t>120</w:t>
        </w:r>
        <w:r w:rsidR="00754DF0">
          <w:rPr>
            <w:noProof/>
            <w:webHidden/>
          </w:rPr>
          <w:fldChar w:fldCharType="end"/>
        </w:r>
      </w:hyperlink>
    </w:p>
    <w:p w14:paraId="21DE3D20" w14:textId="0425297E" w:rsidR="00754DF0" w:rsidRDefault="00CA3888">
      <w:pPr>
        <w:pStyle w:val="25"/>
        <w:rPr>
          <w:rFonts w:asciiTheme="minorHAnsi" w:eastAsiaTheme="minorEastAsia" w:hAnsiTheme="minorHAnsi"/>
          <w:noProof/>
          <w:kern w:val="2"/>
          <w:lang w:eastAsia="ru-RU"/>
          <w14:ligatures w14:val="standardContextual"/>
        </w:rPr>
      </w:pPr>
      <w:hyperlink w:anchor="_Toc184394892" w:history="1">
        <w:r w:rsidR="00754DF0" w:rsidRPr="00CE4393">
          <w:rPr>
            <w:rStyle w:val="afff4"/>
            <w:noProof/>
          </w:rPr>
          <w:t>4.2</w:t>
        </w:r>
        <w:r w:rsidR="00754DF0">
          <w:rPr>
            <w:rFonts w:asciiTheme="minorHAnsi" w:eastAsiaTheme="minorEastAsia" w:hAnsiTheme="minorHAnsi"/>
            <w:noProof/>
            <w:kern w:val="2"/>
            <w:lang w:eastAsia="ru-RU"/>
            <w14:ligatures w14:val="standardContextual"/>
          </w:rPr>
          <w:tab/>
        </w:r>
        <w:r w:rsidR="00754DF0" w:rsidRPr="00CE4393">
          <w:rPr>
            <w:rStyle w:val="afff4"/>
            <w:noProof/>
          </w:rPr>
          <w:t>Диагностика качества инфраструктуры</w:t>
        </w:r>
        <w:r w:rsidR="00754DF0">
          <w:rPr>
            <w:noProof/>
            <w:webHidden/>
          </w:rPr>
          <w:tab/>
        </w:r>
        <w:r w:rsidR="00754DF0">
          <w:rPr>
            <w:noProof/>
            <w:webHidden/>
          </w:rPr>
          <w:fldChar w:fldCharType="begin"/>
        </w:r>
        <w:r w:rsidR="00754DF0">
          <w:rPr>
            <w:noProof/>
            <w:webHidden/>
          </w:rPr>
          <w:instrText xml:space="preserve"> PAGEREF _Toc184394892 \h </w:instrText>
        </w:r>
        <w:r w:rsidR="00754DF0">
          <w:rPr>
            <w:noProof/>
            <w:webHidden/>
          </w:rPr>
        </w:r>
        <w:r w:rsidR="00754DF0">
          <w:rPr>
            <w:noProof/>
            <w:webHidden/>
          </w:rPr>
          <w:fldChar w:fldCharType="separate"/>
        </w:r>
        <w:r w:rsidR="00947AEA">
          <w:rPr>
            <w:noProof/>
            <w:webHidden/>
          </w:rPr>
          <w:t>121</w:t>
        </w:r>
        <w:r w:rsidR="00754DF0">
          <w:rPr>
            <w:noProof/>
            <w:webHidden/>
          </w:rPr>
          <w:fldChar w:fldCharType="end"/>
        </w:r>
      </w:hyperlink>
    </w:p>
    <w:p w14:paraId="65DBB6EF" w14:textId="1BADF49B" w:rsidR="00754DF0" w:rsidRDefault="00CA3888">
      <w:pPr>
        <w:pStyle w:val="32"/>
        <w:rPr>
          <w:rFonts w:asciiTheme="minorHAnsi" w:eastAsiaTheme="minorEastAsia" w:hAnsiTheme="minorHAnsi"/>
          <w:noProof/>
          <w:kern w:val="2"/>
          <w:lang w:eastAsia="ru-RU"/>
          <w14:ligatures w14:val="standardContextual"/>
        </w:rPr>
      </w:pPr>
      <w:hyperlink w:anchor="_Toc184394893" w:history="1">
        <w:r w:rsidR="00754DF0" w:rsidRPr="00CE4393">
          <w:rPr>
            <w:rStyle w:val="afff4"/>
            <w:noProof/>
          </w:rPr>
          <w:t>4.2.1</w:t>
        </w:r>
        <w:r w:rsidR="00754DF0">
          <w:rPr>
            <w:rFonts w:asciiTheme="minorHAnsi" w:eastAsiaTheme="minorEastAsia" w:hAnsiTheme="minorHAnsi"/>
            <w:noProof/>
            <w:kern w:val="2"/>
            <w:lang w:eastAsia="ru-RU"/>
            <w14:ligatures w14:val="standardContextual"/>
          </w:rPr>
          <w:tab/>
        </w:r>
        <w:r w:rsidR="00754DF0" w:rsidRPr="00CE4393">
          <w:rPr>
            <w:rStyle w:val="afff4"/>
            <w:noProof/>
          </w:rPr>
          <w:t>Транспортная инфраструктура, транспортировка и хранение</w:t>
        </w:r>
        <w:r w:rsidR="00754DF0">
          <w:rPr>
            <w:noProof/>
            <w:webHidden/>
          </w:rPr>
          <w:tab/>
        </w:r>
        <w:r w:rsidR="00754DF0">
          <w:rPr>
            <w:noProof/>
            <w:webHidden/>
          </w:rPr>
          <w:fldChar w:fldCharType="begin"/>
        </w:r>
        <w:r w:rsidR="00754DF0">
          <w:rPr>
            <w:noProof/>
            <w:webHidden/>
          </w:rPr>
          <w:instrText xml:space="preserve"> PAGEREF _Toc184394893 \h </w:instrText>
        </w:r>
        <w:r w:rsidR="00754DF0">
          <w:rPr>
            <w:noProof/>
            <w:webHidden/>
          </w:rPr>
        </w:r>
        <w:r w:rsidR="00754DF0">
          <w:rPr>
            <w:noProof/>
            <w:webHidden/>
          </w:rPr>
          <w:fldChar w:fldCharType="separate"/>
        </w:r>
        <w:r w:rsidR="00947AEA">
          <w:rPr>
            <w:noProof/>
            <w:webHidden/>
          </w:rPr>
          <w:t>121</w:t>
        </w:r>
        <w:r w:rsidR="00754DF0">
          <w:rPr>
            <w:noProof/>
            <w:webHidden/>
          </w:rPr>
          <w:fldChar w:fldCharType="end"/>
        </w:r>
      </w:hyperlink>
    </w:p>
    <w:p w14:paraId="3905E583" w14:textId="2529A75E" w:rsidR="00754DF0" w:rsidRDefault="00CA3888">
      <w:pPr>
        <w:pStyle w:val="32"/>
        <w:rPr>
          <w:rFonts w:asciiTheme="minorHAnsi" w:eastAsiaTheme="minorEastAsia" w:hAnsiTheme="minorHAnsi"/>
          <w:noProof/>
          <w:kern w:val="2"/>
          <w:lang w:eastAsia="ru-RU"/>
          <w14:ligatures w14:val="standardContextual"/>
        </w:rPr>
      </w:pPr>
      <w:hyperlink w:anchor="_Toc184394894" w:history="1">
        <w:r w:rsidR="00754DF0" w:rsidRPr="00CE4393">
          <w:rPr>
            <w:rStyle w:val="afff4"/>
            <w:noProof/>
          </w:rPr>
          <w:t>4.2.2</w:t>
        </w:r>
        <w:r w:rsidR="00754DF0">
          <w:rPr>
            <w:rFonts w:asciiTheme="minorHAnsi" w:eastAsiaTheme="minorEastAsia" w:hAnsiTheme="minorHAnsi"/>
            <w:noProof/>
            <w:kern w:val="2"/>
            <w:lang w:eastAsia="ru-RU"/>
            <w14:ligatures w14:val="standardContextual"/>
          </w:rPr>
          <w:tab/>
        </w:r>
        <w:r w:rsidR="00754DF0" w:rsidRPr="00CE4393">
          <w:rPr>
            <w:rStyle w:val="afff4"/>
            <w:noProof/>
          </w:rPr>
          <w:t>Строительный комплекс (строительство, строительные материалы)</w:t>
        </w:r>
        <w:r w:rsidR="00754DF0">
          <w:rPr>
            <w:noProof/>
            <w:webHidden/>
          </w:rPr>
          <w:tab/>
        </w:r>
        <w:r w:rsidR="00754DF0">
          <w:rPr>
            <w:noProof/>
            <w:webHidden/>
          </w:rPr>
          <w:fldChar w:fldCharType="begin"/>
        </w:r>
        <w:r w:rsidR="00754DF0">
          <w:rPr>
            <w:noProof/>
            <w:webHidden/>
          </w:rPr>
          <w:instrText xml:space="preserve"> PAGEREF _Toc184394894 \h </w:instrText>
        </w:r>
        <w:r w:rsidR="00754DF0">
          <w:rPr>
            <w:noProof/>
            <w:webHidden/>
          </w:rPr>
        </w:r>
        <w:r w:rsidR="00754DF0">
          <w:rPr>
            <w:noProof/>
            <w:webHidden/>
          </w:rPr>
          <w:fldChar w:fldCharType="separate"/>
        </w:r>
        <w:r w:rsidR="00947AEA">
          <w:rPr>
            <w:noProof/>
            <w:webHidden/>
          </w:rPr>
          <w:t>128</w:t>
        </w:r>
        <w:r w:rsidR="00754DF0">
          <w:rPr>
            <w:noProof/>
            <w:webHidden/>
          </w:rPr>
          <w:fldChar w:fldCharType="end"/>
        </w:r>
      </w:hyperlink>
    </w:p>
    <w:p w14:paraId="3242A1A4" w14:textId="7E1971F8" w:rsidR="00754DF0" w:rsidRDefault="00CA3888">
      <w:pPr>
        <w:pStyle w:val="32"/>
        <w:rPr>
          <w:rFonts w:asciiTheme="minorHAnsi" w:eastAsiaTheme="minorEastAsia" w:hAnsiTheme="minorHAnsi"/>
          <w:noProof/>
          <w:kern w:val="2"/>
          <w:lang w:eastAsia="ru-RU"/>
          <w14:ligatures w14:val="standardContextual"/>
        </w:rPr>
      </w:pPr>
      <w:hyperlink w:anchor="_Toc184394895" w:history="1">
        <w:r w:rsidR="00754DF0" w:rsidRPr="00CE4393">
          <w:rPr>
            <w:rStyle w:val="afff4"/>
            <w:noProof/>
          </w:rPr>
          <w:t>4.2.3</w:t>
        </w:r>
        <w:r w:rsidR="00754DF0">
          <w:rPr>
            <w:rFonts w:asciiTheme="minorHAnsi" w:eastAsiaTheme="minorEastAsia" w:hAnsiTheme="minorHAnsi"/>
            <w:noProof/>
            <w:kern w:val="2"/>
            <w:lang w:eastAsia="ru-RU"/>
            <w14:ligatures w14:val="standardContextual"/>
          </w:rPr>
          <w:tab/>
        </w:r>
        <w:r w:rsidR="00754DF0" w:rsidRPr="00CE4393">
          <w:rPr>
            <w:rStyle w:val="afff4"/>
            <w:noProof/>
          </w:rPr>
          <w:t>Жилищно-коммунальное хозяйство и энергетика</w:t>
        </w:r>
        <w:r w:rsidR="00754DF0">
          <w:rPr>
            <w:noProof/>
            <w:webHidden/>
          </w:rPr>
          <w:tab/>
        </w:r>
        <w:r w:rsidR="00754DF0">
          <w:rPr>
            <w:noProof/>
            <w:webHidden/>
          </w:rPr>
          <w:fldChar w:fldCharType="begin"/>
        </w:r>
        <w:r w:rsidR="00754DF0">
          <w:rPr>
            <w:noProof/>
            <w:webHidden/>
          </w:rPr>
          <w:instrText xml:space="preserve"> PAGEREF _Toc184394895 \h </w:instrText>
        </w:r>
        <w:r w:rsidR="00754DF0">
          <w:rPr>
            <w:noProof/>
            <w:webHidden/>
          </w:rPr>
        </w:r>
        <w:r w:rsidR="00754DF0">
          <w:rPr>
            <w:noProof/>
            <w:webHidden/>
          </w:rPr>
          <w:fldChar w:fldCharType="separate"/>
        </w:r>
        <w:r w:rsidR="00947AEA">
          <w:rPr>
            <w:noProof/>
            <w:webHidden/>
          </w:rPr>
          <w:t>138</w:t>
        </w:r>
        <w:r w:rsidR="00754DF0">
          <w:rPr>
            <w:noProof/>
            <w:webHidden/>
          </w:rPr>
          <w:fldChar w:fldCharType="end"/>
        </w:r>
      </w:hyperlink>
    </w:p>
    <w:p w14:paraId="413FDC42" w14:textId="47FB6DFC" w:rsidR="00754DF0" w:rsidRDefault="00CA3888">
      <w:pPr>
        <w:pStyle w:val="13"/>
        <w:rPr>
          <w:rFonts w:asciiTheme="minorHAnsi" w:eastAsiaTheme="minorEastAsia" w:hAnsiTheme="minorHAnsi"/>
          <w:noProof/>
          <w:kern w:val="2"/>
          <w:lang w:eastAsia="ru-RU"/>
          <w14:ligatures w14:val="standardContextual"/>
        </w:rPr>
      </w:pPr>
      <w:hyperlink w:anchor="_Toc184394896" w:history="1">
        <w:r w:rsidR="00754DF0" w:rsidRPr="00CE4393">
          <w:rPr>
            <w:rStyle w:val="afff4"/>
            <w:noProof/>
          </w:rPr>
          <w:t>5</w:t>
        </w:r>
        <w:r w:rsidR="00754DF0">
          <w:rPr>
            <w:rFonts w:asciiTheme="minorHAnsi" w:eastAsiaTheme="minorEastAsia" w:hAnsiTheme="minorHAnsi"/>
            <w:noProof/>
            <w:kern w:val="2"/>
            <w:lang w:eastAsia="ru-RU"/>
            <w14:ligatures w14:val="standardContextual"/>
          </w:rPr>
          <w:tab/>
        </w:r>
        <w:r w:rsidR="00754DF0" w:rsidRPr="00CE4393">
          <w:rPr>
            <w:rStyle w:val="afff4"/>
            <w:noProof/>
          </w:rPr>
          <w:t>Стратегический анализ развития муниципального образования</w:t>
        </w:r>
        <w:r w:rsidR="00754DF0">
          <w:rPr>
            <w:noProof/>
            <w:webHidden/>
          </w:rPr>
          <w:tab/>
        </w:r>
        <w:r w:rsidR="00754DF0">
          <w:rPr>
            <w:noProof/>
            <w:webHidden/>
          </w:rPr>
          <w:fldChar w:fldCharType="begin"/>
        </w:r>
        <w:r w:rsidR="00754DF0">
          <w:rPr>
            <w:noProof/>
            <w:webHidden/>
          </w:rPr>
          <w:instrText xml:space="preserve"> PAGEREF _Toc184394896 \h </w:instrText>
        </w:r>
        <w:r w:rsidR="00754DF0">
          <w:rPr>
            <w:noProof/>
            <w:webHidden/>
          </w:rPr>
        </w:r>
        <w:r w:rsidR="00754DF0">
          <w:rPr>
            <w:noProof/>
            <w:webHidden/>
          </w:rPr>
          <w:fldChar w:fldCharType="separate"/>
        </w:r>
        <w:r w:rsidR="00947AEA">
          <w:rPr>
            <w:noProof/>
            <w:webHidden/>
          </w:rPr>
          <w:t>169</w:t>
        </w:r>
        <w:r w:rsidR="00754DF0">
          <w:rPr>
            <w:noProof/>
            <w:webHidden/>
          </w:rPr>
          <w:fldChar w:fldCharType="end"/>
        </w:r>
      </w:hyperlink>
    </w:p>
    <w:p w14:paraId="49F194FC" w14:textId="65D61454" w:rsidR="00754DF0" w:rsidRDefault="00CA3888">
      <w:pPr>
        <w:pStyle w:val="25"/>
        <w:rPr>
          <w:rFonts w:asciiTheme="minorHAnsi" w:eastAsiaTheme="minorEastAsia" w:hAnsiTheme="minorHAnsi"/>
          <w:noProof/>
          <w:kern w:val="2"/>
          <w:lang w:eastAsia="ru-RU"/>
          <w14:ligatures w14:val="standardContextual"/>
        </w:rPr>
      </w:pPr>
      <w:hyperlink w:anchor="_Toc184394897" w:history="1">
        <w:r w:rsidR="00754DF0" w:rsidRPr="00CE4393">
          <w:rPr>
            <w:rStyle w:val="afff4"/>
            <w:noProof/>
          </w:rPr>
          <w:t>5.1</w:t>
        </w:r>
        <w:r w:rsidR="00754DF0">
          <w:rPr>
            <w:rFonts w:asciiTheme="minorHAnsi" w:eastAsiaTheme="minorEastAsia" w:hAnsiTheme="minorHAnsi"/>
            <w:noProof/>
            <w:kern w:val="2"/>
            <w:lang w:eastAsia="ru-RU"/>
            <w14:ligatures w14:val="standardContextual"/>
          </w:rPr>
          <w:tab/>
        </w:r>
        <w:r w:rsidR="00754DF0" w:rsidRPr="00CE4393">
          <w:rPr>
            <w:rStyle w:val="afff4"/>
            <w:noProof/>
          </w:rPr>
          <w:t>Анализ стратегических вызовов развития</w:t>
        </w:r>
        <w:r w:rsidR="00754DF0">
          <w:rPr>
            <w:noProof/>
            <w:webHidden/>
          </w:rPr>
          <w:tab/>
        </w:r>
        <w:r w:rsidR="00754DF0">
          <w:rPr>
            <w:noProof/>
            <w:webHidden/>
          </w:rPr>
          <w:fldChar w:fldCharType="begin"/>
        </w:r>
        <w:r w:rsidR="00754DF0">
          <w:rPr>
            <w:noProof/>
            <w:webHidden/>
          </w:rPr>
          <w:instrText xml:space="preserve"> PAGEREF _Toc184394897 \h </w:instrText>
        </w:r>
        <w:r w:rsidR="00754DF0">
          <w:rPr>
            <w:noProof/>
            <w:webHidden/>
          </w:rPr>
        </w:r>
        <w:r w:rsidR="00754DF0">
          <w:rPr>
            <w:noProof/>
            <w:webHidden/>
          </w:rPr>
          <w:fldChar w:fldCharType="separate"/>
        </w:r>
        <w:r w:rsidR="00947AEA">
          <w:rPr>
            <w:noProof/>
            <w:webHidden/>
          </w:rPr>
          <w:t>169</w:t>
        </w:r>
        <w:r w:rsidR="00754DF0">
          <w:rPr>
            <w:noProof/>
            <w:webHidden/>
          </w:rPr>
          <w:fldChar w:fldCharType="end"/>
        </w:r>
      </w:hyperlink>
    </w:p>
    <w:p w14:paraId="53ED6C8D" w14:textId="53A9F016" w:rsidR="00754DF0" w:rsidRDefault="00CA3888">
      <w:pPr>
        <w:pStyle w:val="25"/>
        <w:rPr>
          <w:rFonts w:asciiTheme="minorHAnsi" w:eastAsiaTheme="minorEastAsia" w:hAnsiTheme="minorHAnsi"/>
          <w:noProof/>
          <w:kern w:val="2"/>
          <w:lang w:eastAsia="ru-RU"/>
          <w14:ligatures w14:val="standardContextual"/>
        </w:rPr>
      </w:pPr>
      <w:hyperlink w:anchor="_Toc184394898" w:history="1">
        <w:r w:rsidR="00754DF0" w:rsidRPr="00CE4393">
          <w:rPr>
            <w:rStyle w:val="afff4"/>
            <w:noProof/>
          </w:rPr>
          <w:t>5.2</w:t>
        </w:r>
        <w:r w:rsidR="00754DF0">
          <w:rPr>
            <w:rFonts w:asciiTheme="minorHAnsi" w:eastAsiaTheme="minorEastAsia" w:hAnsiTheme="minorHAnsi"/>
            <w:noProof/>
            <w:kern w:val="2"/>
            <w:lang w:eastAsia="ru-RU"/>
            <w14:ligatures w14:val="standardContextual"/>
          </w:rPr>
          <w:tab/>
        </w:r>
        <w:r w:rsidR="00754DF0" w:rsidRPr="00CE4393">
          <w:rPr>
            <w:rStyle w:val="afff4"/>
            <w:noProof/>
          </w:rPr>
          <w:t>Конкурентные преимущества и ключевые проблемы развития муниципального образования</w:t>
        </w:r>
        <w:r w:rsidR="00754DF0">
          <w:rPr>
            <w:noProof/>
            <w:webHidden/>
          </w:rPr>
          <w:tab/>
        </w:r>
        <w:r w:rsidR="00754DF0">
          <w:rPr>
            <w:noProof/>
            <w:webHidden/>
          </w:rPr>
          <w:fldChar w:fldCharType="begin"/>
        </w:r>
        <w:r w:rsidR="00754DF0">
          <w:rPr>
            <w:noProof/>
            <w:webHidden/>
          </w:rPr>
          <w:instrText xml:space="preserve"> PAGEREF _Toc184394898 \h </w:instrText>
        </w:r>
        <w:r w:rsidR="00754DF0">
          <w:rPr>
            <w:noProof/>
            <w:webHidden/>
          </w:rPr>
        </w:r>
        <w:r w:rsidR="00754DF0">
          <w:rPr>
            <w:noProof/>
            <w:webHidden/>
          </w:rPr>
          <w:fldChar w:fldCharType="separate"/>
        </w:r>
        <w:r w:rsidR="00947AEA">
          <w:rPr>
            <w:noProof/>
            <w:webHidden/>
          </w:rPr>
          <w:t>181</w:t>
        </w:r>
        <w:r w:rsidR="00754DF0">
          <w:rPr>
            <w:noProof/>
            <w:webHidden/>
          </w:rPr>
          <w:fldChar w:fldCharType="end"/>
        </w:r>
      </w:hyperlink>
    </w:p>
    <w:p w14:paraId="566A315E" w14:textId="2490B543" w:rsidR="00754DF0" w:rsidRDefault="00CA3888">
      <w:pPr>
        <w:pStyle w:val="13"/>
        <w:rPr>
          <w:rFonts w:asciiTheme="minorHAnsi" w:eastAsiaTheme="minorEastAsia" w:hAnsiTheme="minorHAnsi"/>
          <w:noProof/>
          <w:kern w:val="2"/>
          <w:lang w:eastAsia="ru-RU"/>
          <w14:ligatures w14:val="standardContextual"/>
        </w:rPr>
      </w:pPr>
      <w:hyperlink w:anchor="_Toc184394899" w:history="1">
        <w:r w:rsidR="00754DF0" w:rsidRPr="00CE4393">
          <w:rPr>
            <w:rStyle w:val="afff4"/>
            <w:noProof/>
          </w:rPr>
          <w:t>6</w:t>
        </w:r>
        <w:r w:rsidR="00754DF0">
          <w:rPr>
            <w:rFonts w:asciiTheme="minorHAnsi" w:eastAsiaTheme="minorEastAsia" w:hAnsiTheme="minorHAnsi"/>
            <w:noProof/>
            <w:kern w:val="2"/>
            <w:lang w:eastAsia="ru-RU"/>
            <w14:ligatures w14:val="standardContextual"/>
          </w:rPr>
          <w:tab/>
        </w:r>
        <w:r w:rsidR="00754DF0" w:rsidRPr="00CE4393">
          <w:rPr>
            <w:rStyle w:val="afff4"/>
            <w:noProof/>
          </w:rPr>
          <w:t>Отчет о первой стратегической сессии «Диагностика социально-экономического развития Грязинского муниципального района Липецкой области»</w:t>
        </w:r>
        <w:r w:rsidR="00754DF0">
          <w:rPr>
            <w:noProof/>
            <w:webHidden/>
          </w:rPr>
          <w:tab/>
        </w:r>
        <w:r w:rsidR="00754DF0">
          <w:rPr>
            <w:noProof/>
            <w:webHidden/>
          </w:rPr>
          <w:fldChar w:fldCharType="begin"/>
        </w:r>
        <w:r w:rsidR="00754DF0">
          <w:rPr>
            <w:noProof/>
            <w:webHidden/>
          </w:rPr>
          <w:instrText xml:space="preserve"> PAGEREF _Toc184394899 \h </w:instrText>
        </w:r>
        <w:r w:rsidR="00754DF0">
          <w:rPr>
            <w:noProof/>
            <w:webHidden/>
          </w:rPr>
        </w:r>
        <w:r w:rsidR="00754DF0">
          <w:rPr>
            <w:noProof/>
            <w:webHidden/>
          </w:rPr>
          <w:fldChar w:fldCharType="separate"/>
        </w:r>
        <w:r w:rsidR="00947AEA">
          <w:rPr>
            <w:noProof/>
            <w:webHidden/>
          </w:rPr>
          <w:t>182</w:t>
        </w:r>
        <w:r w:rsidR="00754DF0">
          <w:rPr>
            <w:noProof/>
            <w:webHidden/>
          </w:rPr>
          <w:fldChar w:fldCharType="end"/>
        </w:r>
      </w:hyperlink>
    </w:p>
    <w:p w14:paraId="42F4BC50" w14:textId="4CD58909" w:rsidR="00754DF0" w:rsidRDefault="00CA3888">
      <w:pPr>
        <w:pStyle w:val="32"/>
        <w:rPr>
          <w:rFonts w:asciiTheme="minorHAnsi" w:eastAsiaTheme="minorEastAsia" w:hAnsiTheme="minorHAnsi"/>
          <w:noProof/>
          <w:kern w:val="2"/>
          <w:lang w:eastAsia="ru-RU"/>
          <w14:ligatures w14:val="standardContextual"/>
        </w:rPr>
      </w:pPr>
      <w:hyperlink w:anchor="_Toc184394900" w:history="1">
        <w:r w:rsidR="00754DF0" w:rsidRPr="00CE4393">
          <w:rPr>
            <w:rStyle w:val="afff4"/>
            <w:noProof/>
          </w:rPr>
          <w:t>6.1.1</w:t>
        </w:r>
        <w:r w:rsidR="00754DF0">
          <w:rPr>
            <w:rFonts w:asciiTheme="minorHAnsi" w:eastAsiaTheme="minorEastAsia" w:hAnsiTheme="minorHAnsi"/>
            <w:noProof/>
            <w:kern w:val="2"/>
            <w:lang w:eastAsia="ru-RU"/>
            <w14:ligatures w14:val="standardContextual"/>
          </w:rPr>
          <w:tab/>
        </w:r>
        <w:r w:rsidR="00754DF0" w:rsidRPr="00CE4393">
          <w:rPr>
            <w:rStyle w:val="afff4"/>
            <w:noProof/>
          </w:rPr>
          <w:t>Краткая информация</w:t>
        </w:r>
        <w:r w:rsidR="00754DF0">
          <w:rPr>
            <w:noProof/>
            <w:webHidden/>
          </w:rPr>
          <w:tab/>
        </w:r>
        <w:r w:rsidR="00754DF0">
          <w:rPr>
            <w:noProof/>
            <w:webHidden/>
          </w:rPr>
          <w:fldChar w:fldCharType="begin"/>
        </w:r>
        <w:r w:rsidR="00754DF0">
          <w:rPr>
            <w:noProof/>
            <w:webHidden/>
          </w:rPr>
          <w:instrText xml:space="preserve"> PAGEREF _Toc184394900 \h </w:instrText>
        </w:r>
        <w:r w:rsidR="00754DF0">
          <w:rPr>
            <w:noProof/>
            <w:webHidden/>
          </w:rPr>
        </w:r>
        <w:r w:rsidR="00754DF0">
          <w:rPr>
            <w:noProof/>
            <w:webHidden/>
          </w:rPr>
          <w:fldChar w:fldCharType="separate"/>
        </w:r>
        <w:r w:rsidR="00947AEA">
          <w:rPr>
            <w:noProof/>
            <w:webHidden/>
          </w:rPr>
          <w:t>182</w:t>
        </w:r>
        <w:r w:rsidR="00754DF0">
          <w:rPr>
            <w:noProof/>
            <w:webHidden/>
          </w:rPr>
          <w:fldChar w:fldCharType="end"/>
        </w:r>
      </w:hyperlink>
    </w:p>
    <w:p w14:paraId="41E928BF" w14:textId="6908E73E" w:rsidR="00754DF0" w:rsidRDefault="00CA3888">
      <w:pPr>
        <w:pStyle w:val="32"/>
        <w:rPr>
          <w:rFonts w:asciiTheme="minorHAnsi" w:eastAsiaTheme="minorEastAsia" w:hAnsiTheme="minorHAnsi"/>
          <w:noProof/>
          <w:kern w:val="2"/>
          <w:lang w:eastAsia="ru-RU"/>
          <w14:ligatures w14:val="standardContextual"/>
        </w:rPr>
      </w:pPr>
      <w:hyperlink w:anchor="_Toc184394901" w:history="1">
        <w:r w:rsidR="00754DF0" w:rsidRPr="00CE4393">
          <w:rPr>
            <w:rStyle w:val="afff4"/>
            <w:noProof/>
          </w:rPr>
          <w:t>6.1.2</w:t>
        </w:r>
        <w:r w:rsidR="00754DF0">
          <w:rPr>
            <w:rFonts w:asciiTheme="minorHAnsi" w:eastAsiaTheme="minorEastAsia" w:hAnsiTheme="minorHAnsi"/>
            <w:noProof/>
            <w:kern w:val="2"/>
            <w:lang w:eastAsia="ru-RU"/>
            <w14:ligatures w14:val="standardContextual"/>
          </w:rPr>
          <w:tab/>
        </w:r>
        <w:r w:rsidR="00754DF0" w:rsidRPr="00CE4393">
          <w:rPr>
            <w:rStyle w:val="afff4"/>
            <w:noProof/>
          </w:rPr>
          <w:t>Программа стратегической сессии</w:t>
        </w:r>
        <w:r w:rsidR="00754DF0">
          <w:rPr>
            <w:noProof/>
            <w:webHidden/>
          </w:rPr>
          <w:tab/>
        </w:r>
        <w:r w:rsidR="00754DF0">
          <w:rPr>
            <w:noProof/>
            <w:webHidden/>
          </w:rPr>
          <w:fldChar w:fldCharType="begin"/>
        </w:r>
        <w:r w:rsidR="00754DF0">
          <w:rPr>
            <w:noProof/>
            <w:webHidden/>
          </w:rPr>
          <w:instrText xml:space="preserve"> PAGEREF _Toc184394901 \h </w:instrText>
        </w:r>
        <w:r w:rsidR="00754DF0">
          <w:rPr>
            <w:noProof/>
            <w:webHidden/>
          </w:rPr>
        </w:r>
        <w:r w:rsidR="00754DF0">
          <w:rPr>
            <w:noProof/>
            <w:webHidden/>
          </w:rPr>
          <w:fldChar w:fldCharType="separate"/>
        </w:r>
        <w:r w:rsidR="00947AEA">
          <w:rPr>
            <w:noProof/>
            <w:webHidden/>
          </w:rPr>
          <w:t>182</w:t>
        </w:r>
        <w:r w:rsidR="00754DF0">
          <w:rPr>
            <w:noProof/>
            <w:webHidden/>
          </w:rPr>
          <w:fldChar w:fldCharType="end"/>
        </w:r>
      </w:hyperlink>
    </w:p>
    <w:p w14:paraId="28CCFF81" w14:textId="00316454" w:rsidR="00754DF0" w:rsidRDefault="00CA3888">
      <w:pPr>
        <w:pStyle w:val="32"/>
        <w:rPr>
          <w:rFonts w:asciiTheme="minorHAnsi" w:eastAsiaTheme="minorEastAsia" w:hAnsiTheme="minorHAnsi"/>
          <w:noProof/>
          <w:kern w:val="2"/>
          <w:lang w:eastAsia="ru-RU"/>
          <w14:ligatures w14:val="standardContextual"/>
        </w:rPr>
      </w:pPr>
      <w:hyperlink w:anchor="_Toc184394902" w:history="1">
        <w:r w:rsidR="00754DF0" w:rsidRPr="00CE4393">
          <w:rPr>
            <w:rStyle w:val="afff4"/>
            <w:noProof/>
          </w:rPr>
          <w:t>6.1.3</w:t>
        </w:r>
        <w:r w:rsidR="00754DF0">
          <w:rPr>
            <w:rFonts w:asciiTheme="minorHAnsi" w:eastAsiaTheme="minorEastAsia" w:hAnsiTheme="minorHAnsi"/>
            <w:noProof/>
            <w:kern w:val="2"/>
            <w:lang w:eastAsia="ru-RU"/>
            <w14:ligatures w14:val="standardContextual"/>
          </w:rPr>
          <w:tab/>
        </w:r>
        <w:r w:rsidR="00754DF0" w:rsidRPr="00CE4393">
          <w:rPr>
            <w:rStyle w:val="afff4"/>
            <w:noProof/>
          </w:rPr>
          <w:t>Список участников сессии</w:t>
        </w:r>
        <w:r w:rsidR="00754DF0">
          <w:rPr>
            <w:noProof/>
            <w:webHidden/>
          </w:rPr>
          <w:tab/>
        </w:r>
        <w:r w:rsidR="00754DF0">
          <w:rPr>
            <w:noProof/>
            <w:webHidden/>
          </w:rPr>
          <w:fldChar w:fldCharType="begin"/>
        </w:r>
        <w:r w:rsidR="00754DF0">
          <w:rPr>
            <w:noProof/>
            <w:webHidden/>
          </w:rPr>
          <w:instrText xml:space="preserve"> PAGEREF _Toc184394902 \h </w:instrText>
        </w:r>
        <w:r w:rsidR="00754DF0">
          <w:rPr>
            <w:noProof/>
            <w:webHidden/>
          </w:rPr>
        </w:r>
        <w:r w:rsidR="00754DF0">
          <w:rPr>
            <w:noProof/>
            <w:webHidden/>
          </w:rPr>
          <w:fldChar w:fldCharType="separate"/>
        </w:r>
        <w:r w:rsidR="00947AEA">
          <w:rPr>
            <w:noProof/>
            <w:webHidden/>
          </w:rPr>
          <w:t>183</w:t>
        </w:r>
        <w:r w:rsidR="00754DF0">
          <w:rPr>
            <w:noProof/>
            <w:webHidden/>
          </w:rPr>
          <w:fldChar w:fldCharType="end"/>
        </w:r>
      </w:hyperlink>
    </w:p>
    <w:p w14:paraId="5B72C2B7" w14:textId="6DCF83A7" w:rsidR="00754DF0" w:rsidRDefault="00CA3888">
      <w:pPr>
        <w:pStyle w:val="32"/>
        <w:rPr>
          <w:rFonts w:asciiTheme="minorHAnsi" w:eastAsiaTheme="minorEastAsia" w:hAnsiTheme="minorHAnsi"/>
          <w:noProof/>
          <w:kern w:val="2"/>
          <w:lang w:eastAsia="ru-RU"/>
          <w14:ligatures w14:val="standardContextual"/>
        </w:rPr>
      </w:pPr>
      <w:hyperlink w:anchor="_Toc184394903" w:history="1">
        <w:r w:rsidR="00754DF0" w:rsidRPr="00CE4393">
          <w:rPr>
            <w:rStyle w:val="afff4"/>
            <w:noProof/>
          </w:rPr>
          <w:t>6.1.4</w:t>
        </w:r>
        <w:r w:rsidR="00754DF0">
          <w:rPr>
            <w:rFonts w:asciiTheme="minorHAnsi" w:eastAsiaTheme="minorEastAsia" w:hAnsiTheme="minorHAnsi"/>
            <w:noProof/>
            <w:kern w:val="2"/>
            <w:lang w:eastAsia="ru-RU"/>
            <w14:ligatures w14:val="standardContextual"/>
          </w:rPr>
          <w:tab/>
        </w:r>
        <w:r w:rsidR="00754DF0" w:rsidRPr="00CE4393">
          <w:rPr>
            <w:rStyle w:val="afff4"/>
            <w:noProof/>
          </w:rPr>
          <w:t>Выезды</w:t>
        </w:r>
        <w:r w:rsidR="00754DF0">
          <w:rPr>
            <w:noProof/>
            <w:webHidden/>
          </w:rPr>
          <w:tab/>
        </w:r>
        <w:r w:rsidR="00754DF0">
          <w:rPr>
            <w:noProof/>
            <w:webHidden/>
          </w:rPr>
          <w:fldChar w:fldCharType="begin"/>
        </w:r>
        <w:r w:rsidR="00754DF0">
          <w:rPr>
            <w:noProof/>
            <w:webHidden/>
          </w:rPr>
          <w:instrText xml:space="preserve"> PAGEREF _Toc184394903 \h </w:instrText>
        </w:r>
        <w:r w:rsidR="00754DF0">
          <w:rPr>
            <w:noProof/>
            <w:webHidden/>
          </w:rPr>
        </w:r>
        <w:r w:rsidR="00754DF0">
          <w:rPr>
            <w:noProof/>
            <w:webHidden/>
          </w:rPr>
          <w:fldChar w:fldCharType="separate"/>
        </w:r>
        <w:r w:rsidR="00947AEA">
          <w:rPr>
            <w:noProof/>
            <w:webHidden/>
          </w:rPr>
          <w:t>184</w:t>
        </w:r>
        <w:r w:rsidR="00754DF0">
          <w:rPr>
            <w:noProof/>
            <w:webHidden/>
          </w:rPr>
          <w:fldChar w:fldCharType="end"/>
        </w:r>
      </w:hyperlink>
    </w:p>
    <w:p w14:paraId="5CA4D1ED" w14:textId="0587C52A" w:rsidR="00754DF0" w:rsidRDefault="00CA3888">
      <w:pPr>
        <w:pStyle w:val="32"/>
        <w:rPr>
          <w:rFonts w:asciiTheme="minorHAnsi" w:eastAsiaTheme="minorEastAsia" w:hAnsiTheme="minorHAnsi"/>
          <w:noProof/>
          <w:kern w:val="2"/>
          <w:lang w:eastAsia="ru-RU"/>
          <w14:ligatures w14:val="standardContextual"/>
        </w:rPr>
      </w:pPr>
      <w:hyperlink w:anchor="_Toc184394904" w:history="1">
        <w:r w:rsidR="00754DF0" w:rsidRPr="00CE4393">
          <w:rPr>
            <w:rStyle w:val="afff4"/>
            <w:noProof/>
          </w:rPr>
          <w:t>6.1.5</w:t>
        </w:r>
        <w:r w:rsidR="00754DF0">
          <w:rPr>
            <w:rFonts w:asciiTheme="minorHAnsi" w:eastAsiaTheme="minorEastAsia" w:hAnsiTheme="minorHAnsi"/>
            <w:noProof/>
            <w:kern w:val="2"/>
            <w:lang w:eastAsia="ru-RU"/>
            <w14:ligatures w14:val="standardContextual"/>
          </w:rPr>
          <w:tab/>
        </w:r>
        <w:r w:rsidR="00754DF0" w:rsidRPr="00CE4393">
          <w:rPr>
            <w:rStyle w:val="afff4"/>
            <w:noProof/>
          </w:rPr>
          <w:t>Фотоотчет</w:t>
        </w:r>
        <w:r w:rsidR="00754DF0">
          <w:rPr>
            <w:noProof/>
            <w:webHidden/>
          </w:rPr>
          <w:tab/>
        </w:r>
        <w:r w:rsidR="00754DF0">
          <w:rPr>
            <w:noProof/>
            <w:webHidden/>
          </w:rPr>
          <w:fldChar w:fldCharType="begin"/>
        </w:r>
        <w:r w:rsidR="00754DF0">
          <w:rPr>
            <w:noProof/>
            <w:webHidden/>
          </w:rPr>
          <w:instrText xml:space="preserve"> PAGEREF _Toc184394904 \h </w:instrText>
        </w:r>
        <w:r w:rsidR="00754DF0">
          <w:rPr>
            <w:noProof/>
            <w:webHidden/>
          </w:rPr>
        </w:r>
        <w:r w:rsidR="00754DF0">
          <w:rPr>
            <w:noProof/>
            <w:webHidden/>
          </w:rPr>
          <w:fldChar w:fldCharType="separate"/>
        </w:r>
        <w:r w:rsidR="00947AEA">
          <w:rPr>
            <w:noProof/>
            <w:webHidden/>
          </w:rPr>
          <w:t>185</w:t>
        </w:r>
        <w:r w:rsidR="00754DF0">
          <w:rPr>
            <w:noProof/>
            <w:webHidden/>
          </w:rPr>
          <w:fldChar w:fldCharType="end"/>
        </w:r>
      </w:hyperlink>
    </w:p>
    <w:p w14:paraId="3A165D12" w14:textId="1D430028" w:rsidR="00754DF0" w:rsidRDefault="00CA3888">
      <w:pPr>
        <w:pStyle w:val="25"/>
        <w:rPr>
          <w:rFonts w:asciiTheme="minorHAnsi" w:eastAsiaTheme="minorEastAsia" w:hAnsiTheme="minorHAnsi"/>
          <w:noProof/>
          <w:kern w:val="2"/>
          <w:lang w:eastAsia="ru-RU"/>
          <w14:ligatures w14:val="standardContextual"/>
        </w:rPr>
      </w:pPr>
      <w:hyperlink w:anchor="_Toc184394905" w:history="1">
        <w:r w:rsidR="00754DF0" w:rsidRPr="00CE4393">
          <w:rPr>
            <w:rStyle w:val="afff4"/>
            <w:noProof/>
          </w:rPr>
          <w:t>6.2</w:t>
        </w:r>
        <w:r w:rsidR="00754DF0">
          <w:rPr>
            <w:rFonts w:asciiTheme="minorHAnsi" w:eastAsiaTheme="minorEastAsia" w:hAnsiTheme="minorHAnsi"/>
            <w:noProof/>
            <w:kern w:val="2"/>
            <w:lang w:eastAsia="ru-RU"/>
            <w14:ligatures w14:val="standardContextual"/>
          </w:rPr>
          <w:tab/>
        </w:r>
        <w:r w:rsidR="00754DF0" w:rsidRPr="00CE4393">
          <w:rPr>
            <w:rStyle w:val="afff4"/>
            <w:noProof/>
          </w:rPr>
          <w:t>Отчет о второй стратегической сессии «Долгосрочное видение развития группы муниципальных образований Липецкой области до 2030 года: приоритетные направления, цели и задачи социально-экономической политики»</w:t>
        </w:r>
        <w:r w:rsidR="00754DF0">
          <w:rPr>
            <w:noProof/>
            <w:webHidden/>
          </w:rPr>
          <w:tab/>
        </w:r>
        <w:r w:rsidR="00754DF0">
          <w:rPr>
            <w:noProof/>
            <w:webHidden/>
          </w:rPr>
          <w:fldChar w:fldCharType="begin"/>
        </w:r>
        <w:r w:rsidR="00754DF0">
          <w:rPr>
            <w:noProof/>
            <w:webHidden/>
          </w:rPr>
          <w:instrText xml:space="preserve"> PAGEREF _Toc184394905 \h </w:instrText>
        </w:r>
        <w:r w:rsidR="00754DF0">
          <w:rPr>
            <w:noProof/>
            <w:webHidden/>
          </w:rPr>
        </w:r>
        <w:r w:rsidR="00754DF0">
          <w:rPr>
            <w:noProof/>
            <w:webHidden/>
          </w:rPr>
          <w:fldChar w:fldCharType="separate"/>
        </w:r>
        <w:r w:rsidR="00947AEA">
          <w:rPr>
            <w:noProof/>
            <w:webHidden/>
          </w:rPr>
          <w:t>188</w:t>
        </w:r>
        <w:r w:rsidR="00754DF0">
          <w:rPr>
            <w:noProof/>
            <w:webHidden/>
          </w:rPr>
          <w:fldChar w:fldCharType="end"/>
        </w:r>
      </w:hyperlink>
    </w:p>
    <w:p w14:paraId="06FD4B91" w14:textId="6F7C9298" w:rsidR="00754DF0" w:rsidRDefault="00CA3888">
      <w:pPr>
        <w:pStyle w:val="32"/>
        <w:rPr>
          <w:rFonts w:asciiTheme="minorHAnsi" w:eastAsiaTheme="minorEastAsia" w:hAnsiTheme="minorHAnsi"/>
          <w:noProof/>
          <w:kern w:val="2"/>
          <w:lang w:eastAsia="ru-RU"/>
          <w14:ligatures w14:val="standardContextual"/>
        </w:rPr>
      </w:pPr>
      <w:hyperlink w:anchor="_Toc184394906" w:history="1">
        <w:r w:rsidR="00754DF0" w:rsidRPr="00CE4393">
          <w:rPr>
            <w:rStyle w:val="afff4"/>
            <w:noProof/>
          </w:rPr>
          <w:t>6.2.1</w:t>
        </w:r>
        <w:r w:rsidR="00754DF0">
          <w:rPr>
            <w:rFonts w:asciiTheme="minorHAnsi" w:eastAsiaTheme="minorEastAsia" w:hAnsiTheme="minorHAnsi"/>
            <w:noProof/>
            <w:kern w:val="2"/>
            <w:lang w:eastAsia="ru-RU"/>
            <w14:ligatures w14:val="standardContextual"/>
          </w:rPr>
          <w:tab/>
        </w:r>
        <w:r w:rsidR="00754DF0" w:rsidRPr="00CE4393">
          <w:rPr>
            <w:rStyle w:val="afff4"/>
            <w:noProof/>
          </w:rPr>
          <w:t>Краткая информация</w:t>
        </w:r>
        <w:r w:rsidR="00754DF0">
          <w:rPr>
            <w:noProof/>
            <w:webHidden/>
          </w:rPr>
          <w:tab/>
        </w:r>
        <w:r w:rsidR="00754DF0">
          <w:rPr>
            <w:noProof/>
            <w:webHidden/>
          </w:rPr>
          <w:fldChar w:fldCharType="begin"/>
        </w:r>
        <w:r w:rsidR="00754DF0">
          <w:rPr>
            <w:noProof/>
            <w:webHidden/>
          </w:rPr>
          <w:instrText xml:space="preserve"> PAGEREF _Toc184394906 \h </w:instrText>
        </w:r>
        <w:r w:rsidR="00754DF0">
          <w:rPr>
            <w:noProof/>
            <w:webHidden/>
          </w:rPr>
        </w:r>
        <w:r w:rsidR="00754DF0">
          <w:rPr>
            <w:noProof/>
            <w:webHidden/>
          </w:rPr>
          <w:fldChar w:fldCharType="separate"/>
        </w:r>
        <w:r w:rsidR="00947AEA">
          <w:rPr>
            <w:noProof/>
            <w:webHidden/>
          </w:rPr>
          <w:t>188</w:t>
        </w:r>
        <w:r w:rsidR="00754DF0">
          <w:rPr>
            <w:noProof/>
            <w:webHidden/>
          </w:rPr>
          <w:fldChar w:fldCharType="end"/>
        </w:r>
      </w:hyperlink>
    </w:p>
    <w:p w14:paraId="3E48ACDA" w14:textId="339F43B9" w:rsidR="00754DF0" w:rsidRDefault="00CA3888">
      <w:pPr>
        <w:pStyle w:val="32"/>
        <w:rPr>
          <w:rFonts w:asciiTheme="minorHAnsi" w:eastAsiaTheme="minorEastAsia" w:hAnsiTheme="minorHAnsi"/>
          <w:noProof/>
          <w:kern w:val="2"/>
          <w:lang w:eastAsia="ru-RU"/>
          <w14:ligatures w14:val="standardContextual"/>
        </w:rPr>
      </w:pPr>
      <w:hyperlink w:anchor="_Toc184394907" w:history="1">
        <w:r w:rsidR="00754DF0" w:rsidRPr="00CE4393">
          <w:rPr>
            <w:rStyle w:val="afff4"/>
            <w:noProof/>
          </w:rPr>
          <w:t>6.2.2</w:t>
        </w:r>
        <w:r w:rsidR="00754DF0">
          <w:rPr>
            <w:rFonts w:asciiTheme="minorHAnsi" w:eastAsiaTheme="minorEastAsia" w:hAnsiTheme="minorHAnsi"/>
            <w:noProof/>
            <w:kern w:val="2"/>
            <w:lang w:eastAsia="ru-RU"/>
            <w14:ligatures w14:val="standardContextual"/>
          </w:rPr>
          <w:tab/>
        </w:r>
        <w:r w:rsidR="00754DF0" w:rsidRPr="00CE4393">
          <w:rPr>
            <w:rStyle w:val="afff4"/>
            <w:noProof/>
          </w:rPr>
          <w:t>Программа</w:t>
        </w:r>
        <w:r w:rsidR="00754DF0">
          <w:rPr>
            <w:noProof/>
            <w:webHidden/>
          </w:rPr>
          <w:tab/>
        </w:r>
        <w:r w:rsidR="00754DF0">
          <w:rPr>
            <w:noProof/>
            <w:webHidden/>
          </w:rPr>
          <w:fldChar w:fldCharType="begin"/>
        </w:r>
        <w:r w:rsidR="00754DF0">
          <w:rPr>
            <w:noProof/>
            <w:webHidden/>
          </w:rPr>
          <w:instrText xml:space="preserve"> PAGEREF _Toc184394907 \h </w:instrText>
        </w:r>
        <w:r w:rsidR="00754DF0">
          <w:rPr>
            <w:noProof/>
            <w:webHidden/>
          </w:rPr>
        </w:r>
        <w:r w:rsidR="00754DF0">
          <w:rPr>
            <w:noProof/>
            <w:webHidden/>
          </w:rPr>
          <w:fldChar w:fldCharType="separate"/>
        </w:r>
        <w:r w:rsidR="00947AEA">
          <w:rPr>
            <w:noProof/>
            <w:webHidden/>
          </w:rPr>
          <w:t>188</w:t>
        </w:r>
        <w:r w:rsidR="00754DF0">
          <w:rPr>
            <w:noProof/>
            <w:webHidden/>
          </w:rPr>
          <w:fldChar w:fldCharType="end"/>
        </w:r>
      </w:hyperlink>
    </w:p>
    <w:p w14:paraId="051C035C" w14:textId="158C6016" w:rsidR="00754DF0" w:rsidRDefault="00CA3888">
      <w:pPr>
        <w:pStyle w:val="32"/>
        <w:rPr>
          <w:rFonts w:asciiTheme="minorHAnsi" w:eastAsiaTheme="minorEastAsia" w:hAnsiTheme="minorHAnsi"/>
          <w:noProof/>
          <w:kern w:val="2"/>
          <w:lang w:eastAsia="ru-RU"/>
          <w14:ligatures w14:val="standardContextual"/>
        </w:rPr>
      </w:pPr>
      <w:hyperlink w:anchor="_Toc184394908" w:history="1">
        <w:r w:rsidR="00754DF0" w:rsidRPr="00CE4393">
          <w:rPr>
            <w:rStyle w:val="afff4"/>
            <w:noProof/>
          </w:rPr>
          <w:t>6.2.3</w:t>
        </w:r>
        <w:r w:rsidR="00754DF0">
          <w:rPr>
            <w:rFonts w:asciiTheme="minorHAnsi" w:eastAsiaTheme="minorEastAsia" w:hAnsiTheme="minorHAnsi"/>
            <w:noProof/>
            <w:kern w:val="2"/>
            <w:lang w:eastAsia="ru-RU"/>
            <w14:ligatures w14:val="standardContextual"/>
          </w:rPr>
          <w:tab/>
        </w:r>
        <w:r w:rsidR="00754DF0" w:rsidRPr="00CE4393">
          <w:rPr>
            <w:rStyle w:val="afff4"/>
            <w:noProof/>
          </w:rPr>
          <w:t>Список участников сессии</w:t>
        </w:r>
        <w:r w:rsidR="00754DF0">
          <w:rPr>
            <w:noProof/>
            <w:webHidden/>
          </w:rPr>
          <w:tab/>
        </w:r>
        <w:r w:rsidR="00754DF0">
          <w:rPr>
            <w:noProof/>
            <w:webHidden/>
          </w:rPr>
          <w:fldChar w:fldCharType="begin"/>
        </w:r>
        <w:r w:rsidR="00754DF0">
          <w:rPr>
            <w:noProof/>
            <w:webHidden/>
          </w:rPr>
          <w:instrText xml:space="preserve"> PAGEREF _Toc184394908 \h </w:instrText>
        </w:r>
        <w:r w:rsidR="00754DF0">
          <w:rPr>
            <w:noProof/>
            <w:webHidden/>
          </w:rPr>
        </w:r>
        <w:r w:rsidR="00754DF0">
          <w:rPr>
            <w:noProof/>
            <w:webHidden/>
          </w:rPr>
          <w:fldChar w:fldCharType="separate"/>
        </w:r>
        <w:r w:rsidR="00947AEA">
          <w:rPr>
            <w:noProof/>
            <w:webHidden/>
          </w:rPr>
          <w:t>189</w:t>
        </w:r>
        <w:r w:rsidR="00754DF0">
          <w:rPr>
            <w:noProof/>
            <w:webHidden/>
          </w:rPr>
          <w:fldChar w:fldCharType="end"/>
        </w:r>
      </w:hyperlink>
    </w:p>
    <w:p w14:paraId="1EB9A3EF" w14:textId="18717FE1" w:rsidR="00754DF0" w:rsidRDefault="00CA3888">
      <w:pPr>
        <w:pStyle w:val="32"/>
        <w:rPr>
          <w:rFonts w:asciiTheme="minorHAnsi" w:eastAsiaTheme="minorEastAsia" w:hAnsiTheme="minorHAnsi"/>
          <w:noProof/>
          <w:kern w:val="2"/>
          <w:lang w:eastAsia="ru-RU"/>
          <w14:ligatures w14:val="standardContextual"/>
        </w:rPr>
      </w:pPr>
      <w:hyperlink w:anchor="_Toc184394909" w:history="1">
        <w:r w:rsidR="00754DF0" w:rsidRPr="00CE4393">
          <w:rPr>
            <w:rStyle w:val="afff4"/>
            <w:noProof/>
          </w:rPr>
          <w:t>6.2.4</w:t>
        </w:r>
        <w:r w:rsidR="00754DF0">
          <w:rPr>
            <w:rFonts w:asciiTheme="minorHAnsi" w:eastAsiaTheme="minorEastAsia" w:hAnsiTheme="minorHAnsi"/>
            <w:noProof/>
            <w:kern w:val="2"/>
            <w:lang w:eastAsia="ru-RU"/>
            <w14:ligatures w14:val="standardContextual"/>
          </w:rPr>
          <w:tab/>
        </w:r>
        <w:r w:rsidR="00754DF0" w:rsidRPr="00CE4393">
          <w:rPr>
            <w:rStyle w:val="afff4"/>
            <w:noProof/>
          </w:rPr>
          <w:t>Фотоотчет</w:t>
        </w:r>
        <w:r w:rsidR="00754DF0">
          <w:rPr>
            <w:noProof/>
            <w:webHidden/>
          </w:rPr>
          <w:tab/>
        </w:r>
        <w:r w:rsidR="00754DF0">
          <w:rPr>
            <w:noProof/>
            <w:webHidden/>
          </w:rPr>
          <w:fldChar w:fldCharType="begin"/>
        </w:r>
        <w:r w:rsidR="00754DF0">
          <w:rPr>
            <w:noProof/>
            <w:webHidden/>
          </w:rPr>
          <w:instrText xml:space="preserve"> PAGEREF _Toc184394909 \h </w:instrText>
        </w:r>
        <w:r w:rsidR="00754DF0">
          <w:rPr>
            <w:noProof/>
            <w:webHidden/>
          </w:rPr>
        </w:r>
        <w:r w:rsidR="00754DF0">
          <w:rPr>
            <w:noProof/>
            <w:webHidden/>
          </w:rPr>
          <w:fldChar w:fldCharType="separate"/>
        </w:r>
        <w:r w:rsidR="00947AEA">
          <w:rPr>
            <w:noProof/>
            <w:webHidden/>
          </w:rPr>
          <w:t>190</w:t>
        </w:r>
        <w:r w:rsidR="00754DF0">
          <w:rPr>
            <w:noProof/>
            <w:webHidden/>
          </w:rPr>
          <w:fldChar w:fldCharType="end"/>
        </w:r>
      </w:hyperlink>
    </w:p>
    <w:p w14:paraId="52D2D48D" w14:textId="78614063" w:rsidR="00754DF0" w:rsidRDefault="00CA3888">
      <w:pPr>
        <w:pStyle w:val="25"/>
        <w:rPr>
          <w:rFonts w:asciiTheme="minorHAnsi" w:eastAsiaTheme="minorEastAsia" w:hAnsiTheme="minorHAnsi"/>
          <w:noProof/>
          <w:kern w:val="2"/>
          <w:lang w:eastAsia="ru-RU"/>
          <w14:ligatures w14:val="standardContextual"/>
        </w:rPr>
      </w:pPr>
      <w:hyperlink w:anchor="_Toc184394910" w:history="1">
        <w:r w:rsidR="00754DF0" w:rsidRPr="00CE4393">
          <w:rPr>
            <w:rStyle w:val="afff4"/>
            <w:noProof/>
          </w:rPr>
          <w:t>6.3</w:t>
        </w:r>
        <w:r w:rsidR="00754DF0">
          <w:rPr>
            <w:rFonts w:asciiTheme="minorHAnsi" w:eastAsiaTheme="minorEastAsia" w:hAnsiTheme="minorHAnsi"/>
            <w:noProof/>
            <w:kern w:val="2"/>
            <w:lang w:eastAsia="ru-RU"/>
            <w14:ligatures w14:val="standardContextual"/>
          </w:rPr>
          <w:tab/>
        </w:r>
        <w:r w:rsidR="00754DF0" w:rsidRPr="00CE4393">
          <w:rPr>
            <w:rStyle w:val="afff4"/>
            <w:noProof/>
          </w:rPr>
          <w:t>Отчет о третьей стратегической сессии «Механизмы реализации стратегий социально-экономического развития группы 8 муниципальных образований Липецкой области до 2030 года»</w:t>
        </w:r>
        <w:r w:rsidR="00754DF0">
          <w:rPr>
            <w:noProof/>
            <w:webHidden/>
          </w:rPr>
          <w:tab/>
        </w:r>
        <w:r w:rsidR="00754DF0">
          <w:rPr>
            <w:noProof/>
            <w:webHidden/>
          </w:rPr>
          <w:fldChar w:fldCharType="begin"/>
        </w:r>
        <w:r w:rsidR="00754DF0">
          <w:rPr>
            <w:noProof/>
            <w:webHidden/>
          </w:rPr>
          <w:instrText xml:space="preserve"> PAGEREF _Toc184394910 \h </w:instrText>
        </w:r>
        <w:r w:rsidR="00754DF0">
          <w:rPr>
            <w:noProof/>
            <w:webHidden/>
          </w:rPr>
        </w:r>
        <w:r w:rsidR="00754DF0">
          <w:rPr>
            <w:noProof/>
            <w:webHidden/>
          </w:rPr>
          <w:fldChar w:fldCharType="separate"/>
        </w:r>
        <w:r w:rsidR="00947AEA">
          <w:rPr>
            <w:noProof/>
            <w:webHidden/>
          </w:rPr>
          <w:t>192</w:t>
        </w:r>
        <w:r w:rsidR="00754DF0">
          <w:rPr>
            <w:noProof/>
            <w:webHidden/>
          </w:rPr>
          <w:fldChar w:fldCharType="end"/>
        </w:r>
      </w:hyperlink>
    </w:p>
    <w:p w14:paraId="7D30FF0F" w14:textId="1A207EEA" w:rsidR="00754DF0" w:rsidRDefault="00CA3888">
      <w:pPr>
        <w:pStyle w:val="32"/>
        <w:rPr>
          <w:rFonts w:asciiTheme="minorHAnsi" w:eastAsiaTheme="minorEastAsia" w:hAnsiTheme="minorHAnsi"/>
          <w:noProof/>
          <w:kern w:val="2"/>
          <w:lang w:eastAsia="ru-RU"/>
          <w14:ligatures w14:val="standardContextual"/>
        </w:rPr>
      </w:pPr>
      <w:hyperlink w:anchor="_Toc184394911" w:history="1">
        <w:r w:rsidR="00754DF0" w:rsidRPr="00CE4393">
          <w:rPr>
            <w:rStyle w:val="afff4"/>
            <w:noProof/>
          </w:rPr>
          <w:t>6.3.1</w:t>
        </w:r>
        <w:r w:rsidR="00754DF0">
          <w:rPr>
            <w:rFonts w:asciiTheme="minorHAnsi" w:eastAsiaTheme="minorEastAsia" w:hAnsiTheme="minorHAnsi"/>
            <w:noProof/>
            <w:kern w:val="2"/>
            <w:lang w:eastAsia="ru-RU"/>
            <w14:ligatures w14:val="standardContextual"/>
          </w:rPr>
          <w:tab/>
        </w:r>
        <w:r w:rsidR="00754DF0" w:rsidRPr="00CE4393">
          <w:rPr>
            <w:rStyle w:val="afff4"/>
            <w:noProof/>
          </w:rPr>
          <w:t>Краткая информация</w:t>
        </w:r>
        <w:r w:rsidR="00754DF0">
          <w:rPr>
            <w:noProof/>
            <w:webHidden/>
          </w:rPr>
          <w:tab/>
        </w:r>
        <w:r w:rsidR="00754DF0">
          <w:rPr>
            <w:noProof/>
            <w:webHidden/>
          </w:rPr>
          <w:fldChar w:fldCharType="begin"/>
        </w:r>
        <w:r w:rsidR="00754DF0">
          <w:rPr>
            <w:noProof/>
            <w:webHidden/>
          </w:rPr>
          <w:instrText xml:space="preserve"> PAGEREF _Toc184394911 \h </w:instrText>
        </w:r>
        <w:r w:rsidR="00754DF0">
          <w:rPr>
            <w:noProof/>
            <w:webHidden/>
          </w:rPr>
        </w:r>
        <w:r w:rsidR="00754DF0">
          <w:rPr>
            <w:noProof/>
            <w:webHidden/>
          </w:rPr>
          <w:fldChar w:fldCharType="separate"/>
        </w:r>
        <w:r w:rsidR="00947AEA">
          <w:rPr>
            <w:noProof/>
            <w:webHidden/>
          </w:rPr>
          <w:t>192</w:t>
        </w:r>
        <w:r w:rsidR="00754DF0">
          <w:rPr>
            <w:noProof/>
            <w:webHidden/>
          </w:rPr>
          <w:fldChar w:fldCharType="end"/>
        </w:r>
      </w:hyperlink>
    </w:p>
    <w:p w14:paraId="5BB5DA7C" w14:textId="7359952E" w:rsidR="00754DF0" w:rsidRDefault="00CA3888">
      <w:pPr>
        <w:pStyle w:val="32"/>
        <w:rPr>
          <w:rFonts w:asciiTheme="minorHAnsi" w:eastAsiaTheme="minorEastAsia" w:hAnsiTheme="minorHAnsi"/>
          <w:noProof/>
          <w:kern w:val="2"/>
          <w:lang w:eastAsia="ru-RU"/>
          <w14:ligatures w14:val="standardContextual"/>
        </w:rPr>
      </w:pPr>
      <w:hyperlink w:anchor="_Toc184394912" w:history="1">
        <w:r w:rsidR="00754DF0" w:rsidRPr="00CE4393">
          <w:rPr>
            <w:rStyle w:val="afff4"/>
            <w:noProof/>
          </w:rPr>
          <w:t>6.3.2</w:t>
        </w:r>
        <w:r w:rsidR="00754DF0">
          <w:rPr>
            <w:rFonts w:asciiTheme="minorHAnsi" w:eastAsiaTheme="minorEastAsia" w:hAnsiTheme="minorHAnsi"/>
            <w:noProof/>
            <w:kern w:val="2"/>
            <w:lang w:eastAsia="ru-RU"/>
            <w14:ligatures w14:val="standardContextual"/>
          </w:rPr>
          <w:tab/>
        </w:r>
        <w:r w:rsidR="00754DF0" w:rsidRPr="00CE4393">
          <w:rPr>
            <w:rStyle w:val="afff4"/>
            <w:noProof/>
          </w:rPr>
          <w:t>Программа</w:t>
        </w:r>
        <w:r w:rsidR="00754DF0">
          <w:rPr>
            <w:noProof/>
            <w:webHidden/>
          </w:rPr>
          <w:tab/>
        </w:r>
        <w:r w:rsidR="00754DF0">
          <w:rPr>
            <w:noProof/>
            <w:webHidden/>
          </w:rPr>
          <w:fldChar w:fldCharType="begin"/>
        </w:r>
        <w:r w:rsidR="00754DF0">
          <w:rPr>
            <w:noProof/>
            <w:webHidden/>
          </w:rPr>
          <w:instrText xml:space="preserve"> PAGEREF _Toc184394912 \h </w:instrText>
        </w:r>
        <w:r w:rsidR="00754DF0">
          <w:rPr>
            <w:noProof/>
            <w:webHidden/>
          </w:rPr>
        </w:r>
        <w:r w:rsidR="00754DF0">
          <w:rPr>
            <w:noProof/>
            <w:webHidden/>
          </w:rPr>
          <w:fldChar w:fldCharType="separate"/>
        </w:r>
        <w:r w:rsidR="00947AEA">
          <w:rPr>
            <w:noProof/>
            <w:webHidden/>
          </w:rPr>
          <w:t>193</w:t>
        </w:r>
        <w:r w:rsidR="00754DF0">
          <w:rPr>
            <w:noProof/>
            <w:webHidden/>
          </w:rPr>
          <w:fldChar w:fldCharType="end"/>
        </w:r>
      </w:hyperlink>
    </w:p>
    <w:p w14:paraId="6A8BA095" w14:textId="19F007B5" w:rsidR="00754DF0" w:rsidRDefault="00CA3888">
      <w:pPr>
        <w:pStyle w:val="32"/>
        <w:rPr>
          <w:rFonts w:asciiTheme="minorHAnsi" w:eastAsiaTheme="minorEastAsia" w:hAnsiTheme="minorHAnsi"/>
          <w:noProof/>
          <w:kern w:val="2"/>
          <w:lang w:eastAsia="ru-RU"/>
          <w14:ligatures w14:val="standardContextual"/>
        </w:rPr>
      </w:pPr>
      <w:hyperlink w:anchor="_Toc184394913" w:history="1">
        <w:r w:rsidR="00754DF0" w:rsidRPr="00CE4393">
          <w:rPr>
            <w:rStyle w:val="afff4"/>
            <w:noProof/>
          </w:rPr>
          <w:t>6.3.3</w:t>
        </w:r>
        <w:r w:rsidR="00754DF0">
          <w:rPr>
            <w:rFonts w:asciiTheme="minorHAnsi" w:eastAsiaTheme="minorEastAsia" w:hAnsiTheme="minorHAnsi"/>
            <w:noProof/>
            <w:kern w:val="2"/>
            <w:lang w:eastAsia="ru-RU"/>
            <w14:ligatures w14:val="standardContextual"/>
          </w:rPr>
          <w:tab/>
        </w:r>
        <w:r w:rsidR="00754DF0" w:rsidRPr="00CE4393">
          <w:rPr>
            <w:rStyle w:val="afff4"/>
            <w:noProof/>
          </w:rPr>
          <w:t>Список участников сессии</w:t>
        </w:r>
        <w:r w:rsidR="00754DF0">
          <w:rPr>
            <w:noProof/>
            <w:webHidden/>
          </w:rPr>
          <w:tab/>
        </w:r>
        <w:r w:rsidR="00754DF0">
          <w:rPr>
            <w:noProof/>
            <w:webHidden/>
          </w:rPr>
          <w:fldChar w:fldCharType="begin"/>
        </w:r>
        <w:r w:rsidR="00754DF0">
          <w:rPr>
            <w:noProof/>
            <w:webHidden/>
          </w:rPr>
          <w:instrText xml:space="preserve"> PAGEREF _Toc184394913 \h </w:instrText>
        </w:r>
        <w:r w:rsidR="00754DF0">
          <w:rPr>
            <w:noProof/>
            <w:webHidden/>
          </w:rPr>
        </w:r>
        <w:r w:rsidR="00754DF0">
          <w:rPr>
            <w:noProof/>
            <w:webHidden/>
          </w:rPr>
          <w:fldChar w:fldCharType="separate"/>
        </w:r>
        <w:r w:rsidR="00947AEA">
          <w:rPr>
            <w:noProof/>
            <w:webHidden/>
          </w:rPr>
          <w:t>193</w:t>
        </w:r>
        <w:r w:rsidR="00754DF0">
          <w:rPr>
            <w:noProof/>
            <w:webHidden/>
          </w:rPr>
          <w:fldChar w:fldCharType="end"/>
        </w:r>
      </w:hyperlink>
    </w:p>
    <w:p w14:paraId="099C76A8" w14:textId="22EBCC10" w:rsidR="00754DF0" w:rsidRDefault="00CA3888">
      <w:pPr>
        <w:pStyle w:val="32"/>
        <w:rPr>
          <w:rFonts w:asciiTheme="minorHAnsi" w:eastAsiaTheme="minorEastAsia" w:hAnsiTheme="minorHAnsi"/>
          <w:noProof/>
          <w:kern w:val="2"/>
          <w:lang w:eastAsia="ru-RU"/>
          <w14:ligatures w14:val="standardContextual"/>
        </w:rPr>
      </w:pPr>
      <w:hyperlink w:anchor="_Toc184394914" w:history="1">
        <w:r w:rsidR="00754DF0" w:rsidRPr="00CE4393">
          <w:rPr>
            <w:rStyle w:val="afff4"/>
            <w:noProof/>
          </w:rPr>
          <w:t>6.3.4</w:t>
        </w:r>
        <w:r w:rsidR="00754DF0">
          <w:rPr>
            <w:rFonts w:asciiTheme="minorHAnsi" w:eastAsiaTheme="minorEastAsia" w:hAnsiTheme="minorHAnsi"/>
            <w:noProof/>
            <w:kern w:val="2"/>
            <w:lang w:eastAsia="ru-RU"/>
            <w14:ligatures w14:val="standardContextual"/>
          </w:rPr>
          <w:tab/>
        </w:r>
        <w:r w:rsidR="00754DF0" w:rsidRPr="00CE4393">
          <w:rPr>
            <w:rStyle w:val="afff4"/>
            <w:noProof/>
          </w:rPr>
          <w:t>Фотоотчет</w:t>
        </w:r>
        <w:r w:rsidR="00754DF0">
          <w:rPr>
            <w:noProof/>
            <w:webHidden/>
          </w:rPr>
          <w:tab/>
        </w:r>
        <w:r w:rsidR="00754DF0">
          <w:rPr>
            <w:noProof/>
            <w:webHidden/>
          </w:rPr>
          <w:fldChar w:fldCharType="begin"/>
        </w:r>
        <w:r w:rsidR="00754DF0">
          <w:rPr>
            <w:noProof/>
            <w:webHidden/>
          </w:rPr>
          <w:instrText xml:space="preserve"> PAGEREF _Toc184394914 \h </w:instrText>
        </w:r>
        <w:r w:rsidR="00754DF0">
          <w:rPr>
            <w:noProof/>
            <w:webHidden/>
          </w:rPr>
        </w:r>
        <w:r w:rsidR="00754DF0">
          <w:rPr>
            <w:noProof/>
            <w:webHidden/>
          </w:rPr>
          <w:fldChar w:fldCharType="separate"/>
        </w:r>
        <w:r w:rsidR="00947AEA">
          <w:rPr>
            <w:noProof/>
            <w:webHidden/>
          </w:rPr>
          <w:t>194</w:t>
        </w:r>
        <w:r w:rsidR="00754DF0">
          <w:rPr>
            <w:noProof/>
            <w:webHidden/>
          </w:rPr>
          <w:fldChar w:fldCharType="end"/>
        </w:r>
      </w:hyperlink>
    </w:p>
    <w:p w14:paraId="5280CE8A" w14:textId="474DFB69" w:rsidR="00754DF0" w:rsidRDefault="00CA3888">
      <w:pPr>
        <w:pStyle w:val="13"/>
        <w:rPr>
          <w:rFonts w:asciiTheme="minorHAnsi" w:eastAsiaTheme="minorEastAsia" w:hAnsiTheme="minorHAnsi"/>
          <w:noProof/>
          <w:kern w:val="2"/>
          <w:lang w:eastAsia="ru-RU"/>
          <w14:ligatures w14:val="standardContextual"/>
        </w:rPr>
      </w:pPr>
      <w:hyperlink w:anchor="_Toc184394915" w:history="1">
        <w:r w:rsidR="00754DF0" w:rsidRPr="00CE4393">
          <w:rPr>
            <w:rStyle w:val="afff4"/>
            <w:noProof/>
          </w:rPr>
          <w:t>Приложение 1. Структура экономических комплексов</w:t>
        </w:r>
        <w:r w:rsidR="00754DF0">
          <w:rPr>
            <w:noProof/>
            <w:webHidden/>
          </w:rPr>
          <w:tab/>
        </w:r>
        <w:r w:rsidR="00754DF0">
          <w:rPr>
            <w:noProof/>
            <w:webHidden/>
          </w:rPr>
          <w:fldChar w:fldCharType="begin"/>
        </w:r>
        <w:r w:rsidR="00754DF0">
          <w:rPr>
            <w:noProof/>
            <w:webHidden/>
          </w:rPr>
          <w:instrText xml:space="preserve"> PAGEREF _Toc184394915 \h </w:instrText>
        </w:r>
        <w:r w:rsidR="00754DF0">
          <w:rPr>
            <w:noProof/>
            <w:webHidden/>
          </w:rPr>
        </w:r>
        <w:r w:rsidR="00754DF0">
          <w:rPr>
            <w:noProof/>
            <w:webHidden/>
          </w:rPr>
          <w:fldChar w:fldCharType="separate"/>
        </w:r>
        <w:r w:rsidR="00947AEA">
          <w:rPr>
            <w:noProof/>
            <w:webHidden/>
          </w:rPr>
          <w:t>195</w:t>
        </w:r>
        <w:r w:rsidR="00754DF0">
          <w:rPr>
            <w:noProof/>
            <w:webHidden/>
          </w:rPr>
          <w:fldChar w:fldCharType="end"/>
        </w:r>
      </w:hyperlink>
    </w:p>
    <w:p w14:paraId="46F399FF" w14:textId="32807739" w:rsidR="00BD540B" w:rsidRPr="00F5055C" w:rsidRDefault="00BD540B" w:rsidP="00EF7698">
      <w:r w:rsidRPr="00F5055C">
        <w:fldChar w:fldCharType="end"/>
      </w:r>
    </w:p>
    <w:p w14:paraId="16F0E838" w14:textId="77777777" w:rsidR="00B81E05" w:rsidRPr="00F5055C" w:rsidRDefault="00B81E05" w:rsidP="00EF7698">
      <w:pPr>
        <w:sectPr w:rsidR="00B81E05" w:rsidRPr="00F5055C" w:rsidSect="003F7D76">
          <w:headerReference w:type="default" r:id="rId10"/>
          <w:footerReference w:type="default" r:id="rId11"/>
          <w:pgSz w:w="11906" w:h="16838"/>
          <w:pgMar w:top="1134" w:right="567" w:bottom="1134" w:left="1701" w:header="709" w:footer="709" w:gutter="0"/>
          <w:cols w:space="708"/>
          <w:titlePg/>
          <w:docGrid w:linePitch="360"/>
        </w:sectPr>
      </w:pPr>
    </w:p>
    <w:p w14:paraId="559BAEBE" w14:textId="77777777" w:rsidR="008C71C6" w:rsidRPr="00F5055C" w:rsidRDefault="008C71C6" w:rsidP="008C71C6">
      <w:pPr>
        <w:pStyle w:val="1"/>
        <w:numPr>
          <w:ilvl w:val="0"/>
          <w:numId w:val="0"/>
        </w:numPr>
        <w:spacing w:before="100" w:after="100"/>
        <w:ind w:left="851" w:hanging="851"/>
      </w:pPr>
      <w:bookmarkStart w:id="2" w:name="_Toc36113467"/>
      <w:bookmarkStart w:id="3" w:name="_Toc83049225"/>
      <w:bookmarkStart w:id="4" w:name="_Toc184394862"/>
      <w:r w:rsidRPr="00F5055C">
        <w:lastRenderedPageBreak/>
        <w:t>Введение</w:t>
      </w:r>
      <w:bookmarkEnd w:id="2"/>
      <w:bookmarkEnd w:id="3"/>
      <w:bookmarkEnd w:id="4"/>
    </w:p>
    <w:p w14:paraId="508BA45C" w14:textId="53513368" w:rsidR="008C71C6" w:rsidRPr="00F5055C" w:rsidRDefault="008C71C6" w:rsidP="008C71C6">
      <w:bookmarkStart w:id="5" w:name="_Toc14093804"/>
      <w:r w:rsidRPr="00F5055C">
        <w:t>В настоящем отчете представлены результаты выполнения первого этапа работ в рамках</w:t>
      </w:r>
      <w:r w:rsidR="000F43FD" w:rsidRPr="00F5055C">
        <w:t xml:space="preserve"> муниципального</w:t>
      </w:r>
      <w:r w:rsidRPr="00F5055C">
        <w:t xml:space="preserve"> контракта </w:t>
      </w:r>
      <w:r w:rsidR="00932E3F" w:rsidRPr="00F5055C">
        <w:t>№</w:t>
      </w:r>
      <w:r w:rsidR="004C6249" w:rsidRPr="00F5055C">
        <w:t>35</w:t>
      </w:r>
      <w:r w:rsidRPr="00F5055C">
        <w:t xml:space="preserve"> </w:t>
      </w:r>
      <w:r w:rsidR="00932E3F" w:rsidRPr="00F5055C">
        <w:t xml:space="preserve">от 17 июня 2024 г. </w:t>
      </w:r>
      <w:r w:rsidRPr="00F5055C">
        <w:t xml:space="preserve">на выполнение научно-исследовательской работы по теме: «Разработка Стратегии социально-экономического развития </w:t>
      </w:r>
      <w:r w:rsidR="000F43FD" w:rsidRPr="00F5055C">
        <w:t xml:space="preserve">муниципального образования </w:t>
      </w:r>
      <w:r w:rsidR="00932E3F" w:rsidRPr="00F5055C">
        <w:t xml:space="preserve">Грязинский муниципальный район </w:t>
      </w:r>
      <w:r w:rsidRPr="00F5055C">
        <w:t>Липецкой области до 2030 года».</w:t>
      </w:r>
    </w:p>
    <w:p w14:paraId="182D487F" w14:textId="7C7C3A96" w:rsidR="008C71C6" w:rsidRPr="00F5055C" w:rsidRDefault="008C71C6" w:rsidP="008C71C6">
      <w:r w:rsidRPr="00F5055C">
        <w:t xml:space="preserve">Целью проведения научно-исследовательской работы </w:t>
      </w:r>
      <w:r w:rsidR="000F43FD" w:rsidRPr="00F5055C">
        <w:t>является определение текущего положения и возможностей (потенциала) развития муниципального образования с учетом вызовов и приоритетов развития, которые обеспечат повышение конкурентоспособности муниципального образования; уточнение приоритетов, целей, задач, мер и механизмов долгосрочного динамичного и устойчивого развития экономики и социальной сферы муниципального образования; формирование эффективной долгосрочной социально-экономической политики органов местного самоуправления, направленной на повышение конкурентоспособности экономики, уровня и качества жизни населения.</w:t>
      </w:r>
    </w:p>
    <w:p w14:paraId="1C42F945" w14:textId="390365D7" w:rsidR="008C71C6" w:rsidRPr="00F5055C" w:rsidRDefault="008C71C6" w:rsidP="008C71C6">
      <w:r w:rsidRPr="00F5055C">
        <w:t xml:space="preserve">Согласно Техническому заданию, на первом этапе в период с </w:t>
      </w:r>
      <w:r w:rsidR="000F43FD" w:rsidRPr="00F5055C">
        <w:t>1</w:t>
      </w:r>
      <w:r w:rsidR="00C872D0" w:rsidRPr="00F5055C">
        <w:t>7</w:t>
      </w:r>
      <w:r w:rsidRPr="00F5055C">
        <w:t xml:space="preserve"> июня по 30 ию</w:t>
      </w:r>
      <w:r w:rsidR="000F43FD" w:rsidRPr="00F5055C">
        <w:t>н</w:t>
      </w:r>
      <w:r w:rsidRPr="00F5055C">
        <w:t>я 202</w:t>
      </w:r>
      <w:r w:rsidR="000F43FD" w:rsidRPr="00F5055C">
        <w:t>4 </w:t>
      </w:r>
      <w:r w:rsidRPr="00F5055C">
        <w:t>г. проведены:</w:t>
      </w:r>
    </w:p>
    <w:p w14:paraId="4904B68B" w14:textId="2F4FDB97" w:rsidR="008C71C6" w:rsidRPr="00F5055C" w:rsidRDefault="000F43FD" w:rsidP="003F47B6">
      <w:pPr>
        <w:pStyle w:val="a2"/>
      </w:pPr>
      <w:r w:rsidRPr="00F5055C">
        <w:t>Диагностика базовых социально-экономических показателей муниципального образования</w:t>
      </w:r>
      <w:r w:rsidR="008C71C6" w:rsidRPr="00F5055C">
        <w:t>.</w:t>
      </w:r>
    </w:p>
    <w:p w14:paraId="36826C1E" w14:textId="3461D8DC" w:rsidR="000F43FD" w:rsidRPr="00F5055C" w:rsidRDefault="000F43FD" w:rsidP="003F47B6">
      <w:pPr>
        <w:pStyle w:val="a2"/>
      </w:pPr>
      <w:r w:rsidRPr="00F5055C">
        <w:t>Диагностика социально-экономического развития муниципального образования, в том числе:</w:t>
      </w:r>
    </w:p>
    <w:p w14:paraId="447A859A" w14:textId="10223756" w:rsidR="000F43FD" w:rsidRPr="00F5055C" w:rsidRDefault="000F43FD" w:rsidP="003F47B6">
      <w:pPr>
        <w:pStyle w:val="a2"/>
      </w:pPr>
      <w:r w:rsidRPr="00F5055C">
        <w:t>диагностика развития базовых экономических комплексов/отраслей;</w:t>
      </w:r>
    </w:p>
    <w:p w14:paraId="2B644275" w14:textId="3BF0ABE1" w:rsidR="000F43FD" w:rsidRPr="00F5055C" w:rsidRDefault="000F43FD" w:rsidP="003F47B6">
      <w:pPr>
        <w:pStyle w:val="a2"/>
      </w:pPr>
      <w:r w:rsidRPr="00F5055C">
        <w:t>д</w:t>
      </w:r>
      <w:r w:rsidR="00C872D0" w:rsidRPr="00F5055C">
        <w:t>и</w:t>
      </w:r>
      <w:r w:rsidRPr="00F5055C">
        <w:t>агностика институционального развития и качества управления в разрезе государственных, частных (включая диагностику предпринимательства), государственно-частных и общественных институтов;</w:t>
      </w:r>
    </w:p>
    <w:p w14:paraId="4056505B" w14:textId="1982F3EA" w:rsidR="000F43FD" w:rsidRPr="00F5055C" w:rsidRDefault="000F43FD" w:rsidP="003F47B6">
      <w:pPr>
        <w:pStyle w:val="a2"/>
      </w:pPr>
      <w:r w:rsidRPr="00F5055C">
        <w:t>диагностика социального развития и оценка качества развития человеческого капитала;</w:t>
      </w:r>
    </w:p>
    <w:p w14:paraId="4A558255" w14:textId="19CA400C" w:rsidR="000F43FD" w:rsidRPr="00F5055C" w:rsidRDefault="000F43FD" w:rsidP="003F47B6">
      <w:pPr>
        <w:pStyle w:val="a2"/>
      </w:pPr>
      <w:r w:rsidRPr="00F5055C">
        <w:t>диагностика природно-ресурсного потенциала и факторов его устойчивого развития;</w:t>
      </w:r>
    </w:p>
    <w:p w14:paraId="09991427" w14:textId="2650F353" w:rsidR="000F43FD" w:rsidRPr="00F5055C" w:rsidRDefault="000F43FD" w:rsidP="003F47B6">
      <w:pPr>
        <w:pStyle w:val="a2"/>
      </w:pPr>
      <w:r w:rsidRPr="00F5055C">
        <w:t>диагностика инвестиционной привлекательности.</w:t>
      </w:r>
    </w:p>
    <w:p w14:paraId="101D686B" w14:textId="70F13E34" w:rsidR="000F43FD" w:rsidRPr="00F5055C" w:rsidRDefault="000F43FD" w:rsidP="003F47B6">
      <w:pPr>
        <w:pStyle w:val="a2"/>
      </w:pPr>
      <w:r w:rsidRPr="00F5055C">
        <w:t>Диагностика пространственного развития с точки зрения качества пространственного развития и инфраструктуры</w:t>
      </w:r>
      <w:r w:rsidR="00C872D0" w:rsidRPr="00F5055C">
        <w:t>.</w:t>
      </w:r>
    </w:p>
    <w:p w14:paraId="0F7D33A9" w14:textId="20C4E0CC" w:rsidR="00C872D0" w:rsidRPr="00F5055C" w:rsidRDefault="00C872D0" w:rsidP="003F47B6">
      <w:pPr>
        <w:pStyle w:val="a2"/>
      </w:pPr>
      <w:r w:rsidRPr="00F5055C">
        <w:t>Стратегический анализ развития муниципального образования.</w:t>
      </w:r>
    </w:p>
    <w:p w14:paraId="26C38717" w14:textId="77777777" w:rsidR="008C71C6" w:rsidRPr="00F5055C" w:rsidRDefault="008C71C6" w:rsidP="008C71C6">
      <w:pPr>
        <w:spacing w:before="60" w:after="40"/>
      </w:pPr>
      <w:r w:rsidRPr="00F5055C">
        <w:t xml:space="preserve">Все мнения и выводы, содержащиеся в настоящем документе, действительны на дату его составления. </w:t>
      </w:r>
    </w:p>
    <w:p w14:paraId="61CB87BC" w14:textId="14CE4D7E" w:rsidR="008D1DBA" w:rsidRPr="00F5055C" w:rsidRDefault="008D1DBA" w:rsidP="008D1DBA">
      <w:pPr>
        <w:pStyle w:val="1"/>
      </w:pPr>
      <w:bookmarkStart w:id="6" w:name="_Toc184394863"/>
      <w:bookmarkStart w:id="7" w:name="_Toc169907317"/>
      <w:bookmarkStart w:id="8" w:name="_Hlk167877298"/>
      <w:bookmarkEnd w:id="5"/>
      <w:r w:rsidRPr="00F5055C">
        <w:lastRenderedPageBreak/>
        <w:t>Система стратегирования</w:t>
      </w:r>
      <w:bookmarkEnd w:id="6"/>
      <w:r w:rsidRPr="00F5055C">
        <w:t xml:space="preserve"> </w:t>
      </w:r>
      <w:bookmarkEnd w:id="7"/>
    </w:p>
    <w:p w14:paraId="58232ECE" w14:textId="77777777" w:rsidR="008D1DBA" w:rsidRPr="00F5055C" w:rsidRDefault="008D1DBA" w:rsidP="008D1DBA">
      <w:pPr>
        <w:pStyle w:val="2"/>
      </w:pPr>
      <w:bookmarkStart w:id="9" w:name="_Toc167877667"/>
      <w:bookmarkStart w:id="10" w:name="_Toc169907318"/>
      <w:bookmarkStart w:id="11" w:name="_Toc184394864"/>
      <w:bookmarkEnd w:id="8"/>
      <w:r w:rsidRPr="00F5055C">
        <w:t>«Живая» система управления будущим</w:t>
      </w:r>
      <w:bookmarkEnd w:id="9"/>
      <w:bookmarkEnd w:id="10"/>
      <w:bookmarkEnd w:id="11"/>
    </w:p>
    <w:p w14:paraId="58C78A2C" w14:textId="1016F096" w:rsidR="008D1DBA" w:rsidRPr="00F5055C" w:rsidRDefault="008D1DBA" w:rsidP="008D1DBA">
      <w:r w:rsidRPr="00F5055C">
        <w:t xml:space="preserve">Разработка </w:t>
      </w:r>
      <w:r w:rsidR="00932E3F" w:rsidRPr="00F5055C">
        <w:t>Стратегии социально-экономического развития муниципального образования Грязинский муниципальный район Липецкой области до 2030 года и на перспективу до 2036 года</w:t>
      </w:r>
      <w:r w:rsidRPr="00F5055C">
        <w:t xml:space="preserve"> (далее также Стратегия) осуществляется в рамках единой методики диагностики, сопровождения развития и повышения конкурентоспособности муниципального образования </w:t>
      </w:r>
      <w:r w:rsidRPr="00F5055C">
        <w:rPr>
          <w:b/>
          <w:bCs/>
        </w:rPr>
        <w:t>–</w:t>
      </w:r>
      <w:r w:rsidRPr="00F5055C">
        <w:t xml:space="preserve"> </w:t>
      </w:r>
      <w:r w:rsidRPr="00F5055C">
        <w:rPr>
          <w:b/>
        </w:rPr>
        <w:t>«живой» системы управления будущим AV Galaxy</w:t>
      </w:r>
      <w:r w:rsidRPr="00F5055C">
        <w:t>, разработанной Консорциумом Леонтьевский центр – AV Group на основе развития подходов классиков теории межрегиональной и глобальной конкуренции и территориального развития Ф. </w:t>
      </w:r>
      <w:proofErr w:type="spellStart"/>
      <w:r w:rsidRPr="00F5055C">
        <w:t>Перру</w:t>
      </w:r>
      <w:proofErr w:type="spellEnd"/>
      <w:r w:rsidRPr="00F5055C">
        <w:t xml:space="preserve">, М. Портера, Й. Шумпетера и др. и многолетней практики стратегического планирования на федеральном, региональном и муниципальном уровнях, вкл. </w:t>
      </w:r>
      <w:r w:rsidRPr="00F5055C">
        <w:rPr>
          <w:b/>
          <w:bCs/>
        </w:rPr>
        <w:t>модель устойчивого ноосферного развития</w:t>
      </w:r>
      <w:r w:rsidRPr="00F5055C">
        <w:rPr>
          <w:rStyle w:val="affffc"/>
          <w:b/>
          <w:bCs/>
        </w:rPr>
        <w:footnoteReference w:id="1"/>
      </w:r>
      <w:r w:rsidRPr="00F5055C">
        <w:t>.</w:t>
      </w:r>
    </w:p>
    <w:p w14:paraId="7A0CA50E" w14:textId="17BF9A35" w:rsidR="008D1DBA" w:rsidRPr="00F5055C" w:rsidRDefault="008D1DBA" w:rsidP="008D1DBA">
      <w:pPr>
        <w:pStyle w:val="a8"/>
      </w:pPr>
      <w:bookmarkStart w:id="12" w:name="_Ref144931460"/>
      <w:bookmarkStart w:id="13" w:name="_Ref90904706"/>
      <w:r w:rsidRPr="00F5055C">
        <w:t xml:space="preserve">Рисунок </w:t>
      </w:r>
      <w:fldSimple w:instr=" SEQ Рисунок \* ARABIC ">
        <w:r w:rsidR="00122F60" w:rsidRPr="00F5055C">
          <w:rPr>
            <w:noProof/>
          </w:rPr>
          <w:t>1</w:t>
        </w:r>
      </w:fldSimple>
      <w:bookmarkEnd w:id="12"/>
      <w:r w:rsidRPr="00F5055C">
        <w:t xml:space="preserve"> </w:t>
      </w:r>
    </w:p>
    <w:p w14:paraId="5224F994" w14:textId="77777777" w:rsidR="008D1DBA" w:rsidRPr="00F5055C" w:rsidRDefault="008D1DBA" w:rsidP="008D1DBA">
      <w:pPr>
        <w:tabs>
          <w:tab w:val="left" w:pos="4536"/>
        </w:tabs>
      </w:pPr>
      <w:r w:rsidRPr="00F5055C">
        <w:rPr>
          <w:noProof/>
          <w:lang w:eastAsia="ru-RU"/>
        </w:rPr>
        <w:drawing>
          <wp:inline distT="0" distB="0" distL="0" distR="0" wp14:anchorId="13A200B5" wp14:editId="4901CC56">
            <wp:extent cx="6120130" cy="3825240"/>
            <wp:effectExtent l="0" t="0" r="1270" b="0"/>
            <wp:docPr id="719629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629738" name=""/>
                    <pic:cNvPicPr/>
                  </pic:nvPicPr>
                  <pic:blipFill>
                    <a:blip r:embed="rId12"/>
                    <a:stretch>
                      <a:fillRect/>
                    </a:stretch>
                  </pic:blipFill>
                  <pic:spPr>
                    <a:xfrm>
                      <a:off x="0" y="0"/>
                      <a:ext cx="6120130" cy="3825240"/>
                    </a:xfrm>
                    <a:prstGeom prst="rect">
                      <a:avLst/>
                    </a:prstGeom>
                  </pic:spPr>
                </pic:pic>
              </a:graphicData>
            </a:graphic>
          </wp:inline>
        </w:drawing>
      </w:r>
    </w:p>
    <w:p w14:paraId="6F878764" w14:textId="77777777" w:rsidR="008D1DBA" w:rsidRPr="00F5055C" w:rsidRDefault="008D1DBA" w:rsidP="008D1DBA">
      <w:r w:rsidRPr="00F5055C">
        <w:rPr>
          <w:bCs/>
        </w:rPr>
        <w:t>«Живая» система управления будущим AV Galaxy</w:t>
      </w:r>
      <w:r w:rsidRPr="00F5055C">
        <w:t xml:space="preserve"> – интегральный методический подход, направленный на оценку и повышение конкурентоспособности региона и его направлений специализации. Система отражает базовую идею – участие территории в борьбе за позиции в межмуниципальной, межрегиональной и глобальной конкуренции полюсов роста, в которых развиваются конкурентоспособные экономические комплексы и кластеры, создаются условия для привлечения и удержания капиталов. Система применяется на всех фазах разработки и реализации Стратегии: </w:t>
      </w:r>
    </w:p>
    <w:p w14:paraId="3D62055C" w14:textId="77777777" w:rsidR="008D1DBA" w:rsidRPr="00F5055C" w:rsidRDefault="008D1DBA" w:rsidP="003F47B6">
      <w:pPr>
        <w:pStyle w:val="a2"/>
        <w:numPr>
          <w:ilvl w:val="0"/>
          <w:numId w:val="14"/>
        </w:numPr>
      </w:pPr>
      <w:r w:rsidRPr="00F5055C">
        <w:t>Диагностика текущего состояния: оценка конкурентоспособности по направлениям конкуренции.</w:t>
      </w:r>
    </w:p>
    <w:p w14:paraId="747461FA" w14:textId="77777777" w:rsidR="008D1DBA" w:rsidRPr="00F5055C" w:rsidRDefault="008D1DBA" w:rsidP="003F47B6">
      <w:pPr>
        <w:pStyle w:val="a2"/>
        <w:numPr>
          <w:ilvl w:val="0"/>
          <w:numId w:val="14"/>
        </w:numPr>
      </w:pPr>
      <w:r w:rsidRPr="00F5055C">
        <w:t>Доктрина развития: определение приоритетов и целеполагание (формирование дерева: главная стратегическая цель – стратегические цели – цели – задачи).</w:t>
      </w:r>
    </w:p>
    <w:p w14:paraId="2FDF9F92" w14:textId="77777777" w:rsidR="008D1DBA" w:rsidRPr="00F5055C" w:rsidRDefault="008D1DBA" w:rsidP="003F47B6">
      <w:pPr>
        <w:pStyle w:val="a2"/>
        <w:numPr>
          <w:ilvl w:val="0"/>
          <w:numId w:val="14"/>
        </w:numPr>
      </w:pPr>
      <w:r w:rsidRPr="00F5055C">
        <w:lastRenderedPageBreak/>
        <w:t>План мероприятий по реализации Стратегии: формирование системы мероприятий в рамках флагманских проектов, с возможностью выделения непроектных мероприятий.</w:t>
      </w:r>
    </w:p>
    <w:p w14:paraId="30F95F4F" w14:textId="77777777" w:rsidR="008D1DBA" w:rsidRPr="00F5055C" w:rsidRDefault="008D1DBA" w:rsidP="008D1DBA">
      <w:pPr>
        <w:keepLines/>
      </w:pPr>
      <w:r w:rsidRPr="00F5055C">
        <w:t>Таким образом, система совмещает два уровня рассмотрения муниципального образования: внешний, отражающий конкурентные позиции рассматриваемой территории относительно других территорий в разрезе семи направлений межрегиональной конкуренции, и внутренний, описывающий структуру базовых экономических комплексов (с выделением, в увязке с экономическими комплексами, кластерами и флагманскими проектами).</w:t>
      </w:r>
    </w:p>
    <w:bookmarkEnd w:id="13"/>
    <w:p w14:paraId="69CA272C" w14:textId="77777777" w:rsidR="008D1DBA" w:rsidRPr="00F5055C" w:rsidRDefault="008D1DBA" w:rsidP="008D1DBA">
      <w:pPr>
        <w:widowControl w:val="0"/>
        <w:spacing w:before="60" w:after="0" w:line="228" w:lineRule="auto"/>
      </w:pPr>
      <w:r w:rsidRPr="00F5055C">
        <w:rPr>
          <w:b/>
        </w:rPr>
        <w:t>Семь направлений конкуренции</w:t>
      </w:r>
      <w:r w:rsidRPr="00F5055C">
        <w:t xml:space="preserve"> могут быть интерпретированы и применительно к бизнесу (предприятиям, хозяйственным комплексам), и к муниципальному образованию, что </w:t>
      </w:r>
      <w:r w:rsidRPr="00F5055C">
        <w:rPr>
          <w:b/>
        </w:rPr>
        <w:t>делает систему удобным инструментом описания взаимосвязанных процессов – конкуренции территорий и предприятий,</w:t>
      </w:r>
      <w:r w:rsidRPr="00F5055C">
        <w:t xml:space="preserve"> так и для </w:t>
      </w:r>
      <w:r w:rsidRPr="00F5055C">
        <w:rPr>
          <w:b/>
        </w:rPr>
        <w:t>повышения конкурентоспособности за счет комплексных шагов по всем направлениям конкуренции единовременно</w:t>
      </w:r>
      <w:r w:rsidRPr="00F5055C">
        <w:t>.</w:t>
      </w:r>
    </w:p>
    <w:p w14:paraId="0B4DBC26" w14:textId="77777777" w:rsidR="008D1DBA" w:rsidRPr="00F5055C" w:rsidRDefault="008D1DBA" w:rsidP="008D1DBA">
      <w:pPr>
        <w:widowControl w:val="0"/>
        <w:spacing w:before="60" w:after="0" w:line="228" w:lineRule="auto"/>
      </w:pPr>
      <w:r w:rsidRPr="00F5055C">
        <w:t>Поскольку прямое измерение и сравнение территорий по направлениям конкуренции зачастую затруднено, используются соответствующие показатели деятельности экономических комплексов и субъектов бизнеса, исходя из гипотезы, что достижения бизнеса являются следствием созданных в муниципальном образовании общих условий развития.</w:t>
      </w:r>
    </w:p>
    <w:p w14:paraId="4037A644" w14:textId="77777777" w:rsidR="008D1DBA" w:rsidRPr="00F5055C" w:rsidRDefault="008D1DBA" w:rsidP="008D1DBA">
      <w:r w:rsidRPr="00F5055C">
        <w:t>Внутренняя структура социально-экономического развития муниципального образования описывается моделью AV Galaxy и отражается набором показателей следующим образом:</w:t>
      </w:r>
    </w:p>
    <w:p w14:paraId="31F25BD7" w14:textId="77777777" w:rsidR="008D1DBA" w:rsidRPr="00F5055C" w:rsidRDefault="008D1DBA" w:rsidP="003F47B6">
      <w:pPr>
        <w:pStyle w:val="a2"/>
      </w:pPr>
      <w:r w:rsidRPr="00F5055C">
        <w:t>Муниципальное образование в целом.</w:t>
      </w:r>
    </w:p>
    <w:p w14:paraId="39BA187A" w14:textId="77777777" w:rsidR="008D1DBA" w:rsidRPr="00F5055C" w:rsidRDefault="008D1DBA" w:rsidP="003F47B6">
      <w:pPr>
        <w:pStyle w:val="a2"/>
      </w:pPr>
      <w:r w:rsidRPr="00F5055C">
        <w:t>Базовые экономические комплексы, межотраслевые кластеры и отрасли.</w:t>
      </w:r>
    </w:p>
    <w:p w14:paraId="3349E433" w14:textId="77777777" w:rsidR="008D1DBA" w:rsidRPr="00F5055C" w:rsidRDefault="008D1DBA" w:rsidP="003F47B6">
      <w:pPr>
        <w:pStyle w:val="a2"/>
      </w:pPr>
      <w:r w:rsidRPr="00F5055C">
        <w:t>Меры и проекты, обеспечивающие реализацию поставленных экономических и социальных целей.</w:t>
      </w:r>
    </w:p>
    <w:p w14:paraId="34C4573D" w14:textId="6D7F1F39" w:rsidR="008D1DBA" w:rsidRPr="00F5055C" w:rsidRDefault="008D1DBA" w:rsidP="008D1DBA">
      <w:pPr>
        <w:pStyle w:val="a8"/>
      </w:pPr>
      <w:bookmarkStart w:id="14" w:name="_Ref144976222"/>
      <w:r w:rsidRPr="00F5055C">
        <w:t xml:space="preserve">Рисунок </w:t>
      </w:r>
      <w:fldSimple w:instr=" SEQ Рисунок \* ARABIC ">
        <w:r w:rsidR="00122F60" w:rsidRPr="00F5055C">
          <w:rPr>
            <w:noProof/>
          </w:rPr>
          <w:t>2</w:t>
        </w:r>
      </w:fldSimple>
      <w:bookmarkEnd w:id="14"/>
      <w:r w:rsidRPr="00F5055C">
        <w:t xml:space="preserve"> </w:t>
      </w:r>
    </w:p>
    <w:p w14:paraId="6B538969" w14:textId="77777777" w:rsidR="008D1DBA" w:rsidRPr="00F5055C" w:rsidRDefault="008D1DBA" w:rsidP="008D1DBA">
      <w:pPr>
        <w:pStyle w:val="affff"/>
        <w:rPr>
          <w:noProof w:val="0"/>
        </w:rPr>
      </w:pPr>
      <w:r w:rsidRPr="00F5055C">
        <w:drawing>
          <wp:inline distT="0" distB="0" distL="0" distR="0" wp14:anchorId="6508DC00" wp14:editId="1FECE742">
            <wp:extent cx="6120130" cy="3825240"/>
            <wp:effectExtent l="0" t="0" r="1270" b="0"/>
            <wp:docPr id="650220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220625" name=""/>
                    <pic:cNvPicPr/>
                  </pic:nvPicPr>
                  <pic:blipFill>
                    <a:blip r:embed="rId13"/>
                    <a:stretch>
                      <a:fillRect/>
                    </a:stretch>
                  </pic:blipFill>
                  <pic:spPr>
                    <a:xfrm>
                      <a:off x="0" y="0"/>
                      <a:ext cx="6120130" cy="3825240"/>
                    </a:xfrm>
                    <a:prstGeom prst="rect">
                      <a:avLst/>
                    </a:prstGeom>
                  </pic:spPr>
                </pic:pic>
              </a:graphicData>
            </a:graphic>
          </wp:inline>
        </w:drawing>
      </w:r>
    </w:p>
    <w:p w14:paraId="7ECB8191" w14:textId="73A0E69B" w:rsidR="008D1DBA" w:rsidRPr="00F5055C" w:rsidRDefault="008D1DBA" w:rsidP="008D1DBA">
      <w:pPr>
        <w:pStyle w:val="a8"/>
      </w:pPr>
      <w:r w:rsidRPr="00F5055C">
        <w:lastRenderedPageBreak/>
        <w:t xml:space="preserve">Рисунок </w:t>
      </w:r>
      <w:fldSimple w:instr=" SEQ Рисунок \* ARABIC ">
        <w:r w:rsidR="00122F60" w:rsidRPr="00F5055C">
          <w:rPr>
            <w:noProof/>
          </w:rPr>
          <w:t>3</w:t>
        </w:r>
      </w:fldSimple>
      <w:r w:rsidRPr="00F5055C">
        <w:t xml:space="preserve"> </w:t>
      </w:r>
    </w:p>
    <w:p w14:paraId="6036A4C4" w14:textId="77777777" w:rsidR="008D1DBA" w:rsidRPr="00F5055C" w:rsidRDefault="008D1DBA" w:rsidP="008D1DBA">
      <w:pPr>
        <w:pStyle w:val="affff"/>
        <w:rPr>
          <w:noProof w:val="0"/>
        </w:rPr>
      </w:pPr>
      <w:r w:rsidRPr="00F5055C">
        <w:drawing>
          <wp:inline distT="0" distB="0" distL="0" distR="0" wp14:anchorId="5E70A119" wp14:editId="21E118EC">
            <wp:extent cx="6120130" cy="3825240"/>
            <wp:effectExtent l="0" t="0" r="1270" b="0"/>
            <wp:docPr id="1029498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498358" name=""/>
                    <pic:cNvPicPr/>
                  </pic:nvPicPr>
                  <pic:blipFill>
                    <a:blip r:embed="rId14"/>
                    <a:stretch>
                      <a:fillRect/>
                    </a:stretch>
                  </pic:blipFill>
                  <pic:spPr>
                    <a:xfrm>
                      <a:off x="0" y="0"/>
                      <a:ext cx="6120130" cy="3825240"/>
                    </a:xfrm>
                    <a:prstGeom prst="rect">
                      <a:avLst/>
                    </a:prstGeom>
                  </pic:spPr>
                </pic:pic>
              </a:graphicData>
            </a:graphic>
          </wp:inline>
        </w:drawing>
      </w:r>
    </w:p>
    <w:p w14:paraId="2B5BCE3E" w14:textId="6FC6AE3B" w:rsidR="008D1DBA" w:rsidRPr="00F5055C" w:rsidRDefault="008D1DBA" w:rsidP="008D1DBA">
      <w:pPr>
        <w:pStyle w:val="a8"/>
      </w:pPr>
      <w:r w:rsidRPr="00F5055C">
        <w:t xml:space="preserve">Таблица </w:t>
      </w:r>
      <w:fldSimple w:instr=" SEQ Таблица \* ARABIC ">
        <w:r w:rsidR="00122F60" w:rsidRPr="00F5055C">
          <w:rPr>
            <w:noProof/>
          </w:rPr>
          <w:t>1</w:t>
        </w:r>
      </w:fldSimple>
    </w:p>
    <w:tbl>
      <w:tblPr>
        <w:tblStyle w:val="af6"/>
        <w:tblW w:w="9630" w:type="dxa"/>
        <w:tblLayout w:type="fixed"/>
        <w:tblLook w:val="04A0" w:firstRow="1" w:lastRow="0" w:firstColumn="1" w:lastColumn="0" w:noHBand="0" w:noVBand="1"/>
      </w:tblPr>
      <w:tblGrid>
        <w:gridCol w:w="3114"/>
        <w:gridCol w:w="3664"/>
        <w:gridCol w:w="2852"/>
      </w:tblGrid>
      <w:tr w:rsidR="008D1DBA" w:rsidRPr="00F5055C" w14:paraId="0EB67775" w14:textId="77777777" w:rsidTr="00E76FFF">
        <w:trPr>
          <w:cnfStyle w:val="100000000000" w:firstRow="1" w:lastRow="0" w:firstColumn="0" w:lastColumn="0" w:oddVBand="0" w:evenVBand="0" w:oddHBand="0" w:evenHBand="0" w:firstRowFirstColumn="0" w:firstRowLastColumn="0" w:lastRowFirstColumn="0" w:lastRowLastColumn="0"/>
          <w:trHeight w:val="619"/>
          <w:tblHeader/>
        </w:trPr>
        <w:tc>
          <w:tcPr>
            <w:cnfStyle w:val="001000000000" w:firstRow="0" w:lastRow="0" w:firstColumn="1" w:lastColumn="0" w:oddVBand="0" w:evenVBand="0" w:oddHBand="0" w:evenHBand="0" w:firstRowFirstColumn="0" w:firstRowLastColumn="0" w:lastRowFirstColumn="0" w:lastRowLastColumn="0"/>
            <w:tcW w:w="3114"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7C03EE98" w14:textId="77777777" w:rsidR="008D1DBA" w:rsidRPr="00F5055C" w:rsidRDefault="008D1DBA" w:rsidP="00E76FFF">
            <w:pPr>
              <w:jc w:val="center"/>
              <w:rPr>
                <w:sz w:val="19"/>
                <w:szCs w:val="19"/>
              </w:rPr>
            </w:pPr>
            <w:r w:rsidRPr="00F5055C">
              <w:rPr>
                <w:rFonts w:eastAsia="Arial"/>
                <w:sz w:val="19"/>
                <w:szCs w:val="19"/>
              </w:rPr>
              <w:t>Направление конкуренции</w:t>
            </w:r>
            <w:r w:rsidRPr="00F5055C">
              <w:rPr>
                <w:rFonts w:eastAsia="Arial"/>
                <w:sz w:val="19"/>
                <w:szCs w:val="19"/>
              </w:rPr>
              <w:br/>
              <w:t>(МО / бизнес)</w:t>
            </w:r>
          </w:p>
        </w:tc>
        <w:tc>
          <w:tcPr>
            <w:tcW w:w="3664"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3DE547C3" w14:textId="77777777" w:rsidR="008D1DBA" w:rsidRPr="00F5055C" w:rsidRDefault="008D1DBA" w:rsidP="00E76FFF">
            <w:pPr>
              <w:jc w:val="center"/>
              <w:cnfStyle w:val="100000000000" w:firstRow="1" w:lastRow="0" w:firstColumn="0" w:lastColumn="0" w:oddVBand="0" w:evenVBand="0" w:oddHBand="0" w:evenHBand="0" w:firstRowFirstColumn="0" w:firstRowLastColumn="0" w:lastRowFirstColumn="0" w:lastRowLastColumn="0"/>
              <w:rPr>
                <w:sz w:val="19"/>
                <w:szCs w:val="19"/>
              </w:rPr>
            </w:pPr>
            <w:r w:rsidRPr="00F5055C">
              <w:rPr>
                <w:rFonts w:eastAsia="Arial"/>
                <w:sz w:val="19"/>
                <w:szCs w:val="19"/>
              </w:rPr>
              <w:t>Муниципальный уровень</w:t>
            </w:r>
          </w:p>
        </w:tc>
        <w:tc>
          <w:tcPr>
            <w:tcW w:w="2852"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1FFED823" w14:textId="77777777" w:rsidR="008D1DBA" w:rsidRPr="00F5055C" w:rsidRDefault="008D1DBA" w:rsidP="00E76FFF">
            <w:pPr>
              <w:jc w:val="center"/>
              <w:cnfStyle w:val="100000000000" w:firstRow="1" w:lastRow="0" w:firstColumn="0" w:lastColumn="0" w:oddVBand="0" w:evenVBand="0" w:oddHBand="0" w:evenHBand="0" w:firstRowFirstColumn="0" w:firstRowLastColumn="0" w:lastRowFirstColumn="0" w:lastRowLastColumn="0"/>
              <w:rPr>
                <w:sz w:val="19"/>
                <w:szCs w:val="19"/>
              </w:rPr>
            </w:pPr>
            <w:r w:rsidRPr="00F5055C">
              <w:rPr>
                <w:rFonts w:eastAsia="Arial"/>
                <w:sz w:val="19"/>
                <w:szCs w:val="19"/>
              </w:rPr>
              <w:t>Уровень бизнеса</w:t>
            </w:r>
          </w:p>
        </w:tc>
      </w:tr>
      <w:tr w:rsidR="008D1DBA" w:rsidRPr="00F5055C" w14:paraId="13CFA018" w14:textId="77777777" w:rsidTr="00E76FFF">
        <w:tc>
          <w:tcPr>
            <w:cnfStyle w:val="001000000000" w:firstRow="0" w:lastRow="0" w:firstColumn="1" w:lastColumn="0" w:oddVBand="0" w:evenVBand="0" w:oddHBand="0" w:evenHBand="0" w:firstRowFirstColumn="0" w:firstRowLastColumn="0" w:lastRowFirstColumn="0" w:lastRowLastColumn="0"/>
            <w:tcW w:w="3114"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09117496" w14:textId="77777777" w:rsidR="008D1DBA" w:rsidRPr="00F5055C" w:rsidRDefault="008D1DBA" w:rsidP="00E76FFF">
            <w:pPr>
              <w:pStyle w:val="affff7"/>
              <w:keepNext/>
              <w:keepLines/>
              <w:spacing w:before="60" w:after="60"/>
              <w:rPr>
                <w:rFonts w:ascii="Arial" w:eastAsia="Calibri" w:hAnsi="Arial" w:cs="Arial"/>
                <w:sz w:val="19"/>
                <w:szCs w:val="19"/>
              </w:rPr>
            </w:pPr>
            <w:r w:rsidRPr="00F5055C">
              <w:rPr>
                <w:rFonts w:ascii="Arial" w:eastAsia="Calibri" w:hAnsi="Arial" w:cs="Arial"/>
                <w:sz w:val="19"/>
                <w:szCs w:val="19"/>
              </w:rPr>
              <w:t>G1. Рынки: приоритетные направления и продукты (конкуренция за потребителя и рынок)</w:t>
            </w:r>
          </w:p>
        </w:tc>
        <w:tc>
          <w:tcPr>
            <w:tcW w:w="3664"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7DB250FE" w14:textId="77777777" w:rsidR="008D1DBA" w:rsidRPr="00F5055C" w:rsidRDefault="008D1DBA" w:rsidP="00E76FFF">
            <w:pPr>
              <w:pStyle w:val="affff7"/>
              <w:keepNext/>
              <w:keepLines/>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F5055C">
              <w:rPr>
                <w:rFonts w:ascii="Arial" w:eastAsia="Calibri" w:hAnsi="Arial" w:cs="Arial"/>
                <w:sz w:val="19"/>
                <w:szCs w:val="19"/>
              </w:rPr>
              <w:t>Конкурентоспособность</w:t>
            </w:r>
            <w:r w:rsidRPr="00F5055C">
              <w:rPr>
                <w:rFonts w:ascii="Arial" w:hAnsi="Arial" w:cs="Arial"/>
                <w:sz w:val="19"/>
                <w:szCs w:val="19"/>
              </w:rPr>
              <w:t xml:space="preserve"> приоритетных </w:t>
            </w:r>
            <w:r w:rsidRPr="00F5055C">
              <w:rPr>
                <w:rFonts w:ascii="Arial" w:eastAsia="Calibri" w:hAnsi="Arial" w:cs="Arial"/>
                <w:sz w:val="19"/>
                <w:szCs w:val="19"/>
              </w:rPr>
              <w:t>муниципальных</w:t>
            </w:r>
            <w:r w:rsidRPr="00F5055C">
              <w:rPr>
                <w:rFonts w:ascii="Arial" w:hAnsi="Arial" w:cs="Arial"/>
                <w:sz w:val="19"/>
                <w:szCs w:val="19"/>
              </w:rPr>
              <w:t xml:space="preserve"> экономических комплексов / </w:t>
            </w:r>
            <w:r w:rsidRPr="00F5055C">
              <w:rPr>
                <w:rFonts w:ascii="Arial" w:eastAsia="Calibri" w:hAnsi="Arial" w:cs="Arial"/>
                <w:sz w:val="19"/>
                <w:szCs w:val="19"/>
              </w:rPr>
              <w:t>отраслей</w:t>
            </w:r>
            <w:r w:rsidRPr="00F5055C">
              <w:rPr>
                <w:rFonts w:ascii="Arial" w:hAnsi="Arial" w:cs="Arial"/>
                <w:sz w:val="19"/>
                <w:szCs w:val="19"/>
              </w:rPr>
              <w:t xml:space="preserve"> (с выделением конкурентоспособных продуктов) </w:t>
            </w:r>
            <w:r w:rsidRPr="00F5055C">
              <w:rPr>
                <w:rFonts w:ascii="Arial" w:eastAsia="Calibri" w:hAnsi="Arial" w:cs="Arial"/>
                <w:sz w:val="19"/>
                <w:szCs w:val="19"/>
              </w:rPr>
              <w:t>специализации</w:t>
            </w:r>
            <w:r w:rsidRPr="00F5055C">
              <w:rPr>
                <w:rFonts w:ascii="Arial" w:hAnsi="Arial" w:cs="Arial"/>
                <w:sz w:val="19"/>
                <w:szCs w:val="19"/>
              </w:rPr>
              <w:t xml:space="preserve"> </w:t>
            </w:r>
            <w:r w:rsidRPr="00F5055C">
              <w:rPr>
                <w:rFonts w:ascii="Arial" w:eastAsia="Calibri" w:hAnsi="Arial" w:cs="Arial"/>
                <w:sz w:val="19"/>
                <w:szCs w:val="19"/>
              </w:rPr>
              <w:t>на</w:t>
            </w:r>
            <w:r w:rsidRPr="00F5055C">
              <w:rPr>
                <w:rFonts w:ascii="Arial" w:hAnsi="Arial" w:cs="Arial"/>
                <w:sz w:val="19"/>
                <w:szCs w:val="19"/>
              </w:rPr>
              <w:t xml:space="preserve"> </w:t>
            </w:r>
            <w:r w:rsidRPr="00F5055C">
              <w:rPr>
                <w:rFonts w:ascii="Arial" w:eastAsia="Calibri" w:hAnsi="Arial" w:cs="Arial"/>
                <w:sz w:val="19"/>
                <w:szCs w:val="19"/>
              </w:rPr>
              <w:t>их</w:t>
            </w:r>
            <w:r w:rsidRPr="00F5055C">
              <w:rPr>
                <w:rFonts w:ascii="Arial" w:hAnsi="Arial" w:cs="Arial"/>
                <w:sz w:val="19"/>
                <w:szCs w:val="19"/>
              </w:rPr>
              <w:t xml:space="preserve"> </w:t>
            </w:r>
            <w:r w:rsidRPr="00F5055C">
              <w:rPr>
                <w:rFonts w:ascii="Arial" w:eastAsia="Calibri" w:hAnsi="Arial" w:cs="Arial"/>
                <w:sz w:val="19"/>
                <w:szCs w:val="19"/>
              </w:rPr>
              <w:t>рынках сбыта</w:t>
            </w:r>
            <w:r w:rsidRPr="00F5055C">
              <w:rPr>
                <w:rFonts w:ascii="Arial" w:hAnsi="Arial" w:cs="Arial"/>
                <w:sz w:val="19"/>
                <w:szCs w:val="19"/>
              </w:rPr>
              <w:t xml:space="preserve">. </w:t>
            </w:r>
            <w:r w:rsidRPr="00F5055C">
              <w:rPr>
                <w:rFonts w:ascii="Arial" w:eastAsia="Calibri" w:hAnsi="Arial" w:cs="Arial"/>
                <w:sz w:val="19"/>
                <w:szCs w:val="19"/>
              </w:rPr>
              <w:t>Лучшие</w:t>
            </w:r>
            <w:r w:rsidRPr="00F5055C">
              <w:rPr>
                <w:rFonts w:ascii="Arial" w:hAnsi="Arial" w:cs="Arial"/>
                <w:sz w:val="19"/>
                <w:szCs w:val="19"/>
              </w:rPr>
              <w:t xml:space="preserve"> </w:t>
            </w:r>
            <w:r w:rsidRPr="00F5055C">
              <w:rPr>
                <w:rFonts w:ascii="Arial" w:eastAsia="Calibri" w:hAnsi="Arial" w:cs="Arial"/>
                <w:sz w:val="19"/>
                <w:szCs w:val="19"/>
              </w:rPr>
              <w:t>условия</w:t>
            </w:r>
            <w:r w:rsidRPr="00F5055C">
              <w:rPr>
                <w:rFonts w:ascii="Arial" w:hAnsi="Arial" w:cs="Arial"/>
                <w:sz w:val="19"/>
                <w:szCs w:val="19"/>
              </w:rPr>
              <w:t xml:space="preserve"> </w:t>
            </w:r>
            <w:r w:rsidRPr="00F5055C">
              <w:rPr>
                <w:rFonts w:ascii="Arial" w:eastAsia="Calibri" w:hAnsi="Arial" w:cs="Arial"/>
                <w:sz w:val="19"/>
                <w:szCs w:val="19"/>
              </w:rPr>
              <w:t>для</w:t>
            </w:r>
            <w:r w:rsidRPr="00F5055C">
              <w:rPr>
                <w:rFonts w:ascii="Arial" w:hAnsi="Arial" w:cs="Arial"/>
                <w:sz w:val="19"/>
                <w:szCs w:val="19"/>
              </w:rPr>
              <w:t xml:space="preserve"> </w:t>
            </w:r>
            <w:r w:rsidRPr="00F5055C">
              <w:rPr>
                <w:rFonts w:ascii="Arial" w:eastAsia="Calibri" w:hAnsi="Arial" w:cs="Arial"/>
                <w:sz w:val="19"/>
                <w:szCs w:val="19"/>
              </w:rPr>
              <w:t>продвижения</w:t>
            </w:r>
            <w:r w:rsidRPr="00F5055C">
              <w:rPr>
                <w:rFonts w:ascii="Arial" w:hAnsi="Arial" w:cs="Arial"/>
                <w:sz w:val="19"/>
                <w:szCs w:val="19"/>
              </w:rPr>
              <w:t xml:space="preserve"> </w:t>
            </w:r>
            <w:r w:rsidRPr="00F5055C">
              <w:rPr>
                <w:rFonts w:ascii="Arial" w:eastAsia="Calibri" w:hAnsi="Arial" w:cs="Arial"/>
                <w:sz w:val="19"/>
                <w:szCs w:val="19"/>
              </w:rPr>
              <w:t>продукции</w:t>
            </w:r>
            <w:r w:rsidRPr="00F5055C">
              <w:rPr>
                <w:rFonts w:ascii="Arial" w:hAnsi="Arial" w:cs="Arial"/>
                <w:sz w:val="19"/>
                <w:szCs w:val="19"/>
              </w:rPr>
              <w:t xml:space="preserve"> </w:t>
            </w:r>
            <w:r w:rsidRPr="00F5055C">
              <w:rPr>
                <w:rFonts w:ascii="Arial" w:eastAsia="Calibri" w:hAnsi="Arial" w:cs="Arial"/>
                <w:sz w:val="19"/>
                <w:szCs w:val="19"/>
              </w:rPr>
              <w:t>местных</w:t>
            </w:r>
            <w:r w:rsidRPr="00F5055C">
              <w:rPr>
                <w:rFonts w:ascii="Arial" w:hAnsi="Arial" w:cs="Arial"/>
                <w:sz w:val="19"/>
                <w:szCs w:val="19"/>
              </w:rPr>
              <w:t xml:space="preserve"> </w:t>
            </w:r>
            <w:r w:rsidRPr="00F5055C">
              <w:rPr>
                <w:rFonts w:ascii="Arial" w:eastAsia="Calibri" w:hAnsi="Arial" w:cs="Arial"/>
                <w:sz w:val="19"/>
                <w:szCs w:val="19"/>
              </w:rPr>
              <w:t>предприятий</w:t>
            </w:r>
            <w:r w:rsidRPr="00F5055C">
              <w:rPr>
                <w:rFonts w:ascii="Arial" w:hAnsi="Arial" w:cs="Arial"/>
                <w:sz w:val="19"/>
                <w:szCs w:val="19"/>
              </w:rPr>
              <w:t xml:space="preserve"> </w:t>
            </w:r>
            <w:r w:rsidRPr="00F5055C">
              <w:rPr>
                <w:rFonts w:ascii="Arial" w:eastAsia="Calibri" w:hAnsi="Arial" w:cs="Arial"/>
                <w:sz w:val="19"/>
                <w:szCs w:val="19"/>
              </w:rPr>
              <w:t>на</w:t>
            </w:r>
            <w:r w:rsidRPr="00F5055C">
              <w:rPr>
                <w:rFonts w:ascii="Arial" w:hAnsi="Arial" w:cs="Arial"/>
                <w:sz w:val="19"/>
                <w:szCs w:val="19"/>
              </w:rPr>
              <w:t xml:space="preserve"> </w:t>
            </w:r>
            <w:r w:rsidRPr="00F5055C">
              <w:rPr>
                <w:rFonts w:ascii="Arial" w:eastAsia="Calibri" w:hAnsi="Arial" w:cs="Arial"/>
                <w:sz w:val="19"/>
                <w:szCs w:val="19"/>
              </w:rPr>
              <w:t>внешние</w:t>
            </w:r>
            <w:r w:rsidRPr="00F5055C">
              <w:rPr>
                <w:rFonts w:ascii="Arial" w:hAnsi="Arial" w:cs="Arial"/>
                <w:sz w:val="19"/>
                <w:szCs w:val="19"/>
              </w:rPr>
              <w:t xml:space="preserve"> </w:t>
            </w:r>
            <w:r w:rsidRPr="00F5055C">
              <w:rPr>
                <w:rFonts w:ascii="Arial" w:eastAsia="Calibri" w:hAnsi="Arial" w:cs="Arial"/>
                <w:sz w:val="19"/>
                <w:szCs w:val="19"/>
              </w:rPr>
              <w:t>рынки.</w:t>
            </w:r>
          </w:p>
        </w:tc>
        <w:tc>
          <w:tcPr>
            <w:tcW w:w="2852"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3CDA0A73" w14:textId="77777777" w:rsidR="008D1DBA" w:rsidRPr="00F5055C" w:rsidRDefault="008D1DBA" w:rsidP="00E76FFF">
            <w:pPr>
              <w:pStyle w:val="affff7"/>
              <w:keepNext/>
              <w:keepLines/>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F5055C">
              <w:rPr>
                <w:rFonts w:ascii="Arial" w:eastAsia="Calibri" w:hAnsi="Arial" w:cs="Arial"/>
                <w:sz w:val="19"/>
                <w:szCs w:val="19"/>
              </w:rPr>
              <w:t>Объем</w:t>
            </w:r>
            <w:r w:rsidRPr="00F5055C">
              <w:rPr>
                <w:rFonts w:ascii="Arial" w:hAnsi="Arial" w:cs="Arial"/>
                <w:sz w:val="19"/>
                <w:szCs w:val="19"/>
              </w:rPr>
              <w:t xml:space="preserve"> </w:t>
            </w:r>
            <w:r w:rsidRPr="00F5055C">
              <w:rPr>
                <w:rFonts w:ascii="Arial" w:eastAsia="Calibri" w:hAnsi="Arial" w:cs="Arial"/>
                <w:sz w:val="19"/>
                <w:szCs w:val="19"/>
              </w:rPr>
              <w:t>продаж</w:t>
            </w:r>
            <w:r w:rsidRPr="00F5055C">
              <w:rPr>
                <w:rFonts w:ascii="Arial" w:hAnsi="Arial" w:cs="Arial"/>
                <w:sz w:val="19"/>
                <w:szCs w:val="19"/>
              </w:rPr>
              <w:t xml:space="preserve"> (экспорта / вывода). </w:t>
            </w:r>
            <w:r w:rsidRPr="00F5055C">
              <w:rPr>
                <w:rFonts w:ascii="Arial" w:eastAsia="Calibri" w:hAnsi="Arial" w:cs="Arial"/>
                <w:sz w:val="19"/>
                <w:szCs w:val="19"/>
              </w:rPr>
              <w:t>Доля</w:t>
            </w:r>
            <w:r w:rsidRPr="00F5055C">
              <w:rPr>
                <w:rFonts w:ascii="Arial" w:hAnsi="Arial" w:cs="Arial"/>
                <w:sz w:val="19"/>
                <w:szCs w:val="19"/>
              </w:rPr>
              <w:t xml:space="preserve"> </w:t>
            </w:r>
            <w:r w:rsidRPr="00F5055C">
              <w:rPr>
                <w:rFonts w:ascii="Arial" w:eastAsia="Calibri" w:hAnsi="Arial" w:cs="Arial"/>
                <w:sz w:val="19"/>
                <w:szCs w:val="19"/>
              </w:rPr>
              <w:t>рынка.</w:t>
            </w:r>
          </w:p>
        </w:tc>
      </w:tr>
      <w:tr w:rsidR="008D1DBA" w:rsidRPr="00F5055C" w14:paraId="51419ED3" w14:textId="77777777" w:rsidTr="00E76FFF">
        <w:tc>
          <w:tcPr>
            <w:cnfStyle w:val="001000000000" w:firstRow="0" w:lastRow="0" w:firstColumn="1" w:lastColumn="0" w:oddVBand="0" w:evenVBand="0" w:oddHBand="0" w:evenHBand="0" w:firstRowFirstColumn="0" w:firstRowLastColumn="0" w:lastRowFirstColumn="0" w:lastRowLastColumn="0"/>
            <w:tcW w:w="3114"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1F3D62AE" w14:textId="77777777" w:rsidR="008D1DBA" w:rsidRPr="00F5055C" w:rsidRDefault="008D1DBA" w:rsidP="00E76FFF">
            <w:pPr>
              <w:pStyle w:val="affff7"/>
              <w:spacing w:before="60" w:after="60"/>
              <w:rPr>
                <w:rFonts w:ascii="Arial" w:eastAsia="Calibri" w:hAnsi="Arial" w:cs="Arial"/>
                <w:sz w:val="19"/>
                <w:szCs w:val="19"/>
              </w:rPr>
            </w:pPr>
            <w:r w:rsidRPr="00F5055C">
              <w:rPr>
                <w:rFonts w:ascii="Arial" w:eastAsia="Calibri" w:hAnsi="Arial" w:cs="Arial"/>
                <w:sz w:val="19"/>
                <w:szCs w:val="19"/>
              </w:rPr>
              <w:t>G2. Институты: государственные, частные, общественные (конкуренция за предпринимателя, конкуренция за административный ресурс власти)</w:t>
            </w:r>
          </w:p>
        </w:tc>
        <w:tc>
          <w:tcPr>
            <w:tcW w:w="3664"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10FF7C43" w14:textId="77777777" w:rsidR="008D1DBA" w:rsidRPr="00F5055C" w:rsidRDefault="008D1DBA" w:rsidP="00E76FFF">
            <w:pPr>
              <w:pStyle w:val="affff7"/>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F5055C">
              <w:rPr>
                <w:rFonts w:ascii="Arial" w:eastAsia="Calibri" w:hAnsi="Arial" w:cs="Arial"/>
                <w:sz w:val="19"/>
                <w:szCs w:val="19"/>
              </w:rPr>
              <w:t>Качество</w:t>
            </w:r>
            <w:r w:rsidRPr="00F5055C">
              <w:rPr>
                <w:rFonts w:ascii="Arial" w:hAnsi="Arial" w:cs="Arial"/>
                <w:sz w:val="19"/>
                <w:szCs w:val="19"/>
              </w:rPr>
              <w:t xml:space="preserve"> </w:t>
            </w:r>
            <w:r w:rsidRPr="00F5055C">
              <w:rPr>
                <w:rFonts w:ascii="Arial" w:eastAsia="Calibri" w:hAnsi="Arial" w:cs="Arial"/>
                <w:sz w:val="19"/>
                <w:szCs w:val="19"/>
              </w:rPr>
              <w:t>частных</w:t>
            </w:r>
            <w:r w:rsidRPr="00F5055C">
              <w:rPr>
                <w:rFonts w:ascii="Arial" w:hAnsi="Arial" w:cs="Arial"/>
                <w:sz w:val="19"/>
                <w:szCs w:val="19"/>
              </w:rPr>
              <w:t xml:space="preserve">, </w:t>
            </w:r>
            <w:r w:rsidRPr="00F5055C">
              <w:rPr>
                <w:rFonts w:ascii="Arial" w:eastAsia="Calibri" w:hAnsi="Arial" w:cs="Arial"/>
                <w:sz w:val="19"/>
                <w:szCs w:val="19"/>
              </w:rPr>
              <w:t>государственных</w:t>
            </w:r>
            <w:r w:rsidRPr="00F5055C">
              <w:rPr>
                <w:rFonts w:ascii="Arial" w:hAnsi="Arial" w:cs="Arial"/>
                <w:sz w:val="19"/>
                <w:szCs w:val="19"/>
              </w:rPr>
              <w:t xml:space="preserve"> </w:t>
            </w:r>
            <w:r w:rsidRPr="00F5055C">
              <w:rPr>
                <w:rFonts w:ascii="Arial" w:eastAsia="Calibri" w:hAnsi="Arial" w:cs="Arial"/>
                <w:sz w:val="19"/>
                <w:szCs w:val="19"/>
              </w:rPr>
              <w:t>и</w:t>
            </w:r>
            <w:r w:rsidRPr="00F5055C">
              <w:rPr>
                <w:rFonts w:ascii="Arial" w:hAnsi="Arial" w:cs="Arial"/>
                <w:sz w:val="19"/>
                <w:szCs w:val="19"/>
              </w:rPr>
              <w:t xml:space="preserve"> </w:t>
            </w:r>
            <w:r w:rsidRPr="00F5055C">
              <w:rPr>
                <w:rFonts w:ascii="Arial" w:eastAsia="Calibri" w:hAnsi="Arial" w:cs="Arial"/>
                <w:sz w:val="19"/>
                <w:szCs w:val="19"/>
              </w:rPr>
              <w:t>государственно</w:t>
            </w:r>
            <w:r w:rsidRPr="00F5055C">
              <w:rPr>
                <w:rFonts w:ascii="Arial" w:hAnsi="Arial" w:cs="Arial"/>
                <w:sz w:val="19"/>
                <w:szCs w:val="19"/>
              </w:rPr>
              <w:t>-</w:t>
            </w:r>
            <w:r w:rsidRPr="00F5055C">
              <w:rPr>
                <w:rFonts w:ascii="Arial" w:eastAsia="Calibri" w:hAnsi="Arial" w:cs="Arial"/>
                <w:sz w:val="19"/>
                <w:szCs w:val="19"/>
              </w:rPr>
              <w:t>частных</w:t>
            </w:r>
            <w:r w:rsidRPr="00F5055C">
              <w:rPr>
                <w:rFonts w:ascii="Arial" w:hAnsi="Arial" w:cs="Arial"/>
                <w:sz w:val="19"/>
                <w:szCs w:val="19"/>
              </w:rPr>
              <w:t xml:space="preserve"> и муниципально-частных </w:t>
            </w:r>
            <w:r w:rsidRPr="00F5055C">
              <w:rPr>
                <w:rFonts w:ascii="Arial" w:eastAsia="Calibri" w:hAnsi="Arial" w:cs="Arial"/>
                <w:sz w:val="19"/>
                <w:szCs w:val="19"/>
              </w:rPr>
              <w:t>институтов</w:t>
            </w:r>
            <w:r w:rsidRPr="00F5055C">
              <w:rPr>
                <w:rFonts w:ascii="Arial" w:hAnsi="Arial" w:cs="Arial"/>
                <w:sz w:val="19"/>
                <w:szCs w:val="19"/>
              </w:rPr>
              <w:t xml:space="preserve"> </w:t>
            </w:r>
            <w:r w:rsidRPr="00F5055C">
              <w:rPr>
                <w:rFonts w:ascii="Arial" w:eastAsia="Calibri" w:hAnsi="Arial" w:cs="Arial"/>
                <w:sz w:val="19"/>
                <w:szCs w:val="19"/>
              </w:rPr>
              <w:t>и</w:t>
            </w:r>
            <w:r w:rsidRPr="00F5055C">
              <w:rPr>
                <w:rFonts w:ascii="Arial" w:hAnsi="Arial" w:cs="Arial"/>
                <w:sz w:val="19"/>
                <w:szCs w:val="19"/>
              </w:rPr>
              <w:t xml:space="preserve"> </w:t>
            </w:r>
            <w:r w:rsidRPr="00F5055C">
              <w:rPr>
                <w:rFonts w:ascii="Arial" w:eastAsia="Calibri" w:hAnsi="Arial" w:cs="Arial"/>
                <w:sz w:val="19"/>
                <w:szCs w:val="19"/>
              </w:rPr>
              <w:t>механизмов</w:t>
            </w:r>
            <w:r w:rsidRPr="00F5055C">
              <w:rPr>
                <w:rFonts w:ascii="Arial" w:hAnsi="Arial" w:cs="Arial"/>
                <w:sz w:val="19"/>
                <w:szCs w:val="19"/>
              </w:rPr>
              <w:t xml:space="preserve"> </w:t>
            </w:r>
            <w:r w:rsidRPr="00F5055C">
              <w:rPr>
                <w:rFonts w:ascii="Arial" w:eastAsia="Calibri" w:hAnsi="Arial" w:cs="Arial"/>
                <w:sz w:val="19"/>
                <w:szCs w:val="19"/>
              </w:rPr>
              <w:t>управления и развития</w:t>
            </w:r>
            <w:r w:rsidRPr="00F5055C">
              <w:rPr>
                <w:rFonts w:ascii="Arial" w:hAnsi="Arial" w:cs="Arial"/>
                <w:sz w:val="19"/>
                <w:szCs w:val="19"/>
              </w:rPr>
              <w:t xml:space="preserve">. </w:t>
            </w:r>
            <w:r w:rsidRPr="00F5055C">
              <w:rPr>
                <w:rFonts w:ascii="Arial" w:eastAsia="Calibri" w:hAnsi="Arial" w:cs="Arial"/>
                <w:sz w:val="19"/>
                <w:szCs w:val="19"/>
              </w:rPr>
              <w:t>Высокий</w:t>
            </w:r>
            <w:r w:rsidRPr="00F5055C">
              <w:rPr>
                <w:rFonts w:ascii="Arial" w:hAnsi="Arial" w:cs="Arial"/>
                <w:sz w:val="19"/>
                <w:szCs w:val="19"/>
              </w:rPr>
              <w:t xml:space="preserve"> </w:t>
            </w:r>
            <w:r w:rsidRPr="00F5055C">
              <w:rPr>
                <w:rFonts w:ascii="Arial" w:eastAsia="Calibri" w:hAnsi="Arial" w:cs="Arial"/>
                <w:sz w:val="19"/>
                <w:szCs w:val="19"/>
              </w:rPr>
              <w:t>уровень</w:t>
            </w:r>
            <w:r w:rsidRPr="00F5055C">
              <w:rPr>
                <w:rFonts w:ascii="Arial" w:hAnsi="Arial" w:cs="Arial"/>
                <w:sz w:val="19"/>
                <w:szCs w:val="19"/>
              </w:rPr>
              <w:t xml:space="preserve"> </w:t>
            </w:r>
            <w:r w:rsidRPr="00F5055C">
              <w:rPr>
                <w:rFonts w:ascii="Arial" w:eastAsia="Calibri" w:hAnsi="Arial" w:cs="Arial"/>
                <w:sz w:val="19"/>
                <w:szCs w:val="19"/>
              </w:rPr>
              <w:t>развития</w:t>
            </w:r>
            <w:r w:rsidRPr="00F5055C">
              <w:rPr>
                <w:rFonts w:ascii="Arial" w:hAnsi="Arial" w:cs="Arial"/>
                <w:sz w:val="19"/>
                <w:szCs w:val="19"/>
              </w:rPr>
              <w:t xml:space="preserve"> </w:t>
            </w:r>
            <w:r w:rsidRPr="00F5055C">
              <w:rPr>
                <w:rFonts w:ascii="Arial" w:eastAsia="Calibri" w:hAnsi="Arial" w:cs="Arial"/>
                <w:sz w:val="19"/>
                <w:szCs w:val="19"/>
              </w:rPr>
              <w:t>предпринимательства (крупного, среднего и малого)</w:t>
            </w:r>
            <w:r w:rsidRPr="00F5055C">
              <w:rPr>
                <w:rFonts w:ascii="Arial" w:hAnsi="Arial" w:cs="Arial"/>
                <w:sz w:val="19"/>
                <w:szCs w:val="19"/>
              </w:rPr>
              <w:t xml:space="preserve">. </w:t>
            </w:r>
            <w:r w:rsidRPr="00F5055C">
              <w:rPr>
                <w:rFonts w:ascii="Arial" w:eastAsia="Calibri" w:hAnsi="Arial" w:cs="Arial"/>
                <w:sz w:val="19"/>
                <w:szCs w:val="19"/>
              </w:rPr>
              <w:t>Понятный</w:t>
            </w:r>
            <w:r w:rsidRPr="00F5055C">
              <w:rPr>
                <w:rFonts w:ascii="Arial" w:hAnsi="Arial" w:cs="Arial"/>
                <w:sz w:val="19"/>
                <w:szCs w:val="19"/>
              </w:rPr>
              <w:t xml:space="preserve"> и прозрачный </w:t>
            </w:r>
            <w:r w:rsidRPr="00F5055C">
              <w:rPr>
                <w:rFonts w:ascii="Arial" w:eastAsia="Calibri" w:hAnsi="Arial" w:cs="Arial"/>
                <w:sz w:val="19"/>
                <w:szCs w:val="19"/>
              </w:rPr>
              <w:t>доступ</w:t>
            </w:r>
            <w:r w:rsidRPr="00F5055C">
              <w:rPr>
                <w:rFonts w:ascii="Arial" w:hAnsi="Arial" w:cs="Arial"/>
                <w:sz w:val="19"/>
                <w:szCs w:val="19"/>
              </w:rPr>
              <w:t xml:space="preserve"> </w:t>
            </w:r>
            <w:r w:rsidRPr="00F5055C">
              <w:rPr>
                <w:rFonts w:ascii="Arial" w:eastAsia="Calibri" w:hAnsi="Arial" w:cs="Arial"/>
                <w:sz w:val="19"/>
                <w:szCs w:val="19"/>
              </w:rPr>
              <w:t>к</w:t>
            </w:r>
            <w:r w:rsidRPr="00F5055C">
              <w:rPr>
                <w:rFonts w:ascii="Arial" w:hAnsi="Arial" w:cs="Arial"/>
                <w:sz w:val="19"/>
                <w:szCs w:val="19"/>
              </w:rPr>
              <w:t xml:space="preserve"> </w:t>
            </w:r>
            <w:r w:rsidRPr="00F5055C">
              <w:rPr>
                <w:rFonts w:ascii="Arial" w:eastAsia="Calibri" w:hAnsi="Arial" w:cs="Arial"/>
                <w:sz w:val="19"/>
                <w:szCs w:val="19"/>
              </w:rPr>
              <w:t>административным</w:t>
            </w:r>
            <w:r w:rsidRPr="00F5055C">
              <w:rPr>
                <w:rFonts w:ascii="Arial" w:hAnsi="Arial" w:cs="Arial"/>
                <w:sz w:val="19"/>
                <w:szCs w:val="19"/>
              </w:rPr>
              <w:t xml:space="preserve"> </w:t>
            </w:r>
            <w:r w:rsidRPr="00F5055C">
              <w:rPr>
                <w:rFonts w:ascii="Arial" w:eastAsia="Calibri" w:hAnsi="Arial" w:cs="Arial"/>
                <w:sz w:val="19"/>
                <w:szCs w:val="19"/>
              </w:rPr>
              <w:t>ресурсам</w:t>
            </w:r>
            <w:r w:rsidRPr="00F5055C">
              <w:rPr>
                <w:rFonts w:ascii="Arial" w:hAnsi="Arial" w:cs="Arial"/>
                <w:sz w:val="19"/>
                <w:szCs w:val="19"/>
              </w:rPr>
              <w:t>.</w:t>
            </w:r>
          </w:p>
        </w:tc>
        <w:tc>
          <w:tcPr>
            <w:tcW w:w="2852"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344EE205" w14:textId="77777777" w:rsidR="008D1DBA" w:rsidRPr="00F5055C" w:rsidRDefault="008D1DBA" w:rsidP="00E76FFF">
            <w:pPr>
              <w:pStyle w:val="affff7"/>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F5055C">
              <w:rPr>
                <w:rFonts w:ascii="Arial" w:eastAsia="Calibri" w:hAnsi="Arial" w:cs="Arial"/>
                <w:sz w:val="19"/>
                <w:szCs w:val="19"/>
              </w:rPr>
              <w:t>Эффективное</w:t>
            </w:r>
            <w:r w:rsidRPr="00F5055C">
              <w:rPr>
                <w:rFonts w:ascii="Arial" w:hAnsi="Arial" w:cs="Arial"/>
                <w:sz w:val="19"/>
                <w:szCs w:val="19"/>
              </w:rPr>
              <w:t xml:space="preserve"> </w:t>
            </w:r>
            <w:r w:rsidRPr="00F5055C">
              <w:rPr>
                <w:rFonts w:ascii="Arial" w:eastAsia="Calibri" w:hAnsi="Arial" w:cs="Arial"/>
                <w:sz w:val="19"/>
                <w:szCs w:val="19"/>
              </w:rPr>
              <w:t>управление (</w:t>
            </w:r>
            <w:r w:rsidRPr="00F5055C">
              <w:rPr>
                <w:rFonts w:ascii="Arial" w:hAnsi="Arial" w:cs="Arial"/>
                <w:sz w:val="19"/>
                <w:szCs w:val="19"/>
              </w:rPr>
              <w:t>финансовый результат, стоимость бизнеса</w:t>
            </w:r>
            <w:r w:rsidRPr="00F5055C">
              <w:rPr>
                <w:rFonts w:ascii="Arial" w:eastAsia="Calibri" w:hAnsi="Arial" w:cs="Arial"/>
                <w:sz w:val="19"/>
                <w:szCs w:val="19"/>
              </w:rPr>
              <w:t>). Качество и доступность институтов.</w:t>
            </w:r>
          </w:p>
        </w:tc>
      </w:tr>
      <w:tr w:rsidR="008D1DBA" w:rsidRPr="00F5055C" w14:paraId="3C96B246" w14:textId="77777777" w:rsidTr="00E76FFF">
        <w:tc>
          <w:tcPr>
            <w:cnfStyle w:val="001000000000" w:firstRow="0" w:lastRow="0" w:firstColumn="1" w:lastColumn="0" w:oddVBand="0" w:evenVBand="0" w:oddHBand="0" w:evenHBand="0" w:firstRowFirstColumn="0" w:firstRowLastColumn="0" w:lastRowFirstColumn="0" w:lastRowLastColumn="0"/>
            <w:tcW w:w="3114"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5D76E9A7" w14:textId="77777777" w:rsidR="008D1DBA" w:rsidRPr="00F5055C" w:rsidRDefault="008D1DBA" w:rsidP="00E76FFF">
            <w:pPr>
              <w:pStyle w:val="affff7"/>
              <w:spacing w:before="60" w:after="60"/>
              <w:rPr>
                <w:rFonts w:ascii="Arial" w:eastAsia="Calibri" w:hAnsi="Arial" w:cs="Arial"/>
                <w:sz w:val="19"/>
                <w:szCs w:val="19"/>
              </w:rPr>
            </w:pPr>
            <w:r w:rsidRPr="00F5055C">
              <w:rPr>
                <w:rFonts w:ascii="Arial" w:eastAsia="Calibri" w:hAnsi="Arial" w:cs="Arial"/>
                <w:sz w:val="19"/>
                <w:szCs w:val="19"/>
              </w:rPr>
              <w:t>G3. Человеческий капитал (конкуренция за человека – трудовой ресурс и личность)</w:t>
            </w:r>
          </w:p>
        </w:tc>
        <w:tc>
          <w:tcPr>
            <w:tcW w:w="3664"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35EEA62D" w14:textId="77777777" w:rsidR="008D1DBA" w:rsidRPr="00F5055C" w:rsidRDefault="008D1DBA" w:rsidP="00E76FFF">
            <w:pPr>
              <w:pStyle w:val="affff7"/>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F5055C">
              <w:rPr>
                <w:rFonts w:ascii="Arial" w:eastAsia="Calibri" w:hAnsi="Arial" w:cs="Arial"/>
                <w:sz w:val="19"/>
                <w:szCs w:val="19"/>
              </w:rPr>
              <w:t>Лучшие условия для привлечения, удержания и развития носителей человеческого капитала на основе принципов ноосферного развития. Высокое качество социальных услуг.</w:t>
            </w:r>
          </w:p>
        </w:tc>
        <w:tc>
          <w:tcPr>
            <w:tcW w:w="2852"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1F69E584" w14:textId="77777777" w:rsidR="008D1DBA" w:rsidRPr="00F5055C" w:rsidRDefault="008D1DBA" w:rsidP="00E76FFF">
            <w:pPr>
              <w:pStyle w:val="affff7"/>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F5055C">
              <w:rPr>
                <w:rFonts w:ascii="Arial" w:eastAsia="Calibri" w:hAnsi="Arial" w:cs="Arial"/>
                <w:sz w:val="19"/>
                <w:szCs w:val="19"/>
              </w:rPr>
              <w:t>Производительность труда. Уровень доходов и заработной платы. Качество и доступность социальных инструментов поддержки. Мотивированные</w:t>
            </w:r>
            <w:r w:rsidRPr="00F5055C">
              <w:rPr>
                <w:rFonts w:ascii="Arial" w:hAnsi="Arial" w:cs="Arial"/>
                <w:sz w:val="19"/>
                <w:szCs w:val="19"/>
              </w:rPr>
              <w:t xml:space="preserve">, </w:t>
            </w:r>
            <w:r w:rsidRPr="00F5055C">
              <w:rPr>
                <w:rFonts w:ascii="Arial" w:eastAsia="Calibri" w:hAnsi="Arial" w:cs="Arial"/>
                <w:sz w:val="19"/>
                <w:szCs w:val="19"/>
              </w:rPr>
              <w:t>квалифицированные</w:t>
            </w:r>
            <w:r w:rsidRPr="00F5055C">
              <w:rPr>
                <w:rFonts w:ascii="Arial" w:hAnsi="Arial" w:cs="Arial"/>
                <w:sz w:val="19"/>
                <w:szCs w:val="19"/>
              </w:rPr>
              <w:t xml:space="preserve"> </w:t>
            </w:r>
            <w:r w:rsidRPr="00F5055C">
              <w:rPr>
                <w:rFonts w:ascii="Arial" w:eastAsia="Calibri" w:hAnsi="Arial" w:cs="Arial"/>
                <w:sz w:val="19"/>
                <w:szCs w:val="19"/>
              </w:rPr>
              <w:t>сотрудники.</w:t>
            </w:r>
          </w:p>
        </w:tc>
      </w:tr>
      <w:tr w:rsidR="008D1DBA" w:rsidRPr="00F5055C" w14:paraId="507BD527" w14:textId="77777777" w:rsidTr="00E76FFF">
        <w:tc>
          <w:tcPr>
            <w:cnfStyle w:val="001000000000" w:firstRow="0" w:lastRow="0" w:firstColumn="1" w:lastColumn="0" w:oddVBand="0" w:evenVBand="0" w:oddHBand="0" w:evenHBand="0" w:firstRowFirstColumn="0" w:firstRowLastColumn="0" w:lastRowFirstColumn="0" w:lastRowLastColumn="0"/>
            <w:tcW w:w="3114"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7C41FF8B" w14:textId="77777777" w:rsidR="008D1DBA" w:rsidRPr="00F5055C" w:rsidRDefault="008D1DBA" w:rsidP="00E76FFF">
            <w:pPr>
              <w:pStyle w:val="affff7"/>
              <w:spacing w:before="60" w:after="60"/>
              <w:rPr>
                <w:rFonts w:ascii="Arial" w:eastAsia="Calibri" w:hAnsi="Arial" w:cs="Arial"/>
                <w:sz w:val="19"/>
                <w:szCs w:val="19"/>
              </w:rPr>
            </w:pPr>
            <w:r w:rsidRPr="00F5055C">
              <w:rPr>
                <w:rFonts w:ascii="Arial" w:eastAsia="Calibri" w:hAnsi="Arial" w:cs="Arial"/>
                <w:sz w:val="19"/>
                <w:szCs w:val="19"/>
              </w:rPr>
              <w:t xml:space="preserve">G4. Технологии, наука, инновации и информация (конкуренция за инновации/технологии и за </w:t>
            </w:r>
            <w:r w:rsidRPr="00F5055C">
              <w:rPr>
                <w:rFonts w:ascii="Arial" w:eastAsia="Calibri" w:hAnsi="Arial" w:cs="Arial"/>
                <w:sz w:val="19"/>
                <w:szCs w:val="19"/>
              </w:rPr>
              <w:lastRenderedPageBreak/>
              <w:t>доступ к информации)</w:t>
            </w:r>
          </w:p>
        </w:tc>
        <w:tc>
          <w:tcPr>
            <w:tcW w:w="3664"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0AF568B7" w14:textId="77777777" w:rsidR="008D1DBA" w:rsidRPr="00F5055C" w:rsidRDefault="008D1DBA" w:rsidP="00E76FFF">
            <w:pPr>
              <w:pStyle w:val="affff7"/>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F5055C">
              <w:rPr>
                <w:rFonts w:ascii="Arial" w:eastAsia="Calibri" w:hAnsi="Arial" w:cs="Arial"/>
                <w:sz w:val="19"/>
                <w:szCs w:val="19"/>
              </w:rPr>
              <w:lastRenderedPageBreak/>
              <w:t>Лучшая</w:t>
            </w:r>
            <w:r w:rsidRPr="00F5055C">
              <w:rPr>
                <w:rFonts w:ascii="Arial" w:hAnsi="Arial" w:cs="Arial"/>
                <w:sz w:val="19"/>
                <w:szCs w:val="19"/>
              </w:rPr>
              <w:t xml:space="preserve"> </w:t>
            </w:r>
            <w:r w:rsidRPr="00F5055C">
              <w:rPr>
                <w:rFonts w:ascii="Arial" w:eastAsia="Calibri" w:hAnsi="Arial" w:cs="Arial"/>
                <w:sz w:val="19"/>
                <w:szCs w:val="19"/>
              </w:rPr>
              <w:t>экосистема</w:t>
            </w:r>
            <w:r w:rsidRPr="00F5055C">
              <w:rPr>
                <w:rFonts w:ascii="Arial" w:hAnsi="Arial" w:cs="Arial"/>
                <w:sz w:val="19"/>
                <w:szCs w:val="19"/>
              </w:rPr>
              <w:t xml:space="preserve"> </w:t>
            </w:r>
            <w:r w:rsidRPr="00F5055C">
              <w:rPr>
                <w:rFonts w:ascii="Arial" w:eastAsia="Calibri" w:hAnsi="Arial" w:cs="Arial"/>
                <w:sz w:val="19"/>
                <w:szCs w:val="19"/>
              </w:rPr>
              <w:t>инноваций</w:t>
            </w:r>
            <w:r w:rsidRPr="00F5055C">
              <w:rPr>
                <w:rFonts w:ascii="Arial" w:hAnsi="Arial" w:cs="Arial"/>
                <w:sz w:val="19"/>
                <w:szCs w:val="19"/>
              </w:rPr>
              <w:t xml:space="preserve"> и высокий уровень технологического развития экономики </w:t>
            </w:r>
            <w:r w:rsidRPr="00F5055C">
              <w:rPr>
                <w:rFonts w:ascii="Arial" w:eastAsia="Calibri" w:hAnsi="Arial" w:cs="Arial"/>
                <w:sz w:val="19"/>
                <w:szCs w:val="19"/>
              </w:rPr>
              <w:t xml:space="preserve">на основе принципов устойчивого ноосферного </w:t>
            </w:r>
            <w:r w:rsidRPr="00F5055C">
              <w:rPr>
                <w:rFonts w:ascii="Arial" w:eastAsia="Calibri" w:hAnsi="Arial" w:cs="Arial"/>
                <w:sz w:val="19"/>
                <w:szCs w:val="19"/>
              </w:rPr>
              <w:lastRenderedPageBreak/>
              <w:t>развития</w:t>
            </w:r>
            <w:r w:rsidRPr="00F5055C">
              <w:rPr>
                <w:rFonts w:ascii="Arial" w:hAnsi="Arial" w:cs="Arial"/>
                <w:sz w:val="19"/>
                <w:szCs w:val="19"/>
              </w:rPr>
              <w:t xml:space="preserve">. </w:t>
            </w:r>
            <w:r w:rsidRPr="00F5055C">
              <w:rPr>
                <w:rFonts w:ascii="Arial" w:eastAsia="Calibri" w:hAnsi="Arial" w:cs="Arial"/>
                <w:sz w:val="19"/>
                <w:szCs w:val="19"/>
              </w:rPr>
              <w:t>Высокое</w:t>
            </w:r>
            <w:r w:rsidRPr="00F5055C">
              <w:rPr>
                <w:rFonts w:ascii="Arial" w:hAnsi="Arial" w:cs="Arial"/>
                <w:sz w:val="19"/>
                <w:szCs w:val="19"/>
              </w:rPr>
              <w:t xml:space="preserve"> </w:t>
            </w:r>
            <w:r w:rsidRPr="00F5055C">
              <w:rPr>
                <w:rFonts w:ascii="Arial" w:eastAsia="Calibri" w:hAnsi="Arial" w:cs="Arial"/>
                <w:sz w:val="19"/>
                <w:szCs w:val="19"/>
              </w:rPr>
              <w:t>качество</w:t>
            </w:r>
            <w:r w:rsidRPr="00F5055C">
              <w:rPr>
                <w:rFonts w:ascii="Arial" w:hAnsi="Arial" w:cs="Arial"/>
                <w:sz w:val="19"/>
                <w:szCs w:val="19"/>
              </w:rPr>
              <w:t xml:space="preserve"> информационно-</w:t>
            </w:r>
            <w:r w:rsidRPr="00F5055C">
              <w:rPr>
                <w:rFonts w:ascii="Arial" w:eastAsia="Calibri" w:hAnsi="Arial" w:cs="Arial"/>
                <w:sz w:val="19"/>
                <w:szCs w:val="19"/>
              </w:rPr>
              <w:t>телекоммуникационной</w:t>
            </w:r>
            <w:r w:rsidRPr="00F5055C">
              <w:rPr>
                <w:rFonts w:ascii="Arial" w:hAnsi="Arial" w:cs="Arial"/>
                <w:sz w:val="19"/>
                <w:szCs w:val="19"/>
              </w:rPr>
              <w:t xml:space="preserve"> </w:t>
            </w:r>
            <w:r w:rsidRPr="00F5055C">
              <w:rPr>
                <w:rFonts w:ascii="Arial" w:eastAsia="Calibri" w:hAnsi="Arial" w:cs="Arial"/>
                <w:sz w:val="19"/>
                <w:szCs w:val="19"/>
              </w:rPr>
              <w:t>инфраструктуры</w:t>
            </w:r>
            <w:r w:rsidRPr="00F5055C">
              <w:rPr>
                <w:rFonts w:ascii="Arial" w:hAnsi="Arial" w:cs="Arial"/>
                <w:sz w:val="19"/>
                <w:szCs w:val="19"/>
              </w:rPr>
              <w:t>.</w:t>
            </w:r>
          </w:p>
        </w:tc>
        <w:tc>
          <w:tcPr>
            <w:tcW w:w="2852"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03BEF9A5" w14:textId="77777777" w:rsidR="008D1DBA" w:rsidRPr="00F5055C" w:rsidRDefault="008D1DBA" w:rsidP="00E76FFF">
            <w:pPr>
              <w:pStyle w:val="affff7"/>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F5055C">
              <w:rPr>
                <w:rFonts w:ascii="Arial" w:eastAsia="Calibri" w:hAnsi="Arial" w:cs="Arial"/>
                <w:sz w:val="19"/>
                <w:szCs w:val="19"/>
              </w:rPr>
              <w:lastRenderedPageBreak/>
              <w:t>Разработка</w:t>
            </w:r>
            <w:r w:rsidRPr="00F5055C">
              <w:rPr>
                <w:rFonts w:ascii="Arial" w:hAnsi="Arial" w:cs="Arial"/>
                <w:sz w:val="19"/>
                <w:szCs w:val="19"/>
              </w:rPr>
              <w:t xml:space="preserve"> </w:t>
            </w:r>
            <w:r w:rsidRPr="00F5055C">
              <w:rPr>
                <w:rFonts w:ascii="Arial" w:eastAsia="Calibri" w:hAnsi="Arial" w:cs="Arial"/>
                <w:sz w:val="19"/>
                <w:szCs w:val="19"/>
              </w:rPr>
              <w:t>и</w:t>
            </w:r>
            <w:r w:rsidRPr="00F5055C">
              <w:rPr>
                <w:rFonts w:ascii="Arial" w:hAnsi="Arial" w:cs="Arial"/>
                <w:sz w:val="19"/>
                <w:szCs w:val="19"/>
              </w:rPr>
              <w:t xml:space="preserve"> </w:t>
            </w:r>
            <w:r w:rsidRPr="00F5055C">
              <w:rPr>
                <w:rFonts w:ascii="Arial" w:eastAsia="Calibri" w:hAnsi="Arial" w:cs="Arial"/>
                <w:sz w:val="19"/>
                <w:szCs w:val="19"/>
              </w:rPr>
              <w:t>приобретение</w:t>
            </w:r>
            <w:r w:rsidRPr="00F5055C">
              <w:rPr>
                <w:rFonts w:ascii="Arial" w:hAnsi="Arial" w:cs="Arial"/>
                <w:sz w:val="19"/>
                <w:szCs w:val="19"/>
              </w:rPr>
              <w:t xml:space="preserve"> </w:t>
            </w:r>
            <w:r w:rsidRPr="00F5055C">
              <w:rPr>
                <w:rFonts w:ascii="Arial" w:eastAsia="Calibri" w:hAnsi="Arial" w:cs="Arial"/>
                <w:sz w:val="19"/>
                <w:szCs w:val="19"/>
              </w:rPr>
              <w:t>передовых</w:t>
            </w:r>
            <w:r w:rsidRPr="00F5055C">
              <w:rPr>
                <w:rFonts w:ascii="Arial" w:hAnsi="Arial" w:cs="Arial"/>
                <w:sz w:val="19"/>
                <w:szCs w:val="19"/>
              </w:rPr>
              <w:t xml:space="preserve"> </w:t>
            </w:r>
            <w:r w:rsidRPr="00F5055C">
              <w:rPr>
                <w:rFonts w:ascii="Arial" w:eastAsia="Calibri" w:hAnsi="Arial" w:cs="Arial"/>
                <w:sz w:val="19"/>
                <w:szCs w:val="19"/>
              </w:rPr>
              <w:t>технологий</w:t>
            </w:r>
            <w:r w:rsidRPr="00F5055C">
              <w:rPr>
                <w:rFonts w:ascii="Arial" w:hAnsi="Arial" w:cs="Arial"/>
                <w:sz w:val="19"/>
                <w:szCs w:val="19"/>
              </w:rPr>
              <w:t xml:space="preserve"> </w:t>
            </w:r>
            <w:r w:rsidRPr="00F5055C">
              <w:rPr>
                <w:rFonts w:ascii="Arial" w:eastAsia="Calibri" w:hAnsi="Arial" w:cs="Arial"/>
                <w:sz w:val="19"/>
                <w:szCs w:val="19"/>
              </w:rPr>
              <w:t>и</w:t>
            </w:r>
            <w:r w:rsidRPr="00F5055C">
              <w:rPr>
                <w:rFonts w:ascii="Arial" w:hAnsi="Arial" w:cs="Arial"/>
                <w:sz w:val="19"/>
                <w:szCs w:val="19"/>
              </w:rPr>
              <w:t xml:space="preserve"> </w:t>
            </w:r>
            <w:r w:rsidRPr="00F5055C">
              <w:rPr>
                <w:rFonts w:ascii="Arial" w:eastAsia="Calibri" w:hAnsi="Arial" w:cs="Arial"/>
                <w:sz w:val="19"/>
                <w:szCs w:val="19"/>
              </w:rPr>
              <w:t>новых</w:t>
            </w:r>
            <w:r w:rsidRPr="00F5055C">
              <w:rPr>
                <w:rFonts w:ascii="Arial" w:hAnsi="Arial" w:cs="Arial"/>
                <w:sz w:val="19"/>
                <w:szCs w:val="19"/>
              </w:rPr>
              <w:t xml:space="preserve"> </w:t>
            </w:r>
            <w:r w:rsidRPr="00F5055C">
              <w:rPr>
                <w:rFonts w:ascii="Arial" w:eastAsia="Calibri" w:hAnsi="Arial" w:cs="Arial"/>
                <w:sz w:val="19"/>
                <w:szCs w:val="19"/>
              </w:rPr>
              <w:t xml:space="preserve">продуктов. Качество и </w:t>
            </w:r>
            <w:r w:rsidRPr="00F5055C">
              <w:rPr>
                <w:rFonts w:ascii="Arial" w:eastAsia="Calibri" w:hAnsi="Arial" w:cs="Arial"/>
                <w:sz w:val="19"/>
                <w:szCs w:val="19"/>
              </w:rPr>
              <w:lastRenderedPageBreak/>
              <w:t>доступность информации.</w:t>
            </w:r>
          </w:p>
        </w:tc>
      </w:tr>
      <w:tr w:rsidR="008D1DBA" w:rsidRPr="00F5055C" w14:paraId="233C4CBE" w14:textId="77777777" w:rsidTr="00E76FFF">
        <w:tc>
          <w:tcPr>
            <w:cnfStyle w:val="001000000000" w:firstRow="0" w:lastRow="0" w:firstColumn="1" w:lastColumn="0" w:oddVBand="0" w:evenVBand="0" w:oddHBand="0" w:evenHBand="0" w:firstRowFirstColumn="0" w:firstRowLastColumn="0" w:lastRowFirstColumn="0" w:lastRowLastColumn="0"/>
            <w:tcW w:w="3114"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39AD2B6F" w14:textId="77777777" w:rsidR="008D1DBA" w:rsidRPr="00F5055C" w:rsidRDefault="008D1DBA" w:rsidP="00E76FFF">
            <w:pPr>
              <w:pStyle w:val="affff7"/>
              <w:spacing w:before="60" w:after="60"/>
              <w:rPr>
                <w:rFonts w:ascii="Arial" w:eastAsia="Calibri" w:hAnsi="Arial" w:cs="Arial"/>
                <w:sz w:val="19"/>
                <w:szCs w:val="19"/>
              </w:rPr>
            </w:pPr>
            <w:r w:rsidRPr="00F5055C">
              <w:rPr>
                <w:rFonts w:ascii="Arial" w:eastAsia="Calibri" w:hAnsi="Arial" w:cs="Arial"/>
                <w:sz w:val="19"/>
                <w:szCs w:val="19"/>
              </w:rPr>
              <w:lastRenderedPageBreak/>
              <w:t>G5. Природные ресурсы и устойчивое развитие (ресурсы относительно неизменяемый фактор развития, связанный с территорией, при этом конкуренция за качество моделей устойчивого развития)</w:t>
            </w:r>
          </w:p>
        </w:tc>
        <w:tc>
          <w:tcPr>
            <w:tcW w:w="3664"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43681B3D" w14:textId="77777777" w:rsidR="008D1DBA" w:rsidRPr="00F5055C" w:rsidRDefault="008D1DBA" w:rsidP="00E76FFF">
            <w:pPr>
              <w:pStyle w:val="affff7"/>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F5055C">
              <w:rPr>
                <w:rFonts w:ascii="Arial" w:eastAsia="Calibri" w:hAnsi="Arial" w:cs="Arial"/>
                <w:sz w:val="19"/>
                <w:szCs w:val="19"/>
              </w:rPr>
              <w:t>Полномасштабные, на регулярной основе исследования и мониторинг ресурсного потенциала для обеспечения лучших</w:t>
            </w:r>
            <w:r w:rsidRPr="00F5055C">
              <w:rPr>
                <w:rFonts w:ascii="Arial" w:hAnsi="Arial" w:cs="Arial"/>
                <w:sz w:val="19"/>
                <w:szCs w:val="19"/>
              </w:rPr>
              <w:t xml:space="preserve"> </w:t>
            </w:r>
            <w:r w:rsidRPr="00F5055C">
              <w:rPr>
                <w:rFonts w:ascii="Arial" w:eastAsia="Calibri" w:hAnsi="Arial" w:cs="Arial"/>
                <w:sz w:val="19"/>
                <w:szCs w:val="19"/>
              </w:rPr>
              <w:t>условий</w:t>
            </w:r>
            <w:r w:rsidRPr="00F5055C">
              <w:rPr>
                <w:rFonts w:ascii="Arial" w:hAnsi="Arial" w:cs="Arial"/>
                <w:sz w:val="19"/>
                <w:szCs w:val="19"/>
              </w:rPr>
              <w:t xml:space="preserve"> </w:t>
            </w:r>
            <w:r w:rsidRPr="00F5055C">
              <w:rPr>
                <w:rFonts w:ascii="Arial" w:eastAsia="Calibri" w:hAnsi="Arial" w:cs="Arial"/>
                <w:sz w:val="19"/>
                <w:szCs w:val="19"/>
              </w:rPr>
              <w:t>доступа</w:t>
            </w:r>
            <w:r w:rsidRPr="00F5055C">
              <w:rPr>
                <w:rFonts w:ascii="Arial" w:hAnsi="Arial" w:cs="Arial"/>
                <w:sz w:val="19"/>
                <w:szCs w:val="19"/>
              </w:rPr>
              <w:t xml:space="preserve"> </w:t>
            </w:r>
            <w:r w:rsidRPr="00F5055C">
              <w:rPr>
                <w:rFonts w:ascii="Arial" w:eastAsia="Calibri" w:hAnsi="Arial" w:cs="Arial"/>
                <w:sz w:val="19"/>
                <w:szCs w:val="19"/>
              </w:rPr>
              <w:t>к</w:t>
            </w:r>
            <w:r w:rsidRPr="00F5055C">
              <w:rPr>
                <w:rFonts w:ascii="Arial" w:hAnsi="Arial" w:cs="Arial"/>
                <w:sz w:val="19"/>
                <w:szCs w:val="19"/>
              </w:rPr>
              <w:t xml:space="preserve"> </w:t>
            </w:r>
            <w:r w:rsidRPr="00F5055C">
              <w:rPr>
                <w:rFonts w:ascii="Arial" w:eastAsia="Calibri" w:hAnsi="Arial" w:cs="Arial"/>
                <w:sz w:val="19"/>
                <w:szCs w:val="19"/>
              </w:rPr>
              <w:t>природным</w:t>
            </w:r>
            <w:r w:rsidRPr="00F5055C">
              <w:rPr>
                <w:rFonts w:ascii="Arial" w:hAnsi="Arial" w:cs="Arial"/>
                <w:sz w:val="19"/>
                <w:szCs w:val="19"/>
              </w:rPr>
              <w:t xml:space="preserve"> </w:t>
            </w:r>
            <w:r w:rsidRPr="00F5055C">
              <w:rPr>
                <w:rFonts w:ascii="Arial" w:eastAsia="Calibri" w:hAnsi="Arial" w:cs="Arial"/>
                <w:sz w:val="19"/>
                <w:szCs w:val="19"/>
              </w:rPr>
              <w:t>ресурсам</w:t>
            </w:r>
            <w:r w:rsidRPr="00F5055C">
              <w:rPr>
                <w:rFonts w:ascii="Arial" w:hAnsi="Arial" w:cs="Arial"/>
                <w:sz w:val="19"/>
                <w:szCs w:val="19"/>
              </w:rPr>
              <w:t xml:space="preserve"> </w:t>
            </w:r>
            <w:r w:rsidRPr="00F5055C">
              <w:rPr>
                <w:rFonts w:ascii="Arial" w:eastAsia="Calibri" w:hAnsi="Arial" w:cs="Arial"/>
                <w:sz w:val="19"/>
                <w:szCs w:val="19"/>
              </w:rPr>
              <w:t>при</w:t>
            </w:r>
            <w:r w:rsidRPr="00F5055C">
              <w:rPr>
                <w:rFonts w:ascii="Arial" w:hAnsi="Arial" w:cs="Arial"/>
                <w:sz w:val="19"/>
                <w:szCs w:val="19"/>
              </w:rPr>
              <w:t xml:space="preserve"> </w:t>
            </w:r>
            <w:r w:rsidRPr="00F5055C">
              <w:rPr>
                <w:rFonts w:ascii="Arial" w:eastAsia="Calibri" w:hAnsi="Arial" w:cs="Arial"/>
                <w:sz w:val="19"/>
                <w:szCs w:val="19"/>
              </w:rPr>
              <w:t>соблюдении принципов устойчивого ноосферного развития и приоритетности выполнения природоохранных функций.</w:t>
            </w:r>
          </w:p>
        </w:tc>
        <w:tc>
          <w:tcPr>
            <w:tcW w:w="2852"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0BE9CBCE" w14:textId="77777777" w:rsidR="008D1DBA" w:rsidRPr="00F5055C" w:rsidRDefault="008D1DBA" w:rsidP="00E76FFF">
            <w:pPr>
              <w:pStyle w:val="affff7"/>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F5055C">
              <w:rPr>
                <w:rFonts w:ascii="Arial" w:eastAsia="Calibri" w:hAnsi="Arial" w:cs="Arial"/>
                <w:sz w:val="19"/>
                <w:szCs w:val="19"/>
              </w:rPr>
              <w:t>Доступ</w:t>
            </w:r>
            <w:r w:rsidRPr="00F5055C">
              <w:rPr>
                <w:rFonts w:ascii="Arial" w:hAnsi="Arial" w:cs="Arial"/>
                <w:sz w:val="19"/>
                <w:szCs w:val="19"/>
              </w:rPr>
              <w:t xml:space="preserve"> </w:t>
            </w:r>
            <w:r w:rsidRPr="00F5055C">
              <w:rPr>
                <w:rFonts w:ascii="Arial" w:eastAsia="Calibri" w:hAnsi="Arial" w:cs="Arial"/>
                <w:sz w:val="19"/>
                <w:szCs w:val="19"/>
              </w:rPr>
              <w:t>к</w:t>
            </w:r>
            <w:r w:rsidRPr="00F5055C">
              <w:rPr>
                <w:rFonts w:ascii="Arial" w:hAnsi="Arial" w:cs="Arial"/>
                <w:sz w:val="19"/>
                <w:szCs w:val="19"/>
              </w:rPr>
              <w:t xml:space="preserve"> </w:t>
            </w:r>
            <w:r w:rsidRPr="00F5055C">
              <w:rPr>
                <w:rFonts w:ascii="Arial" w:eastAsia="Calibri" w:hAnsi="Arial" w:cs="Arial"/>
                <w:sz w:val="19"/>
                <w:szCs w:val="19"/>
              </w:rPr>
              <w:t>земельным</w:t>
            </w:r>
            <w:r w:rsidRPr="00F5055C">
              <w:rPr>
                <w:rFonts w:ascii="Arial" w:hAnsi="Arial" w:cs="Arial"/>
                <w:sz w:val="19"/>
                <w:szCs w:val="19"/>
              </w:rPr>
              <w:t xml:space="preserve"> и другим видам природных </w:t>
            </w:r>
            <w:r w:rsidRPr="00F5055C">
              <w:rPr>
                <w:rFonts w:ascii="Arial" w:eastAsia="Calibri" w:hAnsi="Arial" w:cs="Arial"/>
                <w:sz w:val="19"/>
                <w:szCs w:val="19"/>
              </w:rPr>
              <w:t>ресурсов. Качество природной среды. Уровень устойчивости развития (высокие оценки индексов и места в рейтингах в области устойчивого развития).</w:t>
            </w:r>
          </w:p>
        </w:tc>
      </w:tr>
      <w:tr w:rsidR="008D1DBA" w:rsidRPr="00F5055C" w14:paraId="66F68F93" w14:textId="77777777" w:rsidTr="00E76FFF">
        <w:trPr>
          <w:trHeight w:val="306"/>
        </w:trPr>
        <w:tc>
          <w:tcPr>
            <w:cnfStyle w:val="001000000000" w:firstRow="0" w:lastRow="0" w:firstColumn="1" w:lastColumn="0" w:oddVBand="0" w:evenVBand="0" w:oddHBand="0" w:evenHBand="0" w:firstRowFirstColumn="0" w:firstRowLastColumn="0" w:lastRowFirstColumn="0" w:lastRowLastColumn="0"/>
            <w:tcW w:w="3114"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5B58E39F" w14:textId="77777777" w:rsidR="008D1DBA" w:rsidRPr="00F5055C" w:rsidRDefault="008D1DBA" w:rsidP="00E76FFF">
            <w:pPr>
              <w:pStyle w:val="affff7"/>
              <w:spacing w:before="60" w:after="60"/>
              <w:rPr>
                <w:rFonts w:ascii="Arial" w:eastAsia="Calibri" w:hAnsi="Arial" w:cs="Arial"/>
                <w:sz w:val="19"/>
                <w:szCs w:val="19"/>
              </w:rPr>
            </w:pPr>
            <w:r w:rsidRPr="00F5055C">
              <w:rPr>
                <w:rFonts w:ascii="Arial" w:eastAsia="Calibri" w:hAnsi="Arial" w:cs="Arial"/>
                <w:sz w:val="19"/>
                <w:szCs w:val="19"/>
              </w:rPr>
              <w:t>G6. Пространство и реальный капитал (конкуренция за качество пространства, размещение активов/производств; влияющие факторы – инфраструктура, сырье)</w:t>
            </w:r>
          </w:p>
        </w:tc>
        <w:tc>
          <w:tcPr>
            <w:tcW w:w="3664"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7C21395A" w14:textId="77777777" w:rsidR="008D1DBA" w:rsidRPr="00F5055C" w:rsidRDefault="008D1DBA" w:rsidP="00E76FFF">
            <w:pPr>
              <w:pStyle w:val="affff7"/>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F5055C">
              <w:rPr>
                <w:rFonts w:ascii="Arial" w:eastAsia="Calibri" w:hAnsi="Arial" w:cs="Arial"/>
                <w:sz w:val="19"/>
                <w:szCs w:val="19"/>
              </w:rPr>
              <w:t>Высокое</w:t>
            </w:r>
            <w:r w:rsidRPr="00F5055C">
              <w:rPr>
                <w:rFonts w:ascii="Arial" w:hAnsi="Arial" w:cs="Arial"/>
                <w:sz w:val="19"/>
                <w:szCs w:val="19"/>
              </w:rPr>
              <w:t xml:space="preserve"> </w:t>
            </w:r>
            <w:r w:rsidRPr="00F5055C">
              <w:rPr>
                <w:rFonts w:ascii="Arial" w:eastAsia="Calibri" w:hAnsi="Arial" w:cs="Arial"/>
                <w:sz w:val="19"/>
                <w:szCs w:val="19"/>
              </w:rPr>
              <w:t>качество</w:t>
            </w:r>
            <w:r w:rsidRPr="00F5055C">
              <w:rPr>
                <w:rFonts w:ascii="Arial" w:hAnsi="Arial" w:cs="Arial"/>
                <w:sz w:val="19"/>
                <w:szCs w:val="19"/>
              </w:rPr>
              <w:t xml:space="preserve"> </w:t>
            </w:r>
            <w:r w:rsidRPr="00F5055C">
              <w:rPr>
                <w:rFonts w:ascii="Arial" w:eastAsia="Calibri" w:hAnsi="Arial" w:cs="Arial"/>
                <w:sz w:val="19"/>
                <w:szCs w:val="19"/>
              </w:rPr>
              <w:t>физической</w:t>
            </w:r>
            <w:r w:rsidRPr="00F5055C">
              <w:rPr>
                <w:rFonts w:ascii="Arial" w:hAnsi="Arial" w:cs="Arial"/>
                <w:sz w:val="19"/>
                <w:szCs w:val="19"/>
              </w:rPr>
              <w:t xml:space="preserve"> </w:t>
            </w:r>
            <w:r w:rsidRPr="00F5055C">
              <w:rPr>
                <w:rFonts w:ascii="Arial" w:eastAsia="Calibri" w:hAnsi="Arial" w:cs="Arial"/>
                <w:sz w:val="19"/>
                <w:szCs w:val="19"/>
              </w:rPr>
              <w:t>инфраструктуры</w:t>
            </w:r>
            <w:r w:rsidRPr="00F5055C">
              <w:rPr>
                <w:rFonts w:ascii="Arial" w:hAnsi="Arial" w:cs="Arial"/>
                <w:sz w:val="19"/>
                <w:szCs w:val="19"/>
              </w:rPr>
              <w:t xml:space="preserve"> </w:t>
            </w:r>
            <w:r w:rsidRPr="00F5055C">
              <w:rPr>
                <w:rFonts w:ascii="Arial" w:eastAsia="Calibri" w:hAnsi="Arial" w:cs="Arial"/>
                <w:sz w:val="19"/>
                <w:szCs w:val="19"/>
              </w:rPr>
              <w:t>и</w:t>
            </w:r>
            <w:r w:rsidRPr="00F5055C">
              <w:rPr>
                <w:rFonts w:ascii="Arial" w:hAnsi="Arial" w:cs="Arial"/>
                <w:sz w:val="19"/>
                <w:szCs w:val="19"/>
              </w:rPr>
              <w:t xml:space="preserve"> </w:t>
            </w:r>
            <w:r w:rsidRPr="00F5055C">
              <w:rPr>
                <w:rFonts w:ascii="Arial" w:eastAsia="Calibri" w:hAnsi="Arial" w:cs="Arial"/>
                <w:sz w:val="19"/>
                <w:szCs w:val="19"/>
              </w:rPr>
              <w:t>пространства</w:t>
            </w:r>
            <w:r w:rsidRPr="00F5055C">
              <w:rPr>
                <w:rFonts w:ascii="Arial" w:hAnsi="Arial" w:cs="Arial"/>
                <w:sz w:val="19"/>
                <w:szCs w:val="19"/>
              </w:rPr>
              <w:t xml:space="preserve">, </w:t>
            </w:r>
            <w:r w:rsidRPr="00F5055C">
              <w:rPr>
                <w:rFonts w:ascii="Arial" w:eastAsia="Calibri" w:hAnsi="Arial" w:cs="Arial"/>
                <w:sz w:val="19"/>
                <w:szCs w:val="19"/>
              </w:rPr>
              <w:t>обеспечивающее комфортные условия для</w:t>
            </w:r>
            <w:r w:rsidRPr="00F5055C">
              <w:rPr>
                <w:rFonts w:ascii="Arial" w:hAnsi="Arial" w:cs="Arial"/>
                <w:sz w:val="19"/>
                <w:szCs w:val="19"/>
              </w:rPr>
              <w:t xml:space="preserve"> жизнедеятельности и ведения </w:t>
            </w:r>
            <w:r w:rsidRPr="00F5055C">
              <w:rPr>
                <w:rFonts w:ascii="Arial" w:eastAsia="Calibri" w:hAnsi="Arial" w:cs="Arial"/>
                <w:sz w:val="19"/>
                <w:szCs w:val="19"/>
              </w:rPr>
              <w:t>бизнеса на территории муниципалитета</w:t>
            </w:r>
            <w:r w:rsidRPr="00F5055C">
              <w:t xml:space="preserve"> </w:t>
            </w:r>
            <w:r w:rsidRPr="00F5055C">
              <w:rPr>
                <w:rFonts w:ascii="Arial" w:eastAsia="Calibri" w:hAnsi="Arial" w:cs="Arial"/>
                <w:sz w:val="19"/>
                <w:szCs w:val="19"/>
              </w:rPr>
              <w:t>в соответствии с ресурсным потенциалом и экологическими ограничениями</w:t>
            </w:r>
            <w:r w:rsidRPr="00F5055C">
              <w:rPr>
                <w:rFonts w:ascii="Arial" w:hAnsi="Arial" w:cs="Arial"/>
                <w:sz w:val="19"/>
                <w:szCs w:val="19"/>
              </w:rPr>
              <w:t>.</w:t>
            </w:r>
          </w:p>
        </w:tc>
        <w:tc>
          <w:tcPr>
            <w:tcW w:w="2852"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21A235CC" w14:textId="77777777" w:rsidR="008D1DBA" w:rsidRPr="00F5055C" w:rsidRDefault="008D1DBA" w:rsidP="00E76FFF">
            <w:pPr>
              <w:pStyle w:val="affff7"/>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F5055C">
              <w:rPr>
                <w:rFonts w:ascii="Arial" w:eastAsia="Calibri" w:hAnsi="Arial" w:cs="Arial"/>
                <w:sz w:val="19"/>
                <w:szCs w:val="19"/>
              </w:rPr>
              <w:t>Обеспеченность</w:t>
            </w:r>
            <w:r w:rsidRPr="00F5055C">
              <w:rPr>
                <w:rFonts w:ascii="Arial" w:hAnsi="Arial" w:cs="Arial"/>
                <w:sz w:val="19"/>
                <w:szCs w:val="19"/>
              </w:rPr>
              <w:t xml:space="preserve"> </w:t>
            </w:r>
            <w:r w:rsidRPr="00F5055C">
              <w:rPr>
                <w:rFonts w:ascii="Arial" w:eastAsia="Calibri" w:hAnsi="Arial" w:cs="Arial"/>
                <w:sz w:val="19"/>
                <w:szCs w:val="19"/>
              </w:rPr>
              <w:t>и</w:t>
            </w:r>
            <w:r w:rsidRPr="00F5055C">
              <w:rPr>
                <w:rFonts w:ascii="Arial" w:hAnsi="Arial" w:cs="Arial"/>
                <w:sz w:val="19"/>
                <w:szCs w:val="19"/>
              </w:rPr>
              <w:t xml:space="preserve"> </w:t>
            </w:r>
            <w:r w:rsidRPr="00F5055C">
              <w:rPr>
                <w:rFonts w:ascii="Arial" w:eastAsia="Calibri" w:hAnsi="Arial" w:cs="Arial"/>
                <w:sz w:val="19"/>
                <w:szCs w:val="19"/>
              </w:rPr>
              <w:t>эффективное</w:t>
            </w:r>
            <w:r w:rsidRPr="00F5055C">
              <w:rPr>
                <w:rFonts w:ascii="Arial" w:hAnsi="Arial" w:cs="Arial"/>
                <w:sz w:val="19"/>
                <w:szCs w:val="19"/>
              </w:rPr>
              <w:t xml:space="preserve"> </w:t>
            </w:r>
            <w:r w:rsidRPr="00F5055C">
              <w:rPr>
                <w:rFonts w:ascii="Arial" w:eastAsia="Calibri" w:hAnsi="Arial" w:cs="Arial"/>
                <w:sz w:val="19"/>
                <w:szCs w:val="19"/>
              </w:rPr>
              <w:t>использование</w:t>
            </w:r>
            <w:r w:rsidRPr="00F5055C">
              <w:rPr>
                <w:rFonts w:ascii="Arial" w:hAnsi="Arial" w:cs="Arial"/>
                <w:sz w:val="19"/>
                <w:szCs w:val="19"/>
              </w:rPr>
              <w:t xml:space="preserve"> </w:t>
            </w:r>
            <w:r w:rsidRPr="00F5055C">
              <w:rPr>
                <w:rFonts w:ascii="Arial" w:eastAsia="Calibri" w:hAnsi="Arial" w:cs="Arial"/>
                <w:sz w:val="19"/>
                <w:szCs w:val="19"/>
              </w:rPr>
              <w:t>основных</w:t>
            </w:r>
            <w:r w:rsidRPr="00F5055C">
              <w:rPr>
                <w:rFonts w:ascii="Arial" w:hAnsi="Arial" w:cs="Arial"/>
                <w:sz w:val="19"/>
                <w:szCs w:val="19"/>
              </w:rPr>
              <w:t xml:space="preserve"> </w:t>
            </w:r>
            <w:r w:rsidRPr="00F5055C">
              <w:rPr>
                <w:rFonts w:ascii="Arial" w:eastAsia="Calibri" w:hAnsi="Arial" w:cs="Arial"/>
                <w:sz w:val="19"/>
                <w:szCs w:val="19"/>
              </w:rPr>
              <w:t>фондов. Качество и доступность среды (пространства).</w:t>
            </w:r>
          </w:p>
        </w:tc>
      </w:tr>
      <w:tr w:rsidR="008D1DBA" w:rsidRPr="00F5055C" w14:paraId="28E37D71" w14:textId="77777777" w:rsidTr="00E76FFF">
        <w:trPr>
          <w:trHeight w:val="248"/>
        </w:trPr>
        <w:tc>
          <w:tcPr>
            <w:cnfStyle w:val="001000000000" w:firstRow="0" w:lastRow="0" w:firstColumn="1" w:lastColumn="0" w:oddVBand="0" w:evenVBand="0" w:oddHBand="0" w:evenHBand="0" w:firstRowFirstColumn="0" w:firstRowLastColumn="0" w:lastRowFirstColumn="0" w:lastRowLastColumn="0"/>
            <w:tcW w:w="3114"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1BEEEAA6" w14:textId="77777777" w:rsidR="008D1DBA" w:rsidRPr="00F5055C" w:rsidRDefault="008D1DBA" w:rsidP="00E76FFF">
            <w:pPr>
              <w:pStyle w:val="affff7"/>
              <w:keepLines/>
              <w:spacing w:before="60" w:after="60"/>
              <w:rPr>
                <w:rFonts w:ascii="Arial" w:eastAsia="Calibri" w:hAnsi="Arial" w:cs="Arial"/>
                <w:sz w:val="19"/>
                <w:szCs w:val="19"/>
              </w:rPr>
            </w:pPr>
            <w:r w:rsidRPr="00F5055C">
              <w:rPr>
                <w:rFonts w:ascii="Arial" w:eastAsia="Calibri" w:hAnsi="Arial" w:cs="Arial"/>
                <w:sz w:val="19"/>
                <w:szCs w:val="19"/>
              </w:rPr>
              <w:t>G7. Инвестиции и финансовый капитал (конкуренция за финансовые ресурсы, инвестиции)</w:t>
            </w:r>
          </w:p>
        </w:tc>
        <w:tc>
          <w:tcPr>
            <w:tcW w:w="3664"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37AC9987" w14:textId="77777777" w:rsidR="008D1DBA" w:rsidRPr="00F5055C" w:rsidRDefault="008D1DBA" w:rsidP="00E76FFF">
            <w:pPr>
              <w:pStyle w:val="affff7"/>
              <w:keepLines/>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F5055C">
              <w:rPr>
                <w:rFonts w:ascii="Arial" w:eastAsia="Calibri" w:hAnsi="Arial" w:cs="Arial"/>
                <w:sz w:val="19"/>
                <w:szCs w:val="19"/>
              </w:rPr>
              <w:t>Качество и доступность финансовой системы муниципального образования. Условия</w:t>
            </w:r>
            <w:r w:rsidRPr="00F5055C">
              <w:rPr>
                <w:rFonts w:ascii="Arial" w:hAnsi="Arial" w:cs="Arial"/>
                <w:sz w:val="19"/>
                <w:szCs w:val="19"/>
              </w:rPr>
              <w:t xml:space="preserve"> </w:t>
            </w:r>
            <w:r w:rsidRPr="00F5055C">
              <w:rPr>
                <w:rFonts w:ascii="Arial" w:eastAsia="Calibri" w:hAnsi="Arial" w:cs="Arial"/>
                <w:sz w:val="19"/>
                <w:szCs w:val="19"/>
              </w:rPr>
              <w:t>для</w:t>
            </w:r>
            <w:r w:rsidRPr="00F5055C">
              <w:rPr>
                <w:rFonts w:ascii="Arial" w:hAnsi="Arial" w:cs="Arial"/>
                <w:sz w:val="19"/>
                <w:szCs w:val="19"/>
              </w:rPr>
              <w:t xml:space="preserve"> </w:t>
            </w:r>
            <w:r w:rsidRPr="00F5055C">
              <w:rPr>
                <w:rFonts w:ascii="Arial" w:eastAsia="Calibri" w:hAnsi="Arial" w:cs="Arial"/>
                <w:sz w:val="19"/>
                <w:szCs w:val="19"/>
              </w:rPr>
              <w:t>развития</w:t>
            </w:r>
            <w:r w:rsidRPr="00F5055C">
              <w:rPr>
                <w:rFonts w:ascii="Arial" w:hAnsi="Arial" w:cs="Arial"/>
                <w:sz w:val="19"/>
                <w:szCs w:val="19"/>
              </w:rPr>
              <w:t xml:space="preserve"> </w:t>
            </w:r>
            <w:r w:rsidRPr="00F5055C">
              <w:rPr>
                <w:rFonts w:ascii="Arial" w:eastAsia="Calibri" w:hAnsi="Arial" w:cs="Arial"/>
                <w:sz w:val="19"/>
                <w:szCs w:val="19"/>
              </w:rPr>
              <w:t>финансовых</w:t>
            </w:r>
            <w:r w:rsidRPr="00F5055C">
              <w:rPr>
                <w:rFonts w:ascii="Arial" w:hAnsi="Arial" w:cs="Arial"/>
                <w:sz w:val="19"/>
                <w:szCs w:val="19"/>
              </w:rPr>
              <w:t xml:space="preserve"> </w:t>
            </w:r>
            <w:r w:rsidRPr="00F5055C">
              <w:rPr>
                <w:rFonts w:ascii="Arial" w:eastAsia="Calibri" w:hAnsi="Arial" w:cs="Arial"/>
                <w:sz w:val="19"/>
                <w:szCs w:val="19"/>
              </w:rPr>
              <w:t>институтов</w:t>
            </w:r>
            <w:r w:rsidRPr="00F5055C">
              <w:rPr>
                <w:rFonts w:ascii="Arial" w:hAnsi="Arial" w:cs="Arial"/>
                <w:sz w:val="19"/>
                <w:szCs w:val="19"/>
              </w:rPr>
              <w:t xml:space="preserve">. </w:t>
            </w:r>
            <w:r w:rsidRPr="00F5055C">
              <w:rPr>
                <w:rFonts w:ascii="Arial" w:eastAsia="Calibri" w:hAnsi="Arial" w:cs="Arial"/>
                <w:sz w:val="19"/>
                <w:szCs w:val="19"/>
              </w:rPr>
              <w:t>Лучшие</w:t>
            </w:r>
            <w:r w:rsidRPr="00F5055C">
              <w:rPr>
                <w:rFonts w:ascii="Arial" w:hAnsi="Arial" w:cs="Arial"/>
                <w:sz w:val="19"/>
                <w:szCs w:val="19"/>
              </w:rPr>
              <w:t xml:space="preserve"> </w:t>
            </w:r>
            <w:r w:rsidRPr="00F5055C">
              <w:rPr>
                <w:rFonts w:ascii="Arial" w:eastAsia="Calibri" w:hAnsi="Arial" w:cs="Arial"/>
                <w:sz w:val="19"/>
                <w:szCs w:val="19"/>
              </w:rPr>
              <w:t>инструменты</w:t>
            </w:r>
            <w:r w:rsidRPr="00F5055C">
              <w:rPr>
                <w:rFonts w:ascii="Arial" w:hAnsi="Arial" w:cs="Arial"/>
                <w:sz w:val="19"/>
                <w:szCs w:val="19"/>
              </w:rPr>
              <w:t xml:space="preserve"> </w:t>
            </w:r>
            <w:r w:rsidRPr="00F5055C">
              <w:rPr>
                <w:rFonts w:ascii="Arial" w:eastAsia="Calibri" w:hAnsi="Arial" w:cs="Arial"/>
                <w:sz w:val="19"/>
                <w:szCs w:val="19"/>
              </w:rPr>
              <w:t>привлечения</w:t>
            </w:r>
            <w:r w:rsidRPr="00F5055C">
              <w:rPr>
                <w:rFonts w:ascii="Arial" w:hAnsi="Arial" w:cs="Arial"/>
                <w:sz w:val="19"/>
                <w:szCs w:val="19"/>
              </w:rPr>
              <w:t xml:space="preserve"> </w:t>
            </w:r>
            <w:r w:rsidRPr="00F5055C">
              <w:rPr>
                <w:rFonts w:ascii="Arial" w:eastAsia="Calibri" w:hAnsi="Arial" w:cs="Arial"/>
                <w:sz w:val="19"/>
                <w:szCs w:val="19"/>
              </w:rPr>
              <w:t>инвестиций на основе принципов устойчивого ноосферного развития</w:t>
            </w:r>
            <w:r w:rsidRPr="00F5055C">
              <w:rPr>
                <w:rFonts w:ascii="Arial" w:hAnsi="Arial" w:cs="Arial"/>
                <w:sz w:val="19"/>
                <w:szCs w:val="19"/>
              </w:rPr>
              <w:t xml:space="preserve">. </w:t>
            </w:r>
            <w:r w:rsidRPr="00F5055C">
              <w:rPr>
                <w:rFonts w:ascii="Arial" w:eastAsia="Calibri" w:hAnsi="Arial" w:cs="Arial"/>
                <w:sz w:val="19"/>
                <w:szCs w:val="19"/>
              </w:rPr>
              <w:t>Эффективное</w:t>
            </w:r>
            <w:r w:rsidRPr="00F5055C">
              <w:rPr>
                <w:rFonts w:ascii="Arial" w:hAnsi="Arial" w:cs="Arial"/>
                <w:sz w:val="19"/>
                <w:szCs w:val="19"/>
              </w:rPr>
              <w:t xml:space="preserve"> </w:t>
            </w:r>
            <w:r w:rsidRPr="00F5055C">
              <w:rPr>
                <w:rFonts w:ascii="Arial" w:eastAsia="Calibri" w:hAnsi="Arial" w:cs="Arial"/>
                <w:sz w:val="19"/>
                <w:szCs w:val="19"/>
              </w:rPr>
              <w:t>вложение</w:t>
            </w:r>
            <w:r w:rsidRPr="00F5055C">
              <w:rPr>
                <w:rFonts w:ascii="Arial" w:hAnsi="Arial" w:cs="Arial"/>
                <w:sz w:val="19"/>
                <w:szCs w:val="19"/>
              </w:rPr>
              <w:t xml:space="preserve"> </w:t>
            </w:r>
            <w:r w:rsidRPr="00F5055C">
              <w:rPr>
                <w:rFonts w:ascii="Arial" w:eastAsia="Calibri" w:hAnsi="Arial" w:cs="Arial"/>
                <w:sz w:val="19"/>
                <w:szCs w:val="19"/>
              </w:rPr>
              <w:t>федеральных</w:t>
            </w:r>
            <w:r w:rsidRPr="00F5055C">
              <w:rPr>
                <w:rFonts w:ascii="Arial" w:hAnsi="Arial" w:cs="Arial"/>
                <w:sz w:val="19"/>
                <w:szCs w:val="19"/>
              </w:rPr>
              <w:t xml:space="preserve">, </w:t>
            </w:r>
            <w:r w:rsidRPr="00F5055C">
              <w:rPr>
                <w:rFonts w:ascii="Arial" w:eastAsia="Calibri" w:hAnsi="Arial" w:cs="Arial"/>
                <w:sz w:val="19"/>
                <w:szCs w:val="19"/>
              </w:rPr>
              <w:t>региональных</w:t>
            </w:r>
            <w:r w:rsidRPr="00F5055C">
              <w:rPr>
                <w:rFonts w:ascii="Arial" w:hAnsi="Arial" w:cs="Arial"/>
                <w:sz w:val="19"/>
                <w:szCs w:val="19"/>
              </w:rPr>
              <w:t xml:space="preserve"> и региональных </w:t>
            </w:r>
            <w:r w:rsidRPr="00F5055C">
              <w:rPr>
                <w:rFonts w:ascii="Arial" w:eastAsia="Calibri" w:hAnsi="Arial" w:cs="Arial"/>
                <w:sz w:val="19"/>
                <w:szCs w:val="19"/>
              </w:rPr>
              <w:t>инвестиций.</w:t>
            </w:r>
          </w:p>
        </w:tc>
        <w:tc>
          <w:tcPr>
            <w:tcW w:w="2852" w:type="dxa"/>
            <w:tc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tcBorders>
            <w:hideMark/>
          </w:tcPr>
          <w:p w14:paraId="738AA4DC" w14:textId="77777777" w:rsidR="008D1DBA" w:rsidRPr="00F5055C" w:rsidRDefault="008D1DBA" w:rsidP="00E76FFF">
            <w:pPr>
              <w:pStyle w:val="affff7"/>
              <w:keepLines/>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sz w:val="19"/>
                <w:szCs w:val="19"/>
              </w:rPr>
            </w:pPr>
            <w:r w:rsidRPr="00F5055C">
              <w:rPr>
                <w:rFonts w:ascii="Arial" w:eastAsia="Calibri" w:hAnsi="Arial" w:cs="Arial"/>
                <w:sz w:val="19"/>
                <w:szCs w:val="19"/>
              </w:rPr>
              <w:t>Обеспеченность</w:t>
            </w:r>
            <w:r w:rsidRPr="00F5055C">
              <w:rPr>
                <w:rFonts w:ascii="Arial" w:hAnsi="Arial" w:cs="Arial"/>
                <w:sz w:val="19"/>
                <w:szCs w:val="19"/>
              </w:rPr>
              <w:t xml:space="preserve"> </w:t>
            </w:r>
            <w:r w:rsidRPr="00F5055C">
              <w:rPr>
                <w:rFonts w:ascii="Arial" w:eastAsia="Calibri" w:hAnsi="Arial" w:cs="Arial"/>
                <w:sz w:val="19"/>
                <w:szCs w:val="19"/>
              </w:rPr>
              <w:t>и</w:t>
            </w:r>
            <w:r w:rsidRPr="00F5055C">
              <w:rPr>
                <w:rFonts w:ascii="Arial" w:hAnsi="Arial" w:cs="Arial"/>
                <w:sz w:val="19"/>
                <w:szCs w:val="19"/>
              </w:rPr>
              <w:t xml:space="preserve"> </w:t>
            </w:r>
            <w:r w:rsidRPr="00F5055C">
              <w:rPr>
                <w:rFonts w:ascii="Arial" w:eastAsia="Calibri" w:hAnsi="Arial" w:cs="Arial"/>
                <w:sz w:val="19"/>
                <w:szCs w:val="19"/>
              </w:rPr>
              <w:t>эффективное</w:t>
            </w:r>
            <w:r w:rsidRPr="00F5055C">
              <w:rPr>
                <w:rFonts w:ascii="Arial" w:hAnsi="Arial" w:cs="Arial"/>
                <w:sz w:val="19"/>
                <w:szCs w:val="19"/>
              </w:rPr>
              <w:t xml:space="preserve"> </w:t>
            </w:r>
            <w:r w:rsidRPr="00F5055C">
              <w:rPr>
                <w:rFonts w:ascii="Arial" w:eastAsia="Calibri" w:hAnsi="Arial" w:cs="Arial"/>
                <w:sz w:val="19"/>
                <w:szCs w:val="19"/>
              </w:rPr>
              <w:t>использование</w:t>
            </w:r>
            <w:r w:rsidRPr="00F5055C">
              <w:rPr>
                <w:rFonts w:ascii="Arial" w:hAnsi="Arial" w:cs="Arial"/>
                <w:sz w:val="19"/>
                <w:szCs w:val="19"/>
              </w:rPr>
              <w:t xml:space="preserve"> </w:t>
            </w:r>
            <w:r w:rsidRPr="00F5055C">
              <w:rPr>
                <w:rFonts w:ascii="Arial" w:eastAsia="Calibri" w:hAnsi="Arial" w:cs="Arial"/>
                <w:sz w:val="19"/>
                <w:szCs w:val="19"/>
              </w:rPr>
              <w:t>финансовых</w:t>
            </w:r>
            <w:r w:rsidRPr="00F5055C">
              <w:rPr>
                <w:rFonts w:ascii="Arial" w:hAnsi="Arial" w:cs="Arial"/>
                <w:sz w:val="19"/>
                <w:szCs w:val="19"/>
              </w:rPr>
              <w:t xml:space="preserve"> </w:t>
            </w:r>
            <w:r w:rsidRPr="00F5055C">
              <w:rPr>
                <w:rFonts w:ascii="Arial" w:eastAsia="Calibri" w:hAnsi="Arial" w:cs="Arial"/>
                <w:sz w:val="19"/>
                <w:szCs w:val="19"/>
              </w:rPr>
              <w:t>ресурсов. Качество и доступность финансовой системы МО.</w:t>
            </w:r>
          </w:p>
        </w:tc>
      </w:tr>
    </w:tbl>
    <w:p w14:paraId="451AA65C" w14:textId="22D5C08C" w:rsidR="00BD540B" w:rsidRPr="00F5055C" w:rsidRDefault="009363EF" w:rsidP="00AD2C7C">
      <w:pPr>
        <w:pStyle w:val="1"/>
      </w:pPr>
      <w:bookmarkStart w:id="15" w:name="_Toc184394865"/>
      <w:r w:rsidRPr="00F5055C">
        <w:lastRenderedPageBreak/>
        <w:t>Диагностика базовых социально-экономических показателей муниципального образования</w:t>
      </w:r>
      <w:bookmarkEnd w:id="15"/>
    </w:p>
    <w:p w14:paraId="51B37F07" w14:textId="781641B0" w:rsidR="00720BFD" w:rsidRPr="00F5055C" w:rsidRDefault="009363EF" w:rsidP="00720BFD">
      <w:pPr>
        <w:pStyle w:val="2"/>
      </w:pPr>
      <w:bookmarkStart w:id="16" w:name="_Toc184394866"/>
      <w:r w:rsidRPr="00F5055C">
        <w:t>Общая характеристика муниципального образования</w:t>
      </w:r>
      <w:bookmarkEnd w:id="16"/>
    </w:p>
    <w:p w14:paraId="7E23DD43" w14:textId="77777777" w:rsidR="00575A55" w:rsidRPr="00F5055C" w:rsidRDefault="00575A55" w:rsidP="00575A55">
      <w:pPr>
        <w:pStyle w:val="3"/>
      </w:pPr>
      <w:bookmarkStart w:id="17" w:name="_Toc184394867"/>
      <w:r w:rsidRPr="00F5055C">
        <w:t>Базовая экономико-географическая характеристика Грязинского района Липецкой области</w:t>
      </w:r>
      <w:bookmarkEnd w:id="17"/>
    </w:p>
    <w:p w14:paraId="40EC5F3B" w14:textId="77777777" w:rsidR="00575A55" w:rsidRPr="00F5055C" w:rsidRDefault="00575A55" w:rsidP="00575A55">
      <w:r w:rsidRPr="00F5055C">
        <w:t xml:space="preserve">Грязинский муниципальный район расположен в восточной части Липецкой области в пределах Окско-Донской равнины, граничит с Тамбовской областью, Добринским, Усманским, Липецким, Добровским районами. </w:t>
      </w:r>
    </w:p>
    <w:p w14:paraId="470E3911" w14:textId="77777777" w:rsidR="00575A55" w:rsidRPr="00F5055C" w:rsidRDefault="00575A55" w:rsidP="00575A55">
      <w:r w:rsidRPr="00F5055C">
        <w:t xml:space="preserve">На территории района протекают реки Воронеж, Матыра, Байгора, расположено крупнейшее в области </w:t>
      </w:r>
      <w:proofErr w:type="spellStart"/>
      <w:r w:rsidRPr="00F5055C">
        <w:t>Матырское</w:t>
      </w:r>
      <w:proofErr w:type="spellEnd"/>
      <w:r w:rsidRPr="00F5055C">
        <w:t xml:space="preserve"> водохранилище.</w:t>
      </w:r>
    </w:p>
    <w:p w14:paraId="07B02AD4" w14:textId="77777777" w:rsidR="00575A55" w:rsidRPr="00F5055C" w:rsidRDefault="00575A55" w:rsidP="00575A55">
      <w:r w:rsidRPr="00F5055C">
        <w:t>Административным центром района является г. Грязи, который расположен в 30 км юго-восточнее г. Липецка, на берегу реки Матыры. В состав района входит 1 городское и 16 сельских поселений.</w:t>
      </w:r>
    </w:p>
    <w:p w14:paraId="0C67BED7" w14:textId="7D93C0FC" w:rsidR="00575A55" w:rsidRPr="00F5055C" w:rsidRDefault="00575A55" w:rsidP="00575A55">
      <w:r w:rsidRPr="00F5055C">
        <w:t>Г</w:t>
      </w:r>
      <w:r w:rsidR="009E5993" w:rsidRPr="00F5055C">
        <w:t>ород</w:t>
      </w:r>
      <w:r w:rsidRPr="00F5055C">
        <w:t> Грязи – крупный железнодорожный узел на Юго-Восточной железной дороге, где функционируют три железнодорожные станции, это перекресток крупнейших железнодорожных магистралей, протянувшихся с севера на юг и с запада на восток и связывающих рынки центральных и отдаленных регионов России и зарубежье. Транспортная инфраструктура района, которая включает в себя железную дорогу, сеть автомобильных дорог, трубопроводы, дает возможность организовать доставку грузов во все точки области, России и зарубежные страны.</w:t>
      </w:r>
    </w:p>
    <w:p w14:paraId="0310FDF3" w14:textId="77777777" w:rsidR="00575A55" w:rsidRPr="00F5055C" w:rsidRDefault="00575A55" w:rsidP="00575A55">
      <w:r w:rsidRPr="00F5055C">
        <w:t>Грязинский район является одним из крупных территориальных подразделений области, занимающим территорию 134,7 тыс. га. В пределах района имеются залежи различных минерально-сырьевых ресурсов: силикатного песка, глины, песчаника, известняка, доломита, торфа. Кроме того, часть его территории входит в состав Липецкого месторождения железных руд.</w:t>
      </w:r>
    </w:p>
    <w:p w14:paraId="3DEAFD76" w14:textId="77777777" w:rsidR="00575A55" w:rsidRPr="00F5055C" w:rsidRDefault="00575A55" w:rsidP="00575A55">
      <w:r w:rsidRPr="00F5055C">
        <w:t xml:space="preserve">Грязинский район относится к юго-восточному агроклиматическому району, который характеризуется умеренно-континентальным климатом с теплым летом и холодной зимой. </w:t>
      </w:r>
    </w:p>
    <w:p w14:paraId="7B0A7BD2" w14:textId="77777777" w:rsidR="00575A55" w:rsidRPr="00F5055C" w:rsidRDefault="00575A55" w:rsidP="00575A55">
      <w:r w:rsidRPr="00F5055C">
        <w:t>Грязинский район – район индустриально-аграрный.</w:t>
      </w:r>
    </w:p>
    <w:p w14:paraId="5C3D23F8" w14:textId="77777777" w:rsidR="00575A55" w:rsidRPr="00F5055C" w:rsidRDefault="00575A55" w:rsidP="00575A55">
      <w:r w:rsidRPr="00F5055C">
        <w:t>Численность населения муниципального образования на 01.01.2024 г. составила 77 383 чел., более 56% проживает в городе. Около 95% населения – русские, чуть более 1% – цыгане.</w:t>
      </w:r>
    </w:p>
    <w:p w14:paraId="3099C486" w14:textId="77777777" w:rsidR="00575A55" w:rsidRPr="00F5055C" w:rsidRDefault="00575A55" w:rsidP="00575A55"/>
    <w:p w14:paraId="161523F2" w14:textId="77777777" w:rsidR="00575A55" w:rsidRPr="00F5055C" w:rsidRDefault="00575A55" w:rsidP="00575A55">
      <w:pPr>
        <w:pStyle w:val="3"/>
      </w:pPr>
      <w:bookmarkStart w:id="18" w:name="_Toc184394868"/>
      <w:r w:rsidRPr="00F5055C">
        <w:t>Административно-территориальное устройство Грязинского района Липецкой области</w:t>
      </w:r>
      <w:bookmarkEnd w:id="18"/>
    </w:p>
    <w:p w14:paraId="4410B788" w14:textId="77777777" w:rsidR="00575A55" w:rsidRPr="00F5055C" w:rsidRDefault="00575A55" w:rsidP="00575A55">
      <w:r w:rsidRPr="00F5055C">
        <w:t>Грязинский район – административно-территориальная единица (район) и муниципальное образование (муниципальный район) на востоке Липецкой области. Административный центр – город Грязи.</w:t>
      </w:r>
    </w:p>
    <w:p w14:paraId="505DB439" w14:textId="77777777" w:rsidR="00575A55" w:rsidRPr="00F5055C" w:rsidRDefault="00575A55" w:rsidP="00575A55">
      <w:r w:rsidRPr="00F5055C">
        <w:t>Грязинский муниципальный район включает 17 муниципальных образований, в том числе 1 городское и 16 сельских поселения. На территории района насчитывается всего 60 населенных пунктов.</w:t>
      </w:r>
    </w:p>
    <w:p w14:paraId="35D7C40D" w14:textId="707466DF" w:rsidR="00575A55" w:rsidRPr="00F5055C" w:rsidRDefault="00575A55" w:rsidP="00575A55">
      <w:pPr>
        <w:pStyle w:val="ab"/>
      </w:pPr>
      <w:bookmarkStart w:id="19" w:name="_Ref154390066"/>
      <w:r w:rsidRPr="00F5055C">
        <w:t xml:space="preserve">Таблица </w:t>
      </w:r>
      <w:fldSimple w:instr=" SEQ Таблица \* ARABIC ">
        <w:r w:rsidR="00122F60" w:rsidRPr="00F5055C">
          <w:rPr>
            <w:noProof/>
          </w:rPr>
          <w:t>2</w:t>
        </w:r>
      </w:fldSimple>
      <w:bookmarkEnd w:id="19"/>
      <w:r w:rsidRPr="00F5055C">
        <w:t xml:space="preserve"> – Муниципально-территориальное устройство</w:t>
      </w:r>
    </w:p>
    <w:tbl>
      <w:tblPr>
        <w:tblStyle w:val="af6"/>
        <w:tblW w:w="5000" w:type="pct"/>
        <w:tblLook w:val="0620" w:firstRow="1" w:lastRow="0" w:firstColumn="0" w:lastColumn="0" w:noHBand="1" w:noVBand="1"/>
      </w:tblPr>
      <w:tblGrid>
        <w:gridCol w:w="494"/>
        <w:gridCol w:w="2164"/>
        <w:gridCol w:w="2052"/>
        <w:gridCol w:w="3713"/>
        <w:gridCol w:w="1431"/>
      </w:tblGrid>
      <w:tr w:rsidR="00575A55" w:rsidRPr="00F5055C" w14:paraId="28B654A7" w14:textId="77777777" w:rsidTr="00575A55">
        <w:trPr>
          <w:cnfStyle w:val="100000000000" w:firstRow="1" w:lastRow="0" w:firstColumn="0" w:lastColumn="0" w:oddVBand="0" w:evenVBand="0" w:oddHBand="0" w:evenHBand="0" w:firstRowFirstColumn="0" w:firstRowLastColumn="0" w:lastRowFirstColumn="0" w:lastRowLastColumn="0"/>
          <w:cantSplit/>
          <w:trHeight w:val="58"/>
          <w:tblHeader/>
        </w:trPr>
        <w:tc>
          <w:tcPr>
            <w:tcW w:w="25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188FC4B" w14:textId="77777777" w:rsidR="00575A55" w:rsidRPr="00F5055C" w:rsidRDefault="00575A55">
            <w:pPr>
              <w:spacing w:before="40" w:after="40"/>
              <w:jc w:val="center"/>
              <w:rPr>
                <w:sz w:val="18"/>
                <w:szCs w:val="18"/>
              </w:rPr>
            </w:pPr>
            <w:r w:rsidRPr="00F5055C">
              <w:rPr>
                <w:sz w:val="18"/>
                <w:szCs w:val="18"/>
              </w:rPr>
              <w:t>№ п/п</w:t>
            </w:r>
          </w:p>
        </w:tc>
        <w:tc>
          <w:tcPr>
            <w:tcW w:w="109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6F438D5A" w14:textId="77777777" w:rsidR="00575A55" w:rsidRPr="00F5055C" w:rsidRDefault="00575A55">
            <w:pPr>
              <w:spacing w:before="40" w:after="40"/>
              <w:jc w:val="center"/>
              <w:rPr>
                <w:sz w:val="18"/>
                <w:szCs w:val="18"/>
              </w:rPr>
            </w:pPr>
            <w:r w:rsidRPr="00F5055C">
              <w:rPr>
                <w:sz w:val="18"/>
                <w:szCs w:val="18"/>
              </w:rPr>
              <w:t>Сельское поселение</w:t>
            </w:r>
          </w:p>
        </w:tc>
        <w:tc>
          <w:tcPr>
            <w:tcW w:w="104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0D92BA2C" w14:textId="77777777" w:rsidR="00575A55" w:rsidRPr="00F5055C" w:rsidRDefault="00575A55">
            <w:pPr>
              <w:spacing w:before="40" w:after="40"/>
              <w:jc w:val="center"/>
              <w:rPr>
                <w:sz w:val="18"/>
                <w:szCs w:val="18"/>
              </w:rPr>
            </w:pPr>
            <w:r w:rsidRPr="00F5055C">
              <w:rPr>
                <w:sz w:val="18"/>
                <w:szCs w:val="18"/>
              </w:rPr>
              <w:t>Административный центр</w:t>
            </w:r>
          </w:p>
        </w:tc>
        <w:tc>
          <w:tcPr>
            <w:tcW w:w="18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0FCE2DB" w14:textId="77777777" w:rsidR="00575A55" w:rsidRPr="00F5055C" w:rsidRDefault="00575A55">
            <w:pPr>
              <w:spacing w:before="40" w:after="40"/>
              <w:jc w:val="center"/>
              <w:rPr>
                <w:sz w:val="18"/>
                <w:szCs w:val="18"/>
              </w:rPr>
            </w:pPr>
            <w:r w:rsidRPr="00F5055C">
              <w:rPr>
                <w:sz w:val="18"/>
                <w:szCs w:val="18"/>
              </w:rPr>
              <w:t>Населенные пункты</w:t>
            </w:r>
          </w:p>
        </w:tc>
        <w:tc>
          <w:tcPr>
            <w:tcW w:w="72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1097C03B" w14:textId="77777777" w:rsidR="00575A55" w:rsidRPr="00F5055C" w:rsidRDefault="00575A55">
            <w:pPr>
              <w:spacing w:before="40" w:after="40"/>
              <w:jc w:val="center"/>
              <w:rPr>
                <w:sz w:val="18"/>
                <w:szCs w:val="18"/>
              </w:rPr>
            </w:pPr>
            <w:r w:rsidRPr="00F5055C">
              <w:rPr>
                <w:sz w:val="18"/>
                <w:szCs w:val="18"/>
              </w:rPr>
              <w:t xml:space="preserve">Численность населения </w:t>
            </w:r>
            <w:r w:rsidRPr="00F5055C">
              <w:rPr>
                <w:sz w:val="18"/>
                <w:szCs w:val="18"/>
              </w:rPr>
              <w:br/>
              <w:t>на 01.01.2022, чел.</w:t>
            </w:r>
          </w:p>
        </w:tc>
      </w:tr>
      <w:tr w:rsidR="00575A55" w:rsidRPr="00F5055C" w14:paraId="52DC289A" w14:textId="77777777" w:rsidTr="00575A55">
        <w:trPr>
          <w:cantSplit/>
          <w:trHeight w:val="58"/>
        </w:trPr>
        <w:tc>
          <w:tcPr>
            <w:tcW w:w="5000" w:type="pct"/>
            <w:gridSpan w:val="5"/>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75DA4D80" w14:textId="77777777" w:rsidR="00575A55" w:rsidRPr="00F5055C" w:rsidRDefault="00575A55" w:rsidP="00575A55">
            <w:pPr>
              <w:keepNext/>
              <w:spacing w:before="40" w:after="40"/>
              <w:jc w:val="left"/>
              <w:rPr>
                <w:rFonts w:cs="Arial"/>
                <w:b/>
                <w:bCs/>
                <w:sz w:val="20"/>
                <w:szCs w:val="20"/>
              </w:rPr>
            </w:pPr>
            <w:r w:rsidRPr="00F5055C">
              <w:rPr>
                <w:rFonts w:cs="Arial"/>
                <w:b/>
                <w:bCs/>
                <w:sz w:val="20"/>
                <w:szCs w:val="20"/>
              </w:rPr>
              <w:lastRenderedPageBreak/>
              <w:t>Городское поселение</w:t>
            </w:r>
          </w:p>
        </w:tc>
      </w:tr>
      <w:tr w:rsidR="00575A55" w:rsidRPr="00F5055C" w14:paraId="41786D95" w14:textId="77777777" w:rsidTr="00575A55">
        <w:tc>
          <w:tcPr>
            <w:tcW w:w="25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630E7495" w14:textId="77777777" w:rsidR="00575A55" w:rsidRPr="00F5055C" w:rsidRDefault="00575A55" w:rsidP="00575A55">
            <w:pPr>
              <w:keepNext/>
              <w:spacing w:before="0" w:after="0"/>
              <w:jc w:val="left"/>
              <w:rPr>
                <w:rFonts w:cs="Arial"/>
                <w:sz w:val="20"/>
                <w:szCs w:val="20"/>
              </w:rPr>
            </w:pPr>
            <w:r w:rsidRPr="00F5055C">
              <w:rPr>
                <w:rFonts w:cs="Arial"/>
                <w:sz w:val="20"/>
                <w:szCs w:val="20"/>
              </w:rPr>
              <w:t>1</w:t>
            </w:r>
          </w:p>
        </w:tc>
        <w:tc>
          <w:tcPr>
            <w:tcW w:w="109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C9B73C3" w14:textId="77777777" w:rsidR="00575A55" w:rsidRPr="00F5055C" w:rsidRDefault="00575A55" w:rsidP="00575A55">
            <w:pPr>
              <w:keepNext/>
              <w:spacing w:before="0" w:after="0"/>
              <w:jc w:val="left"/>
              <w:rPr>
                <w:rFonts w:cs="Arial"/>
                <w:sz w:val="20"/>
                <w:szCs w:val="20"/>
              </w:rPr>
            </w:pPr>
            <w:r w:rsidRPr="00F5055C">
              <w:rPr>
                <w:rFonts w:cs="Arial"/>
                <w:sz w:val="20"/>
                <w:szCs w:val="20"/>
              </w:rPr>
              <w:t>город Грязи</w:t>
            </w:r>
          </w:p>
        </w:tc>
        <w:tc>
          <w:tcPr>
            <w:tcW w:w="104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2B4CE71" w14:textId="77777777" w:rsidR="00575A55" w:rsidRPr="00F5055C" w:rsidRDefault="00575A55" w:rsidP="00575A55">
            <w:pPr>
              <w:keepNext/>
              <w:spacing w:before="0" w:after="0"/>
              <w:jc w:val="left"/>
              <w:rPr>
                <w:rFonts w:cs="Arial"/>
                <w:sz w:val="20"/>
                <w:szCs w:val="20"/>
              </w:rPr>
            </w:pPr>
            <w:r w:rsidRPr="00F5055C">
              <w:rPr>
                <w:rFonts w:cs="Arial"/>
                <w:sz w:val="20"/>
                <w:szCs w:val="20"/>
              </w:rPr>
              <w:t>город Грязи</w:t>
            </w:r>
          </w:p>
        </w:tc>
        <w:tc>
          <w:tcPr>
            <w:tcW w:w="18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D608D48" w14:textId="77777777" w:rsidR="00575A55" w:rsidRPr="00F5055C" w:rsidRDefault="00575A55" w:rsidP="00575A55">
            <w:pPr>
              <w:keepNext/>
              <w:spacing w:before="0" w:after="0"/>
              <w:jc w:val="left"/>
              <w:rPr>
                <w:rFonts w:cs="Arial"/>
                <w:sz w:val="20"/>
                <w:szCs w:val="20"/>
              </w:rPr>
            </w:pPr>
          </w:p>
        </w:tc>
        <w:tc>
          <w:tcPr>
            <w:tcW w:w="72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C18E0E4" w14:textId="77777777" w:rsidR="00575A55" w:rsidRPr="00F5055C" w:rsidRDefault="00575A55" w:rsidP="00575A55">
            <w:pPr>
              <w:keepNext/>
              <w:spacing w:before="0" w:after="0"/>
              <w:jc w:val="right"/>
              <w:rPr>
                <w:rFonts w:cs="Arial"/>
                <w:sz w:val="20"/>
                <w:szCs w:val="20"/>
              </w:rPr>
            </w:pPr>
            <w:r w:rsidRPr="00F5055C">
              <w:rPr>
                <w:rFonts w:cs="Arial"/>
                <w:sz w:val="20"/>
                <w:szCs w:val="20"/>
              </w:rPr>
              <w:t>43 908</w:t>
            </w:r>
          </w:p>
        </w:tc>
      </w:tr>
      <w:tr w:rsidR="00575A55" w:rsidRPr="00F5055C" w14:paraId="54FE0F20" w14:textId="77777777" w:rsidTr="00575A55">
        <w:trPr>
          <w:cantSplit/>
          <w:trHeight w:val="58"/>
        </w:trPr>
        <w:tc>
          <w:tcPr>
            <w:tcW w:w="5000" w:type="pct"/>
            <w:gridSpan w:val="5"/>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hideMark/>
          </w:tcPr>
          <w:p w14:paraId="4410D667" w14:textId="77777777" w:rsidR="00575A55" w:rsidRPr="00F5055C" w:rsidRDefault="00575A55">
            <w:pPr>
              <w:spacing w:before="40" w:after="40"/>
              <w:jc w:val="left"/>
              <w:rPr>
                <w:rFonts w:cs="Arial"/>
                <w:b/>
                <w:bCs/>
                <w:sz w:val="20"/>
                <w:szCs w:val="20"/>
              </w:rPr>
            </w:pPr>
            <w:r w:rsidRPr="00F5055C">
              <w:rPr>
                <w:rFonts w:cs="Arial"/>
                <w:b/>
                <w:bCs/>
                <w:sz w:val="20"/>
                <w:szCs w:val="20"/>
              </w:rPr>
              <w:t>Сельские поселения</w:t>
            </w:r>
          </w:p>
        </w:tc>
      </w:tr>
      <w:tr w:rsidR="00575A55" w:rsidRPr="00F5055C" w14:paraId="37542DE9" w14:textId="77777777" w:rsidTr="00575A55">
        <w:tc>
          <w:tcPr>
            <w:tcW w:w="25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1971312" w14:textId="77777777" w:rsidR="00575A55" w:rsidRPr="00F5055C" w:rsidRDefault="00575A55">
            <w:pPr>
              <w:spacing w:before="0" w:after="0"/>
              <w:jc w:val="left"/>
              <w:rPr>
                <w:rFonts w:cs="Arial"/>
                <w:sz w:val="20"/>
                <w:szCs w:val="20"/>
              </w:rPr>
            </w:pPr>
            <w:r w:rsidRPr="00F5055C">
              <w:rPr>
                <w:rFonts w:cs="Arial"/>
                <w:sz w:val="20"/>
                <w:szCs w:val="20"/>
              </w:rPr>
              <w:t>2</w:t>
            </w:r>
          </w:p>
        </w:tc>
        <w:tc>
          <w:tcPr>
            <w:tcW w:w="109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0BC36838" w14:textId="77777777" w:rsidR="00575A55" w:rsidRPr="00F5055C" w:rsidRDefault="00575A55">
            <w:pPr>
              <w:spacing w:before="0" w:after="0"/>
              <w:jc w:val="left"/>
              <w:rPr>
                <w:rFonts w:cs="Arial"/>
                <w:sz w:val="20"/>
                <w:szCs w:val="20"/>
                <w:lang w:eastAsia="ru-RU"/>
              </w:rPr>
            </w:pPr>
            <w:proofErr w:type="spellStart"/>
            <w:r w:rsidRPr="00F5055C">
              <w:rPr>
                <w:sz w:val="20"/>
                <w:szCs w:val="20"/>
              </w:rPr>
              <w:t>Большесамовецкий</w:t>
            </w:r>
            <w:proofErr w:type="spellEnd"/>
            <w:r w:rsidRPr="00F5055C">
              <w:rPr>
                <w:sz w:val="20"/>
                <w:szCs w:val="20"/>
              </w:rPr>
              <w:t xml:space="preserve"> сельсовет</w:t>
            </w:r>
          </w:p>
        </w:tc>
        <w:tc>
          <w:tcPr>
            <w:tcW w:w="104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6281D52E" w14:textId="77777777" w:rsidR="00575A55" w:rsidRPr="00F5055C" w:rsidRDefault="00575A55">
            <w:pPr>
              <w:spacing w:before="0" w:after="0"/>
              <w:jc w:val="left"/>
              <w:rPr>
                <w:rFonts w:cs="Arial"/>
                <w:sz w:val="20"/>
                <w:szCs w:val="20"/>
              </w:rPr>
            </w:pPr>
            <w:r w:rsidRPr="00F5055C">
              <w:rPr>
                <w:sz w:val="20"/>
                <w:szCs w:val="20"/>
              </w:rPr>
              <w:t>с. Большой Самовец</w:t>
            </w:r>
          </w:p>
        </w:tc>
        <w:tc>
          <w:tcPr>
            <w:tcW w:w="18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29DC1F54" w14:textId="77777777" w:rsidR="00575A55" w:rsidRPr="00F5055C" w:rsidRDefault="00575A55">
            <w:pPr>
              <w:spacing w:before="0" w:after="0"/>
              <w:jc w:val="left"/>
              <w:rPr>
                <w:rFonts w:cs="Arial"/>
                <w:sz w:val="20"/>
                <w:szCs w:val="20"/>
                <w:lang w:eastAsia="ru-RU"/>
              </w:rPr>
            </w:pPr>
            <w:r w:rsidRPr="00F5055C">
              <w:rPr>
                <w:rFonts w:cs="Arial"/>
                <w:sz w:val="20"/>
                <w:szCs w:val="20"/>
                <w:lang w:eastAsia="ru-RU"/>
              </w:rPr>
              <w:t>с. Каменное</w:t>
            </w:r>
          </w:p>
        </w:tc>
        <w:tc>
          <w:tcPr>
            <w:tcW w:w="72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7CAA9647" w14:textId="77777777" w:rsidR="00575A55" w:rsidRPr="00F5055C" w:rsidRDefault="00575A55">
            <w:pPr>
              <w:spacing w:before="0" w:after="0"/>
              <w:jc w:val="right"/>
              <w:rPr>
                <w:rFonts w:cs="Arial"/>
                <w:sz w:val="20"/>
                <w:szCs w:val="20"/>
              </w:rPr>
            </w:pPr>
            <w:r w:rsidRPr="00F5055C">
              <w:rPr>
                <w:sz w:val="20"/>
                <w:szCs w:val="20"/>
              </w:rPr>
              <w:t>3 080</w:t>
            </w:r>
          </w:p>
        </w:tc>
      </w:tr>
      <w:tr w:rsidR="00575A55" w:rsidRPr="00F5055C" w14:paraId="4ED46898" w14:textId="77777777" w:rsidTr="00575A55">
        <w:tc>
          <w:tcPr>
            <w:tcW w:w="25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37210E6" w14:textId="77777777" w:rsidR="00575A55" w:rsidRPr="00F5055C" w:rsidRDefault="00575A55">
            <w:pPr>
              <w:spacing w:before="0" w:after="0"/>
              <w:jc w:val="left"/>
              <w:rPr>
                <w:rFonts w:cs="Arial"/>
                <w:sz w:val="20"/>
                <w:szCs w:val="20"/>
              </w:rPr>
            </w:pPr>
            <w:r w:rsidRPr="00F5055C">
              <w:rPr>
                <w:rFonts w:cs="Arial"/>
                <w:sz w:val="20"/>
                <w:szCs w:val="20"/>
              </w:rPr>
              <w:t>3</w:t>
            </w:r>
          </w:p>
        </w:tc>
        <w:tc>
          <w:tcPr>
            <w:tcW w:w="109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9FF0572" w14:textId="77777777" w:rsidR="00575A55" w:rsidRPr="00F5055C" w:rsidRDefault="00575A55">
            <w:pPr>
              <w:spacing w:before="0" w:after="0"/>
              <w:jc w:val="left"/>
              <w:rPr>
                <w:rFonts w:cs="Arial"/>
                <w:sz w:val="20"/>
                <w:szCs w:val="20"/>
              </w:rPr>
            </w:pPr>
            <w:r w:rsidRPr="00F5055C">
              <w:rPr>
                <w:sz w:val="20"/>
                <w:szCs w:val="20"/>
              </w:rPr>
              <w:t>Бутырский сельсовет</w:t>
            </w:r>
          </w:p>
        </w:tc>
        <w:tc>
          <w:tcPr>
            <w:tcW w:w="104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0780C19B" w14:textId="77777777" w:rsidR="00575A55" w:rsidRPr="00F5055C" w:rsidRDefault="00575A55">
            <w:pPr>
              <w:spacing w:before="0" w:after="0"/>
              <w:jc w:val="left"/>
              <w:rPr>
                <w:rFonts w:cs="Arial"/>
                <w:sz w:val="20"/>
                <w:szCs w:val="20"/>
              </w:rPr>
            </w:pPr>
            <w:r w:rsidRPr="00F5055C">
              <w:rPr>
                <w:sz w:val="20"/>
                <w:szCs w:val="20"/>
              </w:rPr>
              <w:t>с. Бутырки</w:t>
            </w:r>
          </w:p>
        </w:tc>
        <w:tc>
          <w:tcPr>
            <w:tcW w:w="18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71900CF4" w14:textId="77777777" w:rsidR="00575A55" w:rsidRPr="00F5055C" w:rsidRDefault="00575A55">
            <w:pPr>
              <w:spacing w:before="0" w:after="0"/>
              <w:jc w:val="left"/>
              <w:rPr>
                <w:rFonts w:cs="Arial"/>
                <w:sz w:val="20"/>
                <w:szCs w:val="20"/>
              </w:rPr>
            </w:pPr>
          </w:p>
        </w:tc>
        <w:tc>
          <w:tcPr>
            <w:tcW w:w="72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E4DEEF1" w14:textId="77777777" w:rsidR="00575A55" w:rsidRPr="00F5055C" w:rsidRDefault="00575A55">
            <w:pPr>
              <w:spacing w:before="0" w:after="0"/>
              <w:jc w:val="right"/>
              <w:rPr>
                <w:rFonts w:cs="Arial"/>
                <w:sz w:val="20"/>
                <w:szCs w:val="20"/>
              </w:rPr>
            </w:pPr>
            <w:r w:rsidRPr="00F5055C">
              <w:rPr>
                <w:sz w:val="20"/>
                <w:szCs w:val="20"/>
              </w:rPr>
              <w:t>1 404</w:t>
            </w:r>
          </w:p>
        </w:tc>
      </w:tr>
      <w:tr w:rsidR="00575A55" w:rsidRPr="00F5055C" w14:paraId="3736ED20" w14:textId="77777777" w:rsidTr="00575A55">
        <w:tc>
          <w:tcPr>
            <w:tcW w:w="25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45BD6F47" w14:textId="77777777" w:rsidR="00575A55" w:rsidRPr="00F5055C" w:rsidRDefault="00575A55">
            <w:pPr>
              <w:spacing w:before="0" w:after="0"/>
              <w:jc w:val="left"/>
              <w:rPr>
                <w:rFonts w:cs="Arial"/>
                <w:sz w:val="20"/>
                <w:szCs w:val="20"/>
              </w:rPr>
            </w:pPr>
            <w:r w:rsidRPr="00F5055C">
              <w:rPr>
                <w:rFonts w:cs="Arial"/>
                <w:sz w:val="20"/>
                <w:szCs w:val="20"/>
              </w:rPr>
              <w:t>4</w:t>
            </w:r>
          </w:p>
        </w:tc>
        <w:tc>
          <w:tcPr>
            <w:tcW w:w="109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0F62CB64" w14:textId="77777777" w:rsidR="00575A55" w:rsidRPr="00F5055C" w:rsidRDefault="00575A55">
            <w:pPr>
              <w:spacing w:before="0" w:after="0"/>
              <w:jc w:val="left"/>
              <w:rPr>
                <w:rFonts w:cs="Arial"/>
                <w:sz w:val="20"/>
                <w:szCs w:val="20"/>
              </w:rPr>
            </w:pPr>
            <w:r w:rsidRPr="00F5055C">
              <w:rPr>
                <w:sz w:val="20"/>
                <w:szCs w:val="20"/>
              </w:rPr>
              <w:t>Верхнетелелюйский сельсовет</w:t>
            </w:r>
          </w:p>
        </w:tc>
        <w:tc>
          <w:tcPr>
            <w:tcW w:w="104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C217193" w14:textId="77777777" w:rsidR="00575A55" w:rsidRPr="00F5055C" w:rsidRDefault="00575A55">
            <w:pPr>
              <w:spacing w:before="0" w:after="0"/>
              <w:jc w:val="left"/>
              <w:rPr>
                <w:rFonts w:cs="Arial"/>
                <w:sz w:val="20"/>
                <w:szCs w:val="20"/>
              </w:rPr>
            </w:pPr>
            <w:r w:rsidRPr="00F5055C">
              <w:rPr>
                <w:sz w:val="20"/>
                <w:szCs w:val="20"/>
              </w:rPr>
              <w:t xml:space="preserve">с. Верхний </w:t>
            </w:r>
            <w:proofErr w:type="spellStart"/>
            <w:r w:rsidRPr="00F5055C">
              <w:rPr>
                <w:sz w:val="20"/>
                <w:szCs w:val="20"/>
              </w:rPr>
              <w:t>Телелюй</w:t>
            </w:r>
            <w:proofErr w:type="spellEnd"/>
          </w:p>
        </w:tc>
        <w:tc>
          <w:tcPr>
            <w:tcW w:w="18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0A0F01BA" w14:textId="77777777" w:rsidR="00575A55" w:rsidRPr="00F5055C" w:rsidRDefault="00575A55">
            <w:pPr>
              <w:spacing w:before="0" w:after="0"/>
              <w:jc w:val="left"/>
              <w:rPr>
                <w:rFonts w:cs="Arial"/>
                <w:sz w:val="20"/>
                <w:szCs w:val="20"/>
              </w:rPr>
            </w:pPr>
            <w:r w:rsidRPr="00F5055C">
              <w:rPr>
                <w:rFonts w:cs="Arial"/>
                <w:sz w:val="20"/>
                <w:szCs w:val="20"/>
              </w:rPr>
              <w:t>д. Александровка, д. Березовка, д. Виноградовка</w:t>
            </w:r>
          </w:p>
        </w:tc>
        <w:tc>
          <w:tcPr>
            <w:tcW w:w="72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7CC1F091" w14:textId="77777777" w:rsidR="00575A55" w:rsidRPr="00F5055C" w:rsidRDefault="00575A55">
            <w:pPr>
              <w:spacing w:before="0" w:after="0"/>
              <w:jc w:val="right"/>
              <w:rPr>
                <w:rFonts w:cs="Arial"/>
                <w:sz w:val="20"/>
                <w:szCs w:val="20"/>
              </w:rPr>
            </w:pPr>
            <w:r w:rsidRPr="00F5055C">
              <w:rPr>
                <w:sz w:val="20"/>
                <w:szCs w:val="20"/>
              </w:rPr>
              <w:t>883</w:t>
            </w:r>
          </w:p>
        </w:tc>
      </w:tr>
      <w:tr w:rsidR="00575A55" w:rsidRPr="00F5055C" w14:paraId="36C08FD6" w14:textId="77777777" w:rsidTr="00575A55">
        <w:tc>
          <w:tcPr>
            <w:tcW w:w="25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133C79B" w14:textId="77777777" w:rsidR="00575A55" w:rsidRPr="00F5055C" w:rsidRDefault="00575A55">
            <w:pPr>
              <w:spacing w:before="0" w:after="0"/>
              <w:jc w:val="left"/>
              <w:rPr>
                <w:rFonts w:cs="Arial"/>
                <w:sz w:val="20"/>
                <w:szCs w:val="20"/>
              </w:rPr>
            </w:pPr>
            <w:r w:rsidRPr="00F5055C">
              <w:rPr>
                <w:rFonts w:cs="Arial"/>
                <w:sz w:val="20"/>
                <w:szCs w:val="20"/>
              </w:rPr>
              <w:t>5</w:t>
            </w:r>
          </w:p>
        </w:tc>
        <w:tc>
          <w:tcPr>
            <w:tcW w:w="109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4A7D5D20" w14:textId="77777777" w:rsidR="00575A55" w:rsidRPr="00F5055C" w:rsidRDefault="00575A55">
            <w:pPr>
              <w:spacing w:before="0" w:after="0"/>
              <w:jc w:val="left"/>
              <w:rPr>
                <w:rFonts w:cs="Arial"/>
                <w:sz w:val="20"/>
                <w:szCs w:val="20"/>
              </w:rPr>
            </w:pPr>
            <w:r w:rsidRPr="00F5055C">
              <w:rPr>
                <w:sz w:val="20"/>
                <w:szCs w:val="20"/>
              </w:rPr>
              <w:t>Грязинский сельсовет</w:t>
            </w:r>
          </w:p>
        </w:tc>
        <w:tc>
          <w:tcPr>
            <w:tcW w:w="104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466A69F8" w14:textId="77777777" w:rsidR="00575A55" w:rsidRPr="00F5055C" w:rsidRDefault="00575A55">
            <w:pPr>
              <w:spacing w:before="0" w:after="0"/>
              <w:jc w:val="left"/>
              <w:rPr>
                <w:rFonts w:cs="Arial"/>
                <w:sz w:val="20"/>
                <w:szCs w:val="20"/>
              </w:rPr>
            </w:pPr>
            <w:r w:rsidRPr="00F5055C">
              <w:rPr>
                <w:sz w:val="20"/>
                <w:szCs w:val="20"/>
              </w:rPr>
              <w:t>п. </w:t>
            </w:r>
            <w:proofErr w:type="spellStart"/>
            <w:r w:rsidRPr="00F5055C">
              <w:rPr>
                <w:sz w:val="20"/>
                <w:szCs w:val="20"/>
              </w:rPr>
              <w:t>Песковатский</w:t>
            </w:r>
            <w:proofErr w:type="spellEnd"/>
          </w:p>
        </w:tc>
        <w:tc>
          <w:tcPr>
            <w:tcW w:w="18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7B7024A9" w14:textId="77777777" w:rsidR="00575A55" w:rsidRPr="00F5055C" w:rsidRDefault="00575A55">
            <w:pPr>
              <w:spacing w:before="0" w:after="0"/>
              <w:jc w:val="left"/>
              <w:rPr>
                <w:rFonts w:cs="Arial"/>
                <w:sz w:val="20"/>
                <w:szCs w:val="20"/>
              </w:rPr>
            </w:pPr>
            <w:r w:rsidRPr="00F5055C">
              <w:rPr>
                <w:rFonts w:cs="Arial"/>
                <w:sz w:val="20"/>
                <w:szCs w:val="20"/>
              </w:rPr>
              <w:t>п. </w:t>
            </w:r>
            <w:proofErr w:type="spellStart"/>
            <w:r w:rsidRPr="00F5055C">
              <w:rPr>
                <w:rFonts w:cs="Arial"/>
                <w:sz w:val="20"/>
                <w:szCs w:val="20"/>
              </w:rPr>
              <w:t>Волгоэнергосетьстрой</w:t>
            </w:r>
            <w:proofErr w:type="spellEnd"/>
            <w:r w:rsidRPr="00F5055C">
              <w:rPr>
                <w:rFonts w:cs="Arial"/>
                <w:sz w:val="20"/>
                <w:szCs w:val="20"/>
              </w:rPr>
              <w:t>, д. </w:t>
            </w:r>
            <w:proofErr w:type="spellStart"/>
            <w:r w:rsidRPr="00F5055C">
              <w:rPr>
                <w:rFonts w:cs="Arial"/>
                <w:sz w:val="20"/>
                <w:szCs w:val="20"/>
              </w:rPr>
              <w:t>Ермаковка</w:t>
            </w:r>
            <w:proofErr w:type="spellEnd"/>
          </w:p>
        </w:tc>
        <w:tc>
          <w:tcPr>
            <w:tcW w:w="72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183B51DF" w14:textId="77777777" w:rsidR="00575A55" w:rsidRPr="00F5055C" w:rsidRDefault="00575A55">
            <w:pPr>
              <w:spacing w:before="0" w:after="0"/>
              <w:jc w:val="right"/>
              <w:rPr>
                <w:rFonts w:cs="Arial"/>
                <w:sz w:val="20"/>
                <w:szCs w:val="20"/>
              </w:rPr>
            </w:pPr>
            <w:r w:rsidRPr="00F5055C">
              <w:rPr>
                <w:sz w:val="20"/>
                <w:szCs w:val="20"/>
              </w:rPr>
              <w:t>1 107</w:t>
            </w:r>
          </w:p>
        </w:tc>
      </w:tr>
      <w:tr w:rsidR="00575A55" w:rsidRPr="00F5055C" w14:paraId="49279431" w14:textId="77777777" w:rsidTr="00575A55">
        <w:tc>
          <w:tcPr>
            <w:tcW w:w="25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145AC496" w14:textId="77777777" w:rsidR="00575A55" w:rsidRPr="00F5055C" w:rsidRDefault="00575A55">
            <w:pPr>
              <w:spacing w:before="0" w:after="0"/>
              <w:jc w:val="left"/>
              <w:rPr>
                <w:rFonts w:cs="Arial"/>
                <w:sz w:val="20"/>
                <w:szCs w:val="20"/>
              </w:rPr>
            </w:pPr>
            <w:r w:rsidRPr="00F5055C">
              <w:rPr>
                <w:rFonts w:cs="Arial"/>
                <w:sz w:val="20"/>
                <w:szCs w:val="20"/>
              </w:rPr>
              <w:t>6</w:t>
            </w:r>
          </w:p>
        </w:tc>
        <w:tc>
          <w:tcPr>
            <w:tcW w:w="109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793458AC" w14:textId="77777777" w:rsidR="00575A55" w:rsidRPr="00F5055C" w:rsidRDefault="00575A55">
            <w:pPr>
              <w:spacing w:before="0" w:after="0"/>
              <w:jc w:val="left"/>
              <w:rPr>
                <w:rFonts w:cs="Arial"/>
                <w:sz w:val="20"/>
                <w:szCs w:val="20"/>
              </w:rPr>
            </w:pPr>
            <w:proofErr w:type="spellStart"/>
            <w:r w:rsidRPr="00F5055C">
              <w:rPr>
                <w:sz w:val="20"/>
                <w:szCs w:val="20"/>
              </w:rPr>
              <w:t>Двуреченский</w:t>
            </w:r>
            <w:proofErr w:type="spellEnd"/>
            <w:r w:rsidRPr="00F5055C">
              <w:rPr>
                <w:sz w:val="20"/>
                <w:szCs w:val="20"/>
              </w:rPr>
              <w:t xml:space="preserve"> сельсовет</w:t>
            </w:r>
          </w:p>
        </w:tc>
        <w:tc>
          <w:tcPr>
            <w:tcW w:w="104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683AC8CD" w14:textId="77777777" w:rsidR="00575A55" w:rsidRPr="00F5055C" w:rsidRDefault="00575A55">
            <w:pPr>
              <w:spacing w:before="0" w:after="0"/>
              <w:jc w:val="left"/>
              <w:rPr>
                <w:rFonts w:cs="Arial"/>
                <w:sz w:val="20"/>
                <w:szCs w:val="20"/>
              </w:rPr>
            </w:pPr>
            <w:r w:rsidRPr="00F5055C">
              <w:rPr>
                <w:sz w:val="20"/>
                <w:szCs w:val="20"/>
              </w:rPr>
              <w:t>с. </w:t>
            </w:r>
            <w:proofErr w:type="spellStart"/>
            <w:r w:rsidRPr="00F5055C">
              <w:rPr>
                <w:sz w:val="20"/>
                <w:szCs w:val="20"/>
              </w:rPr>
              <w:t>Двуречки</w:t>
            </w:r>
            <w:proofErr w:type="spellEnd"/>
          </w:p>
        </w:tc>
        <w:tc>
          <w:tcPr>
            <w:tcW w:w="18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236464D" w14:textId="77777777" w:rsidR="00575A55" w:rsidRPr="00F5055C" w:rsidRDefault="00575A55">
            <w:pPr>
              <w:spacing w:before="0" w:after="0"/>
              <w:jc w:val="left"/>
              <w:rPr>
                <w:rFonts w:cs="Arial"/>
                <w:sz w:val="20"/>
                <w:szCs w:val="20"/>
              </w:rPr>
            </w:pPr>
            <w:r w:rsidRPr="00F5055C">
              <w:rPr>
                <w:rFonts w:cs="Arial"/>
                <w:sz w:val="20"/>
                <w:szCs w:val="20"/>
              </w:rPr>
              <w:t>п. Первомайский</w:t>
            </w:r>
          </w:p>
        </w:tc>
        <w:tc>
          <w:tcPr>
            <w:tcW w:w="72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6733CC0A" w14:textId="77777777" w:rsidR="00575A55" w:rsidRPr="00F5055C" w:rsidRDefault="00575A55">
            <w:pPr>
              <w:spacing w:before="0" w:after="0"/>
              <w:jc w:val="right"/>
              <w:rPr>
                <w:rFonts w:cs="Arial"/>
                <w:sz w:val="20"/>
                <w:szCs w:val="20"/>
              </w:rPr>
            </w:pPr>
            <w:r w:rsidRPr="00F5055C">
              <w:rPr>
                <w:sz w:val="20"/>
                <w:szCs w:val="20"/>
              </w:rPr>
              <w:t>2 867</w:t>
            </w:r>
          </w:p>
        </w:tc>
      </w:tr>
      <w:tr w:rsidR="00575A55" w:rsidRPr="00F5055C" w14:paraId="73389063" w14:textId="77777777" w:rsidTr="00575A55">
        <w:tc>
          <w:tcPr>
            <w:tcW w:w="25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0E6CFF9C" w14:textId="77777777" w:rsidR="00575A55" w:rsidRPr="00F5055C" w:rsidRDefault="00575A55">
            <w:pPr>
              <w:spacing w:before="0" w:after="0"/>
              <w:jc w:val="left"/>
              <w:rPr>
                <w:rFonts w:cs="Arial"/>
                <w:sz w:val="20"/>
                <w:szCs w:val="20"/>
              </w:rPr>
            </w:pPr>
            <w:r w:rsidRPr="00F5055C">
              <w:rPr>
                <w:rFonts w:cs="Arial"/>
                <w:sz w:val="20"/>
                <w:szCs w:val="20"/>
              </w:rPr>
              <w:t>7</w:t>
            </w:r>
          </w:p>
        </w:tc>
        <w:tc>
          <w:tcPr>
            <w:tcW w:w="109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0696B50E" w14:textId="77777777" w:rsidR="00575A55" w:rsidRPr="00F5055C" w:rsidRDefault="00575A55">
            <w:pPr>
              <w:spacing w:before="0" w:after="0"/>
              <w:jc w:val="left"/>
              <w:rPr>
                <w:rFonts w:cs="Arial"/>
                <w:sz w:val="20"/>
                <w:szCs w:val="20"/>
              </w:rPr>
            </w:pPr>
            <w:proofErr w:type="spellStart"/>
            <w:r w:rsidRPr="00F5055C">
              <w:rPr>
                <w:sz w:val="20"/>
                <w:szCs w:val="20"/>
              </w:rPr>
              <w:t>Казинский</w:t>
            </w:r>
            <w:proofErr w:type="spellEnd"/>
            <w:r w:rsidRPr="00F5055C">
              <w:rPr>
                <w:sz w:val="20"/>
                <w:szCs w:val="20"/>
              </w:rPr>
              <w:t xml:space="preserve"> сельсовет</w:t>
            </w:r>
          </w:p>
        </w:tc>
        <w:tc>
          <w:tcPr>
            <w:tcW w:w="104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EAC8219" w14:textId="77777777" w:rsidR="00575A55" w:rsidRPr="00F5055C" w:rsidRDefault="00575A55">
            <w:pPr>
              <w:spacing w:before="0" w:after="0"/>
              <w:jc w:val="left"/>
              <w:rPr>
                <w:rFonts w:cs="Arial"/>
                <w:sz w:val="20"/>
                <w:szCs w:val="20"/>
              </w:rPr>
            </w:pPr>
            <w:r w:rsidRPr="00F5055C">
              <w:rPr>
                <w:sz w:val="20"/>
                <w:szCs w:val="20"/>
              </w:rPr>
              <w:t>с. Казинка</w:t>
            </w:r>
          </w:p>
        </w:tc>
        <w:tc>
          <w:tcPr>
            <w:tcW w:w="18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B07D2C6" w14:textId="77777777" w:rsidR="00575A55" w:rsidRPr="00F5055C" w:rsidRDefault="00575A55">
            <w:pPr>
              <w:spacing w:before="0" w:after="0"/>
              <w:jc w:val="left"/>
              <w:rPr>
                <w:rFonts w:cs="Arial"/>
                <w:sz w:val="20"/>
                <w:szCs w:val="20"/>
              </w:rPr>
            </w:pPr>
          </w:p>
        </w:tc>
        <w:tc>
          <w:tcPr>
            <w:tcW w:w="72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162DB9AB" w14:textId="77777777" w:rsidR="00575A55" w:rsidRPr="00F5055C" w:rsidRDefault="00575A55">
            <w:pPr>
              <w:spacing w:before="0" w:after="0"/>
              <w:jc w:val="right"/>
              <w:rPr>
                <w:rFonts w:cs="Arial"/>
                <w:sz w:val="20"/>
                <w:szCs w:val="20"/>
              </w:rPr>
            </w:pPr>
            <w:r w:rsidRPr="00F5055C">
              <w:rPr>
                <w:sz w:val="20"/>
                <w:szCs w:val="20"/>
              </w:rPr>
              <w:t>3 144</w:t>
            </w:r>
          </w:p>
        </w:tc>
      </w:tr>
      <w:tr w:rsidR="00575A55" w:rsidRPr="00F5055C" w14:paraId="4C816DFD" w14:textId="77777777" w:rsidTr="00575A55">
        <w:tc>
          <w:tcPr>
            <w:tcW w:w="25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C0819CD" w14:textId="77777777" w:rsidR="00575A55" w:rsidRPr="00F5055C" w:rsidRDefault="00575A55">
            <w:pPr>
              <w:spacing w:before="0" w:after="0"/>
              <w:jc w:val="left"/>
              <w:rPr>
                <w:rFonts w:cs="Arial"/>
                <w:sz w:val="20"/>
                <w:szCs w:val="20"/>
              </w:rPr>
            </w:pPr>
            <w:r w:rsidRPr="00F5055C">
              <w:rPr>
                <w:rFonts w:cs="Arial"/>
                <w:sz w:val="20"/>
                <w:szCs w:val="20"/>
              </w:rPr>
              <w:t>8</w:t>
            </w:r>
          </w:p>
        </w:tc>
        <w:tc>
          <w:tcPr>
            <w:tcW w:w="109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DD2C6C8" w14:textId="77777777" w:rsidR="00575A55" w:rsidRPr="00F5055C" w:rsidRDefault="00575A55">
            <w:pPr>
              <w:spacing w:before="0" w:after="0"/>
              <w:jc w:val="left"/>
              <w:rPr>
                <w:rFonts w:cs="Arial"/>
                <w:sz w:val="20"/>
                <w:szCs w:val="20"/>
              </w:rPr>
            </w:pPr>
            <w:r w:rsidRPr="00F5055C">
              <w:rPr>
                <w:sz w:val="20"/>
                <w:szCs w:val="20"/>
              </w:rPr>
              <w:t>Карамышевский сельсовет</w:t>
            </w:r>
          </w:p>
        </w:tc>
        <w:tc>
          <w:tcPr>
            <w:tcW w:w="104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A20C36B" w14:textId="77777777" w:rsidR="00575A55" w:rsidRPr="00F5055C" w:rsidRDefault="00575A55">
            <w:pPr>
              <w:spacing w:before="0" w:after="0"/>
              <w:jc w:val="left"/>
              <w:rPr>
                <w:rFonts w:cs="Arial"/>
                <w:sz w:val="20"/>
                <w:szCs w:val="20"/>
              </w:rPr>
            </w:pPr>
            <w:r w:rsidRPr="00F5055C">
              <w:rPr>
                <w:sz w:val="20"/>
                <w:szCs w:val="20"/>
              </w:rPr>
              <w:t>с. Карамышево</w:t>
            </w:r>
          </w:p>
        </w:tc>
        <w:tc>
          <w:tcPr>
            <w:tcW w:w="18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5F5B4C4" w14:textId="77777777" w:rsidR="00575A55" w:rsidRPr="00F5055C" w:rsidRDefault="00575A55">
            <w:pPr>
              <w:spacing w:before="0" w:after="0"/>
              <w:jc w:val="left"/>
              <w:rPr>
                <w:rFonts w:cs="Arial"/>
                <w:sz w:val="20"/>
                <w:szCs w:val="20"/>
              </w:rPr>
            </w:pPr>
            <w:r w:rsidRPr="00F5055C">
              <w:rPr>
                <w:rFonts w:cs="Arial"/>
                <w:color w:val="202122"/>
                <w:sz w:val="20"/>
                <w:szCs w:val="20"/>
              </w:rPr>
              <w:t xml:space="preserve">х. </w:t>
            </w:r>
            <w:proofErr w:type="spellStart"/>
            <w:r w:rsidRPr="00F5055C">
              <w:rPr>
                <w:rFonts w:cs="Arial"/>
                <w:color w:val="202122"/>
                <w:sz w:val="20"/>
                <w:szCs w:val="20"/>
              </w:rPr>
              <w:t>Бахаев</w:t>
            </w:r>
            <w:proofErr w:type="spellEnd"/>
            <w:r w:rsidRPr="00F5055C">
              <w:rPr>
                <w:rFonts w:cs="Arial"/>
                <w:color w:val="202122"/>
                <w:sz w:val="20"/>
                <w:szCs w:val="20"/>
              </w:rPr>
              <w:t xml:space="preserve">, х. </w:t>
            </w:r>
            <w:proofErr w:type="spellStart"/>
            <w:r w:rsidRPr="00F5055C">
              <w:rPr>
                <w:rFonts w:cs="Arial"/>
                <w:color w:val="202122"/>
                <w:sz w:val="20"/>
                <w:szCs w:val="20"/>
              </w:rPr>
              <w:t>Семиколенов</w:t>
            </w:r>
            <w:proofErr w:type="spellEnd"/>
            <w:r w:rsidRPr="00F5055C">
              <w:rPr>
                <w:rFonts w:cs="Arial"/>
                <w:color w:val="202122"/>
                <w:sz w:val="20"/>
                <w:szCs w:val="20"/>
              </w:rPr>
              <w:t>, п. </w:t>
            </w:r>
            <w:proofErr w:type="spellStart"/>
            <w:r w:rsidRPr="00F5055C">
              <w:rPr>
                <w:rFonts w:cs="Arial"/>
                <w:color w:val="202122"/>
                <w:sz w:val="20"/>
                <w:szCs w:val="20"/>
              </w:rPr>
              <w:t>Сухоборье</w:t>
            </w:r>
            <w:proofErr w:type="spellEnd"/>
            <w:r w:rsidRPr="00F5055C">
              <w:rPr>
                <w:rFonts w:cs="Arial"/>
                <w:color w:val="202122"/>
                <w:sz w:val="20"/>
                <w:szCs w:val="20"/>
              </w:rPr>
              <w:t xml:space="preserve">, с. </w:t>
            </w:r>
            <w:proofErr w:type="spellStart"/>
            <w:r w:rsidRPr="00F5055C">
              <w:rPr>
                <w:rFonts w:cs="Arial"/>
                <w:color w:val="202122"/>
                <w:sz w:val="20"/>
                <w:szCs w:val="20"/>
              </w:rPr>
              <w:t>Ямань</w:t>
            </w:r>
            <w:proofErr w:type="spellEnd"/>
          </w:p>
        </w:tc>
        <w:tc>
          <w:tcPr>
            <w:tcW w:w="72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2E249553" w14:textId="77777777" w:rsidR="00575A55" w:rsidRPr="00F5055C" w:rsidRDefault="00575A55">
            <w:pPr>
              <w:spacing w:before="0" w:after="0"/>
              <w:jc w:val="right"/>
              <w:rPr>
                <w:rFonts w:cs="Arial"/>
                <w:sz w:val="20"/>
                <w:szCs w:val="20"/>
              </w:rPr>
            </w:pPr>
            <w:r w:rsidRPr="00F5055C">
              <w:rPr>
                <w:sz w:val="20"/>
                <w:szCs w:val="20"/>
              </w:rPr>
              <w:t>1 557</w:t>
            </w:r>
          </w:p>
        </w:tc>
      </w:tr>
      <w:tr w:rsidR="00575A55" w:rsidRPr="00F5055C" w14:paraId="0498E13C" w14:textId="77777777" w:rsidTr="00575A55">
        <w:tc>
          <w:tcPr>
            <w:tcW w:w="25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1C655EC6" w14:textId="77777777" w:rsidR="00575A55" w:rsidRPr="00F5055C" w:rsidRDefault="00575A55">
            <w:pPr>
              <w:spacing w:before="0" w:after="0"/>
              <w:jc w:val="left"/>
              <w:rPr>
                <w:rFonts w:cs="Arial"/>
                <w:sz w:val="20"/>
                <w:szCs w:val="20"/>
              </w:rPr>
            </w:pPr>
            <w:r w:rsidRPr="00F5055C">
              <w:rPr>
                <w:rFonts w:cs="Arial"/>
                <w:sz w:val="20"/>
                <w:szCs w:val="20"/>
              </w:rPr>
              <w:t>9</w:t>
            </w:r>
          </w:p>
        </w:tc>
        <w:tc>
          <w:tcPr>
            <w:tcW w:w="109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77F19FED" w14:textId="77777777" w:rsidR="00575A55" w:rsidRPr="00F5055C" w:rsidRDefault="00575A55">
            <w:pPr>
              <w:spacing w:before="0" w:after="0"/>
              <w:jc w:val="left"/>
              <w:rPr>
                <w:rFonts w:cs="Arial"/>
                <w:sz w:val="20"/>
                <w:szCs w:val="20"/>
              </w:rPr>
            </w:pPr>
            <w:proofErr w:type="spellStart"/>
            <w:r w:rsidRPr="00F5055C">
              <w:rPr>
                <w:sz w:val="20"/>
                <w:szCs w:val="20"/>
              </w:rPr>
              <w:t>Княжебайгорский</w:t>
            </w:r>
            <w:proofErr w:type="spellEnd"/>
            <w:r w:rsidRPr="00F5055C">
              <w:rPr>
                <w:sz w:val="20"/>
                <w:szCs w:val="20"/>
              </w:rPr>
              <w:t xml:space="preserve"> сельсовет</w:t>
            </w:r>
          </w:p>
        </w:tc>
        <w:tc>
          <w:tcPr>
            <w:tcW w:w="104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0B914AAD" w14:textId="77777777" w:rsidR="00575A55" w:rsidRPr="00F5055C" w:rsidRDefault="00575A55">
            <w:pPr>
              <w:spacing w:before="0" w:after="0"/>
              <w:jc w:val="left"/>
              <w:rPr>
                <w:rFonts w:cs="Arial"/>
                <w:sz w:val="20"/>
                <w:szCs w:val="20"/>
              </w:rPr>
            </w:pPr>
            <w:r w:rsidRPr="00F5055C">
              <w:rPr>
                <w:sz w:val="20"/>
                <w:szCs w:val="20"/>
              </w:rPr>
              <w:t>с. Княжая Байгора</w:t>
            </w:r>
          </w:p>
        </w:tc>
        <w:tc>
          <w:tcPr>
            <w:tcW w:w="18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FEA80D3" w14:textId="77777777" w:rsidR="00575A55" w:rsidRPr="00F5055C" w:rsidRDefault="00575A55">
            <w:pPr>
              <w:spacing w:before="0" w:after="0"/>
              <w:jc w:val="left"/>
              <w:rPr>
                <w:rFonts w:cs="Arial"/>
                <w:sz w:val="20"/>
                <w:szCs w:val="20"/>
              </w:rPr>
            </w:pPr>
            <w:r w:rsidRPr="00F5055C">
              <w:rPr>
                <w:rFonts w:cs="Arial"/>
                <w:sz w:val="20"/>
                <w:szCs w:val="20"/>
              </w:rPr>
              <w:t>ст. Байгора, д. Кубань, п. Роза</w:t>
            </w:r>
          </w:p>
        </w:tc>
        <w:tc>
          <w:tcPr>
            <w:tcW w:w="72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425CFE69" w14:textId="77777777" w:rsidR="00575A55" w:rsidRPr="00F5055C" w:rsidRDefault="00575A55">
            <w:pPr>
              <w:spacing w:before="0" w:after="0"/>
              <w:jc w:val="right"/>
              <w:rPr>
                <w:rFonts w:cs="Arial"/>
                <w:sz w:val="20"/>
                <w:szCs w:val="20"/>
              </w:rPr>
            </w:pPr>
            <w:r w:rsidRPr="00F5055C">
              <w:rPr>
                <w:sz w:val="20"/>
                <w:szCs w:val="20"/>
              </w:rPr>
              <w:t>2 068</w:t>
            </w:r>
          </w:p>
        </w:tc>
      </w:tr>
      <w:tr w:rsidR="00575A55" w:rsidRPr="00F5055C" w14:paraId="1819EB16" w14:textId="77777777" w:rsidTr="00575A55">
        <w:tc>
          <w:tcPr>
            <w:tcW w:w="25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78055B2A" w14:textId="77777777" w:rsidR="00575A55" w:rsidRPr="00F5055C" w:rsidRDefault="00575A55">
            <w:pPr>
              <w:spacing w:before="0" w:after="0"/>
              <w:jc w:val="left"/>
              <w:rPr>
                <w:rFonts w:cs="Arial"/>
                <w:sz w:val="20"/>
                <w:szCs w:val="20"/>
              </w:rPr>
            </w:pPr>
            <w:r w:rsidRPr="00F5055C">
              <w:rPr>
                <w:rFonts w:cs="Arial"/>
                <w:sz w:val="20"/>
                <w:szCs w:val="20"/>
              </w:rPr>
              <w:t>10</w:t>
            </w:r>
          </w:p>
        </w:tc>
        <w:tc>
          <w:tcPr>
            <w:tcW w:w="109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00874615" w14:textId="77777777" w:rsidR="00575A55" w:rsidRPr="00F5055C" w:rsidRDefault="00575A55">
            <w:pPr>
              <w:spacing w:before="0" w:after="0"/>
              <w:jc w:val="left"/>
              <w:rPr>
                <w:rFonts w:cs="Arial"/>
                <w:sz w:val="20"/>
                <w:szCs w:val="20"/>
              </w:rPr>
            </w:pPr>
            <w:proofErr w:type="spellStart"/>
            <w:r w:rsidRPr="00F5055C">
              <w:rPr>
                <w:sz w:val="20"/>
                <w:szCs w:val="20"/>
              </w:rPr>
              <w:t>Коробовский</w:t>
            </w:r>
            <w:proofErr w:type="spellEnd"/>
            <w:r w:rsidRPr="00F5055C">
              <w:rPr>
                <w:sz w:val="20"/>
                <w:szCs w:val="20"/>
              </w:rPr>
              <w:t xml:space="preserve"> сельсовет</w:t>
            </w:r>
          </w:p>
        </w:tc>
        <w:tc>
          <w:tcPr>
            <w:tcW w:w="104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609855CA" w14:textId="77777777" w:rsidR="00575A55" w:rsidRPr="00F5055C" w:rsidRDefault="00575A55">
            <w:pPr>
              <w:spacing w:before="0" w:after="0"/>
              <w:jc w:val="left"/>
              <w:rPr>
                <w:rFonts w:cs="Arial"/>
                <w:sz w:val="20"/>
                <w:szCs w:val="20"/>
              </w:rPr>
            </w:pPr>
            <w:r w:rsidRPr="00F5055C">
              <w:rPr>
                <w:sz w:val="20"/>
                <w:szCs w:val="20"/>
              </w:rPr>
              <w:t>с. Коробовка</w:t>
            </w:r>
          </w:p>
        </w:tc>
        <w:tc>
          <w:tcPr>
            <w:tcW w:w="18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4F200F22" w14:textId="77777777" w:rsidR="00575A55" w:rsidRPr="00F5055C" w:rsidRDefault="00575A55">
            <w:pPr>
              <w:spacing w:before="0" w:after="0"/>
              <w:jc w:val="left"/>
              <w:rPr>
                <w:rFonts w:cs="Arial"/>
                <w:sz w:val="20"/>
                <w:szCs w:val="20"/>
              </w:rPr>
            </w:pPr>
            <w:r w:rsidRPr="00F5055C">
              <w:rPr>
                <w:rFonts w:cs="Arial"/>
                <w:sz w:val="20"/>
                <w:szCs w:val="20"/>
              </w:rPr>
              <w:t>д. Дебри, д. </w:t>
            </w:r>
            <w:proofErr w:type="spellStart"/>
            <w:r w:rsidRPr="00F5055C">
              <w:rPr>
                <w:rFonts w:cs="Arial"/>
                <w:sz w:val="20"/>
                <w:szCs w:val="20"/>
              </w:rPr>
              <w:t>Демшинка</w:t>
            </w:r>
            <w:proofErr w:type="spellEnd"/>
            <w:r w:rsidRPr="00F5055C">
              <w:rPr>
                <w:rFonts w:cs="Arial"/>
                <w:sz w:val="20"/>
                <w:szCs w:val="20"/>
              </w:rPr>
              <w:t>, п. Красное Знамя, с. </w:t>
            </w:r>
            <w:proofErr w:type="spellStart"/>
            <w:r w:rsidRPr="00F5055C">
              <w:rPr>
                <w:rFonts w:cs="Arial"/>
                <w:sz w:val="20"/>
                <w:szCs w:val="20"/>
              </w:rPr>
              <w:t>Падворки</w:t>
            </w:r>
            <w:proofErr w:type="spellEnd"/>
          </w:p>
        </w:tc>
        <w:tc>
          <w:tcPr>
            <w:tcW w:w="72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1BF16E1C" w14:textId="77777777" w:rsidR="00575A55" w:rsidRPr="00F5055C" w:rsidRDefault="00575A55">
            <w:pPr>
              <w:spacing w:before="0" w:after="0"/>
              <w:jc w:val="right"/>
              <w:rPr>
                <w:rFonts w:cs="Arial"/>
                <w:sz w:val="20"/>
                <w:szCs w:val="20"/>
              </w:rPr>
            </w:pPr>
            <w:r w:rsidRPr="00F5055C">
              <w:rPr>
                <w:sz w:val="20"/>
                <w:szCs w:val="20"/>
              </w:rPr>
              <w:t>788</w:t>
            </w:r>
          </w:p>
        </w:tc>
      </w:tr>
      <w:tr w:rsidR="00575A55" w:rsidRPr="00F5055C" w14:paraId="78C3DB24" w14:textId="77777777" w:rsidTr="00575A55">
        <w:tc>
          <w:tcPr>
            <w:tcW w:w="25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55C6656" w14:textId="77777777" w:rsidR="00575A55" w:rsidRPr="00F5055C" w:rsidRDefault="00575A55">
            <w:pPr>
              <w:spacing w:before="0" w:after="0"/>
              <w:jc w:val="left"/>
              <w:rPr>
                <w:rFonts w:cs="Arial"/>
                <w:sz w:val="20"/>
                <w:szCs w:val="20"/>
              </w:rPr>
            </w:pPr>
            <w:r w:rsidRPr="00F5055C">
              <w:rPr>
                <w:rFonts w:cs="Arial"/>
                <w:sz w:val="20"/>
                <w:szCs w:val="20"/>
              </w:rPr>
              <w:t>11</w:t>
            </w:r>
          </w:p>
        </w:tc>
        <w:tc>
          <w:tcPr>
            <w:tcW w:w="109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4CEC5B0" w14:textId="77777777" w:rsidR="00575A55" w:rsidRPr="00F5055C" w:rsidRDefault="00575A55">
            <w:pPr>
              <w:spacing w:before="0" w:after="0"/>
              <w:jc w:val="left"/>
              <w:rPr>
                <w:rFonts w:cs="Arial"/>
                <w:sz w:val="20"/>
                <w:szCs w:val="20"/>
              </w:rPr>
            </w:pPr>
            <w:proofErr w:type="spellStart"/>
            <w:r w:rsidRPr="00F5055C">
              <w:rPr>
                <w:sz w:val="20"/>
                <w:szCs w:val="20"/>
              </w:rPr>
              <w:t>Кузовский</w:t>
            </w:r>
            <w:proofErr w:type="spellEnd"/>
            <w:r w:rsidRPr="00F5055C">
              <w:rPr>
                <w:sz w:val="20"/>
                <w:szCs w:val="20"/>
              </w:rPr>
              <w:t xml:space="preserve"> сельсовет</w:t>
            </w:r>
          </w:p>
        </w:tc>
        <w:tc>
          <w:tcPr>
            <w:tcW w:w="104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7B82BF9C" w14:textId="77777777" w:rsidR="00575A55" w:rsidRPr="00F5055C" w:rsidRDefault="00575A55">
            <w:pPr>
              <w:spacing w:before="0" w:after="0"/>
              <w:jc w:val="left"/>
              <w:rPr>
                <w:rFonts w:cs="Arial"/>
                <w:sz w:val="20"/>
                <w:szCs w:val="20"/>
              </w:rPr>
            </w:pPr>
            <w:r w:rsidRPr="00F5055C">
              <w:rPr>
                <w:sz w:val="20"/>
                <w:szCs w:val="20"/>
              </w:rPr>
              <w:t>с. Синявка</w:t>
            </w:r>
          </w:p>
        </w:tc>
        <w:tc>
          <w:tcPr>
            <w:tcW w:w="18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61FDB93C" w14:textId="77777777" w:rsidR="00575A55" w:rsidRPr="00F5055C" w:rsidRDefault="00575A55">
            <w:pPr>
              <w:spacing w:before="0" w:after="0"/>
              <w:jc w:val="left"/>
              <w:rPr>
                <w:rFonts w:cs="Arial"/>
                <w:sz w:val="20"/>
                <w:szCs w:val="20"/>
              </w:rPr>
            </w:pPr>
            <w:r w:rsidRPr="00F5055C">
              <w:rPr>
                <w:rFonts w:cs="Arial"/>
                <w:color w:val="202122"/>
                <w:sz w:val="20"/>
                <w:szCs w:val="20"/>
              </w:rPr>
              <w:t xml:space="preserve">д. Александровка, д. </w:t>
            </w:r>
            <w:proofErr w:type="spellStart"/>
            <w:r w:rsidRPr="00F5055C">
              <w:rPr>
                <w:rFonts w:cs="Arial"/>
                <w:color w:val="202122"/>
                <w:sz w:val="20"/>
                <w:szCs w:val="20"/>
              </w:rPr>
              <w:t>Зейделевка</w:t>
            </w:r>
            <w:proofErr w:type="spellEnd"/>
            <w:r w:rsidRPr="00F5055C">
              <w:rPr>
                <w:rFonts w:cs="Arial"/>
                <w:color w:val="202122"/>
                <w:sz w:val="20"/>
                <w:szCs w:val="20"/>
              </w:rPr>
              <w:t>, д. Красногорка, д. Красные Выселки, с. Кузовка, п. Светлая Поляна</w:t>
            </w:r>
          </w:p>
        </w:tc>
        <w:tc>
          <w:tcPr>
            <w:tcW w:w="72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DB80C7C" w14:textId="77777777" w:rsidR="00575A55" w:rsidRPr="00F5055C" w:rsidRDefault="00575A55">
            <w:pPr>
              <w:spacing w:before="0" w:after="0"/>
              <w:jc w:val="right"/>
              <w:rPr>
                <w:rFonts w:cs="Arial"/>
                <w:sz w:val="20"/>
                <w:szCs w:val="20"/>
              </w:rPr>
            </w:pPr>
            <w:r w:rsidRPr="00F5055C">
              <w:rPr>
                <w:sz w:val="20"/>
                <w:szCs w:val="20"/>
              </w:rPr>
              <w:t>1 795</w:t>
            </w:r>
          </w:p>
        </w:tc>
      </w:tr>
      <w:tr w:rsidR="00575A55" w:rsidRPr="00F5055C" w14:paraId="0F7DD516" w14:textId="77777777" w:rsidTr="00575A55">
        <w:tc>
          <w:tcPr>
            <w:tcW w:w="25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0CBAFC14" w14:textId="77777777" w:rsidR="00575A55" w:rsidRPr="00F5055C" w:rsidRDefault="00575A55">
            <w:pPr>
              <w:spacing w:before="0" w:after="0"/>
              <w:jc w:val="left"/>
              <w:rPr>
                <w:rFonts w:cs="Arial"/>
                <w:sz w:val="20"/>
                <w:szCs w:val="20"/>
              </w:rPr>
            </w:pPr>
            <w:r w:rsidRPr="00F5055C">
              <w:rPr>
                <w:rFonts w:cs="Arial"/>
                <w:sz w:val="20"/>
                <w:szCs w:val="20"/>
              </w:rPr>
              <w:t>12</w:t>
            </w:r>
          </w:p>
        </w:tc>
        <w:tc>
          <w:tcPr>
            <w:tcW w:w="109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7C653273" w14:textId="77777777" w:rsidR="00575A55" w:rsidRPr="00F5055C" w:rsidRDefault="00575A55">
            <w:pPr>
              <w:spacing w:before="0" w:after="0"/>
              <w:jc w:val="left"/>
              <w:rPr>
                <w:rFonts w:cs="Arial"/>
                <w:sz w:val="20"/>
                <w:szCs w:val="20"/>
              </w:rPr>
            </w:pPr>
            <w:r w:rsidRPr="00F5055C">
              <w:rPr>
                <w:sz w:val="20"/>
                <w:szCs w:val="20"/>
              </w:rPr>
              <w:t>Петровский сельсовет</w:t>
            </w:r>
          </w:p>
        </w:tc>
        <w:tc>
          <w:tcPr>
            <w:tcW w:w="104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14D65E7" w14:textId="77777777" w:rsidR="00575A55" w:rsidRPr="00F5055C" w:rsidRDefault="00575A55">
            <w:pPr>
              <w:spacing w:before="0" w:after="0"/>
              <w:jc w:val="left"/>
              <w:rPr>
                <w:rFonts w:cs="Arial"/>
                <w:sz w:val="20"/>
                <w:szCs w:val="20"/>
              </w:rPr>
            </w:pPr>
            <w:r w:rsidRPr="00F5055C">
              <w:rPr>
                <w:sz w:val="20"/>
                <w:szCs w:val="20"/>
              </w:rPr>
              <w:t>с. Петровка</w:t>
            </w:r>
          </w:p>
        </w:tc>
        <w:tc>
          <w:tcPr>
            <w:tcW w:w="18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214B4023" w14:textId="77777777" w:rsidR="00575A55" w:rsidRPr="00F5055C" w:rsidRDefault="00575A55">
            <w:pPr>
              <w:spacing w:before="0" w:after="0"/>
              <w:jc w:val="left"/>
              <w:rPr>
                <w:rFonts w:cs="Arial"/>
                <w:sz w:val="20"/>
                <w:szCs w:val="20"/>
              </w:rPr>
            </w:pPr>
            <w:r w:rsidRPr="00F5055C">
              <w:rPr>
                <w:rFonts w:cs="Arial"/>
                <w:color w:val="202122"/>
                <w:sz w:val="20"/>
                <w:szCs w:val="20"/>
              </w:rPr>
              <w:t xml:space="preserve">с. Аннино, с. Верхняя </w:t>
            </w:r>
            <w:proofErr w:type="spellStart"/>
            <w:r w:rsidRPr="00F5055C">
              <w:rPr>
                <w:rFonts w:cs="Arial"/>
                <w:color w:val="202122"/>
                <w:sz w:val="20"/>
                <w:szCs w:val="20"/>
              </w:rPr>
              <w:t>Лукавка</w:t>
            </w:r>
            <w:proofErr w:type="spellEnd"/>
            <w:r w:rsidRPr="00F5055C">
              <w:rPr>
                <w:rFonts w:cs="Arial"/>
                <w:color w:val="202122"/>
                <w:sz w:val="20"/>
                <w:szCs w:val="20"/>
              </w:rPr>
              <w:t>, д. </w:t>
            </w:r>
            <w:proofErr w:type="spellStart"/>
            <w:r w:rsidRPr="00F5055C">
              <w:rPr>
                <w:rFonts w:cs="Arial"/>
                <w:color w:val="202122"/>
                <w:sz w:val="20"/>
                <w:szCs w:val="20"/>
              </w:rPr>
              <w:t>Зейделевка</w:t>
            </w:r>
            <w:proofErr w:type="spellEnd"/>
            <w:r w:rsidRPr="00F5055C">
              <w:rPr>
                <w:rFonts w:cs="Arial"/>
                <w:color w:val="202122"/>
                <w:sz w:val="20"/>
                <w:szCs w:val="20"/>
              </w:rPr>
              <w:t xml:space="preserve">, д. </w:t>
            </w:r>
            <w:proofErr w:type="spellStart"/>
            <w:r w:rsidRPr="00F5055C">
              <w:rPr>
                <w:rFonts w:cs="Arial"/>
                <w:color w:val="202122"/>
                <w:sz w:val="20"/>
                <w:szCs w:val="20"/>
              </w:rPr>
              <w:t>Колоусовка</w:t>
            </w:r>
            <w:proofErr w:type="spellEnd"/>
            <w:r w:rsidRPr="00F5055C">
              <w:rPr>
                <w:rFonts w:cs="Arial"/>
                <w:color w:val="202122"/>
                <w:sz w:val="20"/>
                <w:szCs w:val="20"/>
              </w:rPr>
              <w:t>, д. </w:t>
            </w:r>
            <w:proofErr w:type="spellStart"/>
            <w:r w:rsidRPr="00F5055C">
              <w:rPr>
                <w:rFonts w:cs="Arial"/>
                <w:color w:val="202122"/>
                <w:sz w:val="20"/>
                <w:szCs w:val="20"/>
              </w:rPr>
              <w:t>Колыбеловка</w:t>
            </w:r>
            <w:proofErr w:type="spellEnd"/>
            <w:r w:rsidRPr="00F5055C">
              <w:rPr>
                <w:rFonts w:cs="Arial"/>
                <w:color w:val="202122"/>
                <w:sz w:val="20"/>
                <w:szCs w:val="20"/>
              </w:rPr>
              <w:t xml:space="preserve">, с. Средняя </w:t>
            </w:r>
            <w:proofErr w:type="spellStart"/>
            <w:r w:rsidRPr="00F5055C">
              <w:rPr>
                <w:rFonts w:cs="Arial"/>
                <w:color w:val="202122"/>
                <w:sz w:val="20"/>
                <w:szCs w:val="20"/>
              </w:rPr>
              <w:t>Лукавка</w:t>
            </w:r>
            <w:proofErr w:type="spellEnd"/>
          </w:p>
        </w:tc>
        <w:tc>
          <w:tcPr>
            <w:tcW w:w="72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EE843CC" w14:textId="77777777" w:rsidR="00575A55" w:rsidRPr="00F5055C" w:rsidRDefault="00575A55">
            <w:pPr>
              <w:spacing w:before="0" w:after="0"/>
              <w:jc w:val="right"/>
              <w:rPr>
                <w:rFonts w:cs="Arial"/>
                <w:sz w:val="20"/>
                <w:szCs w:val="20"/>
              </w:rPr>
            </w:pPr>
            <w:r w:rsidRPr="00F5055C">
              <w:rPr>
                <w:sz w:val="20"/>
                <w:szCs w:val="20"/>
              </w:rPr>
              <w:t>2 416</w:t>
            </w:r>
          </w:p>
        </w:tc>
      </w:tr>
      <w:tr w:rsidR="00575A55" w:rsidRPr="00F5055C" w14:paraId="235D275B" w14:textId="77777777" w:rsidTr="00575A55">
        <w:tc>
          <w:tcPr>
            <w:tcW w:w="25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696456A6" w14:textId="77777777" w:rsidR="00575A55" w:rsidRPr="00F5055C" w:rsidRDefault="00575A55">
            <w:pPr>
              <w:spacing w:before="0" w:after="0"/>
              <w:jc w:val="left"/>
              <w:rPr>
                <w:rFonts w:cs="Arial"/>
                <w:sz w:val="20"/>
                <w:szCs w:val="20"/>
              </w:rPr>
            </w:pPr>
            <w:r w:rsidRPr="00F5055C">
              <w:rPr>
                <w:rFonts w:cs="Arial"/>
                <w:sz w:val="20"/>
                <w:szCs w:val="20"/>
              </w:rPr>
              <w:t>13</w:t>
            </w:r>
          </w:p>
        </w:tc>
        <w:tc>
          <w:tcPr>
            <w:tcW w:w="109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495D1E35" w14:textId="77777777" w:rsidR="00575A55" w:rsidRPr="00F5055C" w:rsidRDefault="00575A55">
            <w:pPr>
              <w:spacing w:before="0" w:after="0"/>
              <w:jc w:val="left"/>
              <w:rPr>
                <w:rFonts w:cs="Arial"/>
                <w:sz w:val="20"/>
                <w:szCs w:val="20"/>
              </w:rPr>
            </w:pPr>
            <w:r w:rsidRPr="00F5055C">
              <w:rPr>
                <w:sz w:val="20"/>
                <w:szCs w:val="20"/>
              </w:rPr>
              <w:t>Плехановский сельсовет</w:t>
            </w:r>
          </w:p>
        </w:tc>
        <w:tc>
          <w:tcPr>
            <w:tcW w:w="104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145CB36B" w14:textId="77777777" w:rsidR="00575A55" w:rsidRPr="00F5055C" w:rsidRDefault="00575A55">
            <w:pPr>
              <w:spacing w:before="0" w:after="0"/>
              <w:jc w:val="left"/>
              <w:rPr>
                <w:rFonts w:cs="Arial"/>
                <w:sz w:val="20"/>
                <w:szCs w:val="20"/>
              </w:rPr>
            </w:pPr>
            <w:r w:rsidRPr="00F5055C">
              <w:rPr>
                <w:sz w:val="20"/>
                <w:szCs w:val="20"/>
              </w:rPr>
              <w:t>с. Плеханово</w:t>
            </w:r>
          </w:p>
        </w:tc>
        <w:tc>
          <w:tcPr>
            <w:tcW w:w="18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435BD362" w14:textId="5F83EE46" w:rsidR="00575A55" w:rsidRPr="00F5055C" w:rsidRDefault="00575A55">
            <w:pPr>
              <w:spacing w:before="0" w:after="0"/>
              <w:jc w:val="left"/>
              <w:rPr>
                <w:rFonts w:cs="Arial"/>
                <w:sz w:val="20"/>
                <w:szCs w:val="20"/>
              </w:rPr>
            </w:pPr>
            <w:r w:rsidRPr="00F5055C">
              <w:rPr>
                <w:rFonts w:cs="Arial"/>
                <w:sz w:val="20"/>
                <w:szCs w:val="20"/>
              </w:rPr>
              <w:t>с. </w:t>
            </w:r>
            <w:proofErr w:type="spellStart"/>
            <w:r w:rsidRPr="00F5055C">
              <w:rPr>
                <w:rFonts w:cs="Arial"/>
                <w:sz w:val="20"/>
                <w:szCs w:val="20"/>
              </w:rPr>
              <w:t>Головщино</w:t>
            </w:r>
            <w:proofErr w:type="spellEnd"/>
          </w:p>
        </w:tc>
        <w:tc>
          <w:tcPr>
            <w:tcW w:w="72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4C92354" w14:textId="77777777" w:rsidR="00575A55" w:rsidRPr="00F5055C" w:rsidRDefault="00575A55">
            <w:pPr>
              <w:spacing w:before="0" w:after="0"/>
              <w:jc w:val="right"/>
              <w:rPr>
                <w:rFonts w:cs="Arial"/>
                <w:sz w:val="20"/>
                <w:szCs w:val="20"/>
              </w:rPr>
            </w:pPr>
            <w:r w:rsidRPr="00F5055C">
              <w:rPr>
                <w:sz w:val="20"/>
                <w:szCs w:val="20"/>
              </w:rPr>
              <w:t>3 337</w:t>
            </w:r>
          </w:p>
        </w:tc>
      </w:tr>
      <w:tr w:rsidR="00575A55" w:rsidRPr="00F5055C" w14:paraId="462CE723" w14:textId="77777777" w:rsidTr="00575A55">
        <w:tc>
          <w:tcPr>
            <w:tcW w:w="25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47BB9FBB" w14:textId="77777777" w:rsidR="00575A55" w:rsidRPr="00F5055C" w:rsidRDefault="00575A55">
            <w:pPr>
              <w:spacing w:before="0" w:after="0"/>
              <w:jc w:val="left"/>
              <w:rPr>
                <w:rFonts w:cs="Arial"/>
                <w:sz w:val="20"/>
                <w:szCs w:val="20"/>
              </w:rPr>
            </w:pPr>
            <w:r w:rsidRPr="00F5055C">
              <w:rPr>
                <w:rFonts w:cs="Arial"/>
                <w:sz w:val="20"/>
                <w:szCs w:val="20"/>
              </w:rPr>
              <w:t>14</w:t>
            </w:r>
          </w:p>
        </w:tc>
        <w:tc>
          <w:tcPr>
            <w:tcW w:w="109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03EBA254" w14:textId="77777777" w:rsidR="00575A55" w:rsidRPr="00F5055C" w:rsidRDefault="00575A55">
            <w:pPr>
              <w:spacing w:before="0" w:after="0"/>
              <w:jc w:val="left"/>
              <w:rPr>
                <w:rFonts w:cs="Arial"/>
                <w:sz w:val="20"/>
                <w:szCs w:val="20"/>
              </w:rPr>
            </w:pPr>
            <w:proofErr w:type="spellStart"/>
            <w:r w:rsidRPr="00F5055C">
              <w:rPr>
                <w:sz w:val="20"/>
                <w:szCs w:val="20"/>
              </w:rPr>
              <w:t>Сошкинский</w:t>
            </w:r>
            <w:proofErr w:type="spellEnd"/>
            <w:r w:rsidRPr="00F5055C">
              <w:rPr>
                <w:sz w:val="20"/>
                <w:szCs w:val="20"/>
              </w:rPr>
              <w:t xml:space="preserve"> сельсовет</w:t>
            </w:r>
          </w:p>
        </w:tc>
        <w:tc>
          <w:tcPr>
            <w:tcW w:w="104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01BF1862" w14:textId="77777777" w:rsidR="00575A55" w:rsidRPr="00F5055C" w:rsidRDefault="00575A55">
            <w:pPr>
              <w:spacing w:before="0" w:after="0"/>
              <w:jc w:val="left"/>
              <w:rPr>
                <w:rFonts w:cs="Arial"/>
                <w:sz w:val="20"/>
                <w:szCs w:val="20"/>
              </w:rPr>
            </w:pPr>
            <w:r w:rsidRPr="00F5055C">
              <w:rPr>
                <w:sz w:val="20"/>
                <w:szCs w:val="20"/>
              </w:rPr>
              <w:t>с. Сошки</w:t>
            </w:r>
          </w:p>
        </w:tc>
        <w:tc>
          <w:tcPr>
            <w:tcW w:w="18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1B170CFE" w14:textId="77777777" w:rsidR="00575A55" w:rsidRPr="00F5055C" w:rsidRDefault="00575A55">
            <w:pPr>
              <w:spacing w:before="0" w:after="0"/>
              <w:jc w:val="left"/>
              <w:rPr>
                <w:rFonts w:cs="Arial"/>
                <w:sz w:val="20"/>
                <w:szCs w:val="20"/>
              </w:rPr>
            </w:pPr>
            <w:r w:rsidRPr="00F5055C">
              <w:rPr>
                <w:rFonts w:cs="Arial"/>
                <w:sz w:val="20"/>
                <w:szCs w:val="20"/>
              </w:rPr>
              <w:t>п. Красный Луч</w:t>
            </w:r>
          </w:p>
        </w:tc>
        <w:tc>
          <w:tcPr>
            <w:tcW w:w="72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E5A3840" w14:textId="77777777" w:rsidR="00575A55" w:rsidRPr="00F5055C" w:rsidRDefault="00575A55">
            <w:pPr>
              <w:spacing w:before="0" w:after="0"/>
              <w:jc w:val="right"/>
              <w:rPr>
                <w:rFonts w:cs="Arial"/>
                <w:sz w:val="20"/>
                <w:szCs w:val="20"/>
              </w:rPr>
            </w:pPr>
            <w:r w:rsidRPr="00F5055C">
              <w:rPr>
                <w:sz w:val="20"/>
                <w:szCs w:val="20"/>
              </w:rPr>
              <w:t>1 756</w:t>
            </w:r>
          </w:p>
        </w:tc>
      </w:tr>
      <w:tr w:rsidR="00575A55" w:rsidRPr="00F5055C" w14:paraId="0209596F" w14:textId="77777777" w:rsidTr="00575A55">
        <w:tc>
          <w:tcPr>
            <w:tcW w:w="25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43ABF52B" w14:textId="77777777" w:rsidR="00575A55" w:rsidRPr="00F5055C" w:rsidRDefault="00575A55">
            <w:pPr>
              <w:spacing w:before="0" w:after="0"/>
              <w:jc w:val="left"/>
              <w:rPr>
                <w:rFonts w:cs="Arial"/>
                <w:sz w:val="20"/>
                <w:szCs w:val="20"/>
              </w:rPr>
            </w:pPr>
            <w:r w:rsidRPr="00F5055C">
              <w:rPr>
                <w:rFonts w:cs="Arial"/>
                <w:sz w:val="20"/>
                <w:szCs w:val="20"/>
              </w:rPr>
              <w:t>15</w:t>
            </w:r>
          </w:p>
        </w:tc>
        <w:tc>
          <w:tcPr>
            <w:tcW w:w="109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6E94917" w14:textId="77777777" w:rsidR="00575A55" w:rsidRPr="00F5055C" w:rsidRDefault="00575A55">
            <w:pPr>
              <w:spacing w:before="0" w:after="0"/>
              <w:jc w:val="left"/>
              <w:rPr>
                <w:rFonts w:cs="Arial"/>
                <w:sz w:val="20"/>
                <w:szCs w:val="20"/>
              </w:rPr>
            </w:pPr>
            <w:proofErr w:type="spellStart"/>
            <w:r w:rsidRPr="00F5055C">
              <w:rPr>
                <w:sz w:val="20"/>
                <w:szCs w:val="20"/>
              </w:rPr>
              <w:t>Телелюйский</w:t>
            </w:r>
            <w:proofErr w:type="spellEnd"/>
            <w:r w:rsidRPr="00F5055C">
              <w:rPr>
                <w:sz w:val="20"/>
                <w:szCs w:val="20"/>
              </w:rPr>
              <w:t xml:space="preserve"> сельсовет</w:t>
            </w:r>
          </w:p>
        </w:tc>
        <w:tc>
          <w:tcPr>
            <w:tcW w:w="104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2EA5C25C" w14:textId="77777777" w:rsidR="00575A55" w:rsidRPr="00F5055C" w:rsidRDefault="00575A55">
            <w:pPr>
              <w:spacing w:before="0" w:after="0"/>
              <w:jc w:val="left"/>
              <w:rPr>
                <w:rFonts w:cs="Arial"/>
                <w:sz w:val="20"/>
                <w:szCs w:val="20"/>
              </w:rPr>
            </w:pPr>
            <w:r w:rsidRPr="00F5055C">
              <w:rPr>
                <w:sz w:val="20"/>
                <w:szCs w:val="20"/>
              </w:rPr>
              <w:t>п. Прибытковский</w:t>
            </w:r>
          </w:p>
        </w:tc>
        <w:tc>
          <w:tcPr>
            <w:tcW w:w="18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281E1672" w14:textId="77777777" w:rsidR="00575A55" w:rsidRPr="00F5055C" w:rsidRDefault="00575A55">
            <w:pPr>
              <w:spacing w:before="0" w:after="0"/>
              <w:jc w:val="left"/>
              <w:rPr>
                <w:rFonts w:cs="Arial"/>
                <w:sz w:val="20"/>
                <w:szCs w:val="20"/>
              </w:rPr>
            </w:pPr>
            <w:r w:rsidRPr="00F5055C">
              <w:rPr>
                <w:rFonts w:cs="Arial"/>
                <w:color w:val="202122"/>
                <w:sz w:val="20"/>
                <w:szCs w:val="20"/>
              </w:rPr>
              <w:t>д. Дубрава, п. Красная Дубрава, д. Макрушина, ст. </w:t>
            </w:r>
            <w:proofErr w:type="spellStart"/>
            <w:r w:rsidRPr="00F5055C">
              <w:rPr>
                <w:rFonts w:cs="Arial"/>
                <w:color w:val="202122"/>
                <w:sz w:val="20"/>
                <w:szCs w:val="20"/>
              </w:rPr>
              <w:t>Прибытково</w:t>
            </w:r>
            <w:proofErr w:type="spellEnd"/>
            <w:r w:rsidRPr="00F5055C">
              <w:rPr>
                <w:rFonts w:cs="Arial"/>
                <w:color w:val="202122"/>
                <w:sz w:val="20"/>
                <w:szCs w:val="20"/>
              </w:rPr>
              <w:t>, с. </w:t>
            </w:r>
            <w:proofErr w:type="spellStart"/>
            <w:r w:rsidRPr="00F5055C">
              <w:rPr>
                <w:rFonts w:cs="Arial"/>
                <w:color w:val="202122"/>
                <w:sz w:val="20"/>
                <w:szCs w:val="20"/>
              </w:rPr>
              <w:t>Телелюй</w:t>
            </w:r>
            <w:proofErr w:type="spellEnd"/>
          </w:p>
        </w:tc>
        <w:tc>
          <w:tcPr>
            <w:tcW w:w="72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254FD0C8" w14:textId="77777777" w:rsidR="00575A55" w:rsidRPr="00F5055C" w:rsidRDefault="00575A55">
            <w:pPr>
              <w:spacing w:before="0" w:after="0"/>
              <w:jc w:val="right"/>
              <w:rPr>
                <w:rFonts w:cs="Arial"/>
                <w:sz w:val="20"/>
                <w:szCs w:val="20"/>
              </w:rPr>
            </w:pPr>
            <w:r w:rsidRPr="00F5055C">
              <w:rPr>
                <w:sz w:val="20"/>
                <w:szCs w:val="20"/>
              </w:rPr>
              <w:t>1 599</w:t>
            </w:r>
          </w:p>
        </w:tc>
      </w:tr>
      <w:tr w:rsidR="00575A55" w:rsidRPr="00F5055C" w14:paraId="26753236" w14:textId="77777777" w:rsidTr="00575A55">
        <w:tc>
          <w:tcPr>
            <w:tcW w:w="25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BB8A375" w14:textId="77777777" w:rsidR="00575A55" w:rsidRPr="00F5055C" w:rsidRDefault="00575A55">
            <w:pPr>
              <w:spacing w:before="0" w:after="0"/>
              <w:jc w:val="left"/>
              <w:rPr>
                <w:rFonts w:cs="Arial"/>
                <w:sz w:val="20"/>
                <w:szCs w:val="20"/>
              </w:rPr>
            </w:pPr>
            <w:r w:rsidRPr="00F5055C">
              <w:rPr>
                <w:rFonts w:cs="Arial"/>
                <w:sz w:val="20"/>
                <w:szCs w:val="20"/>
              </w:rPr>
              <w:t>16</w:t>
            </w:r>
          </w:p>
        </w:tc>
        <w:tc>
          <w:tcPr>
            <w:tcW w:w="109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56398D2" w14:textId="77777777" w:rsidR="00575A55" w:rsidRPr="00F5055C" w:rsidRDefault="00575A55">
            <w:pPr>
              <w:spacing w:before="0" w:after="0"/>
              <w:jc w:val="left"/>
              <w:rPr>
                <w:rFonts w:cs="Arial"/>
                <w:sz w:val="20"/>
                <w:szCs w:val="20"/>
              </w:rPr>
            </w:pPr>
            <w:proofErr w:type="spellStart"/>
            <w:r w:rsidRPr="00F5055C">
              <w:rPr>
                <w:sz w:val="20"/>
                <w:szCs w:val="20"/>
              </w:rPr>
              <w:t>Фащевский</w:t>
            </w:r>
            <w:proofErr w:type="spellEnd"/>
            <w:r w:rsidRPr="00F5055C">
              <w:rPr>
                <w:sz w:val="20"/>
                <w:szCs w:val="20"/>
              </w:rPr>
              <w:t xml:space="preserve"> сельсовет</w:t>
            </w:r>
          </w:p>
        </w:tc>
        <w:tc>
          <w:tcPr>
            <w:tcW w:w="104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48EA8E8C" w14:textId="77777777" w:rsidR="00575A55" w:rsidRPr="00F5055C" w:rsidRDefault="00575A55">
            <w:pPr>
              <w:spacing w:before="0" w:after="0"/>
              <w:jc w:val="left"/>
              <w:rPr>
                <w:rFonts w:cs="Arial"/>
                <w:sz w:val="20"/>
                <w:szCs w:val="20"/>
              </w:rPr>
            </w:pPr>
            <w:r w:rsidRPr="00F5055C">
              <w:rPr>
                <w:sz w:val="20"/>
                <w:szCs w:val="20"/>
              </w:rPr>
              <w:t>с. Фащевка</w:t>
            </w:r>
          </w:p>
        </w:tc>
        <w:tc>
          <w:tcPr>
            <w:tcW w:w="18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696B7E07" w14:textId="6EE08274" w:rsidR="00575A55" w:rsidRPr="00F5055C" w:rsidRDefault="00575A55">
            <w:pPr>
              <w:spacing w:before="0" w:after="0"/>
              <w:jc w:val="left"/>
              <w:rPr>
                <w:rFonts w:cs="Arial"/>
                <w:sz w:val="20"/>
                <w:szCs w:val="20"/>
              </w:rPr>
            </w:pPr>
            <w:r w:rsidRPr="00F5055C">
              <w:rPr>
                <w:rFonts w:cs="Arial"/>
                <w:color w:val="202122"/>
                <w:sz w:val="20"/>
                <w:szCs w:val="20"/>
              </w:rPr>
              <w:t xml:space="preserve">д. </w:t>
            </w:r>
            <w:proofErr w:type="spellStart"/>
            <w:r w:rsidRPr="00F5055C">
              <w:rPr>
                <w:rFonts w:cs="Arial"/>
                <w:color w:val="202122"/>
                <w:sz w:val="20"/>
                <w:szCs w:val="20"/>
              </w:rPr>
              <w:t>Дурасовка</w:t>
            </w:r>
            <w:proofErr w:type="spellEnd"/>
            <w:r w:rsidRPr="00F5055C">
              <w:rPr>
                <w:rFonts w:cs="Arial"/>
                <w:color w:val="202122"/>
                <w:sz w:val="20"/>
                <w:szCs w:val="20"/>
              </w:rPr>
              <w:t>, д. Писаревка, д.</w:t>
            </w:r>
            <w:r w:rsidR="002E50ED" w:rsidRPr="00F5055C">
              <w:rPr>
                <w:rFonts w:cs="Arial"/>
                <w:color w:val="202122"/>
                <w:sz w:val="20"/>
                <w:szCs w:val="20"/>
              </w:rPr>
              <w:t> </w:t>
            </w:r>
            <w:proofErr w:type="spellStart"/>
            <w:r w:rsidRPr="00F5055C">
              <w:rPr>
                <w:rFonts w:cs="Arial"/>
                <w:color w:val="202122"/>
                <w:sz w:val="20"/>
                <w:szCs w:val="20"/>
              </w:rPr>
              <w:t>Подлякино</w:t>
            </w:r>
            <w:proofErr w:type="spellEnd"/>
            <w:r w:rsidRPr="00F5055C">
              <w:rPr>
                <w:rFonts w:cs="Arial"/>
                <w:color w:val="202122"/>
                <w:sz w:val="20"/>
                <w:szCs w:val="20"/>
              </w:rPr>
              <w:t>, д. Прудки, д.</w:t>
            </w:r>
            <w:r w:rsidR="002E50ED" w:rsidRPr="00F5055C">
              <w:rPr>
                <w:rFonts w:cs="Arial"/>
                <w:color w:val="202122"/>
                <w:sz w:val="20"/>
                <w:szCs w:val="20"/>
              </w:rPr>
              <w:t> </w:t>
            </w:r>
            <w:proofErr w:type="spellStart"/>
            <w:r w:rsidRPr="00F5055C">
              <w:rPr>
                <w:rFonts w:cs="Arial"/>
                <w:color w:val="202122"/>
                <w:sz w:val="20"/>
                <w:szCs w:val="20"/>
              </w:rPr>
              <w:t>Соломоновка</w:t>
            </w:r>
            <w:proofErr w:type="spellEnd"/>
          </w:p>
        </w:tc>
        <w:tc>
          <w:tcPr>
            <w:tcW w:w="72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BCEC555" w14:textId="77777777" w:rsidR="00575A55" w:rsidRPr="00F5055C" w:rsidRDefault="00575A55">
            <w:pPr>
              <w:spacing w:before="0" w:after="0"/>
              <w:jc w:val="right"/>
              <w:rPr>
                <w:rFonts w:cs="Arial"/>
                <w:sz w:val="20"/>
                <w:szCs w:val="20"/>
              </w:rPr>
            </w:pPr>
            <w:r w:rsidRPr="00F5055C">
              <w:rPr>
                <w:sz w:val="20"/>
                <w:szCs w:val="20"/>
              </w:rPr>
              <w:t>3 297</w:t>
            </w:r>
          </w:p>
        </w:tc>
      </w:tr>
      <w:tr w:rsidR="00575A55" w:rsidRPr="00F5055C" w14:paraId="32C6CF0B" w14:textId="77777777" w:rsidTr="00575A55">
        <w:tc>
          <w:tcPr>
            <w:tcW w:w="25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7913FD68" w14:textId="77777777" w:rsidR="00575A55" w:rsidRPr="00F5055C" w:rsidRDefault="00575A55">
            <w:pPr>
              <w:spacing w:before="0" w:after="0"/>
              <w:jc w:val="left"/>
              <w:rPr>
                <w:rFonts w:cs="Arial"/>
                <w:sz w:val="20"/>
                <w:szCs w:val="20"/>
              </w:rPr>
            </w:pPr>
            <w:r w:rsidRPr="00F5055C">
              <w:rPr>
                <w:rFonts w:cs="Arial"/>
                <w:sz w:val="20"/>
                <w:szCs w:val="20"/>
              </w:rPr>
              <w:t>17</w:t>
            </w:r>
          </w:p>
        </w:tc>
        <w:tc>
          <w:tcPr>
            <w:tcW w:w="109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0EED7D0A" w14:textId="77777777" w:rsidR="00575A55" w:rsidRPr="00F5055C" w:rsidRDefault="00575A55">
            <w:pPr>
              <w:spacing w:before="0" w:after="0"/>
              <w:jc w:val="left"/>
              <w:rPr>
                <w:rFonts w:cs="Arial"/>
                <w:sz w:val="20"/>
                <w:szCs w:val="20"/>
              </w:rPr>
            </w:pPr>
            <w:proofErr w:type="spellStart"/>
            <w:r w:rsidRPr="00F5055C">
              <w:rPr>
                <w:sz w:val="20"/>
                <w:szCs w:val="20"/>
              </w:rPr>
              <w:t>Ярлуковский</w:t>
            </w:r>
            <w:proofErr w:type="spellEnd"/>
            <w:r w:rsidRPr="00F5055C">
              <w:rPr>
                <w:sz w:val="20"/>
                <w:szCs w:val="20"/>
              </w:rPr>
              <w:t xml:space="preserve"> сельсовет</w:t>
            </w:r>
          </w:p>
        </w:tc>
        <w:tc>
          <w:tcPr>
            <w:tcW w:w="1041"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47E29EA8" w14:textId="77777777" w:rsidR="00575A55" w:rsidRPr="00F5055C" w:rsidRDefault="00575A55">
            <w:pPr>
              <w:spacing w:before="0" w:after="0"/>
              <w:jc w:val="left"/>
              <w:rPr>
                <w:rFonts w:cs="Arial"/>
                <w:sz w:val="20"/>
                <w:szCs w:val="20"/>
              </w:rPr>
            </w:pPr>
            <w:r w:rsidRPr="00F5055C">
              <w:rPr>
                <w:sz w:val="20"/>
                <w:szCs w:val="20"/>
              </w:rPr>
              <w:t>с. </w:t>
            </w:r>
            <w:proofErr w:type="spellStart"/>
            <w:r w:rsidRPr="00F5055C">
              <w:rPr>
                <w:sz w:val="20"/>
                <w:szCs w:val="20"/>
              </w:rPr>
              <w:t>Ярлуково</w:t>
            </w:r>
            <w:proofErr w:type="spellEnd"/>
          </w:p>
        </w:tc>
        <w:tc>
          <w:tcPr>
            <w:tcW w:w="188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5BED6B72" w14:textId="77777777" w:rsidR="00575A55" w:rsidRPr="00F5055C" w:rsidRDefault="00575A55">
            <w:pPr>
              <w:spacing w:before="0" w:after="0"/>
              <w:jc w:val="left"/>
              <w:rPr>
                <w:rFonts w:cs="Arial"/>
                <w:sz w:val="20"/>
                <w:szCs w:val="20"/>
              </w:rPr>
            </w:pPr>
            <w:r w:rsidRPr="00F5055C">
              <w:rPr>
                <w:rFonts w:cs="Arial"/>
                <w:sz w:val="20"/>
                <w:szCs w:val="20"/>
              </w:rPr>
              <w:t>с. Малей</w:t>
            </w:r>
          </w:p>
        </w:tc>
        <w:tc>
          <w:tcPr>
            <w:tcW w:w="72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14:paraId="3E3FDB24" w14:textId="77777777" w:rsidR="00575A55" w:rsidRPr="00F5055C" w:rsidRDefault="00575A55">
            <w:pPr>
              <w:spacing w:before="0" w:after="0"/>
              <w:jc w:val="right"/>
              <w:rPr>
                <w:rFonts w:cs="Arial"/>
                <w:sz w:val="20"/>
                <w:szCs w:val="20"/>
              </w:rPr>
            </w:pPr>
            <w:r w:rsidRPr="00F5055C">
              <w:rPr>
                <w:sz w:val="20"/>
                <w:szCs w:val="20"/>
              </w:rPr>
              <w:t>2 631</w:t>
            </w:r>
          </w:p>
        </w:tc>
      </w:tr>
    </w:tbl>
    <w:p w14:paraId="1001A01B" w14:textId="77777777" w:rsidR="00575A55" w:rsidRPr="00F5055C" w:rsidRDefault="00575A55" w:rsidP="00575A55"/>
    <w:p w14:paraId="2967EDBF" w14:textId="77777777" w:rsidR="00575A55" w:rsidRPr="00F5055C" w:rsidRDefault="00575A55" w:rsidP="00575A55">
      <w:pPr>
        <w:pStyle w:val="3"/>
      </w:pPr>
      <w:bookmarkStart w:id="20" w:name="_Toc184394869"/>
      <w:r w:rsidRPr="00F5055C">
        <w:t>Краткая историческая справка о Грязинском районе Липецкой области</w:t>
      </w:r>
      <w:bookmarkEnd w:id="20"/>
    </w:p>
    <w:p w14:paraId="13188C3C" w14:textId="77777777" w:rsidR="00575A55" w:rsidRPr="00F5055C" w:rsidRDefault="00575A55" w:rsidP="00575A55">
      <w:r w:rsidRPr="00F5055C">
        <w:t xml:space="preserve">Район образован 30.07.1928 г. из части территории Липецкого уезда в составе Центрально-Черноземной области (до 16.09.1929 г. входил в Козловский округ, до 1930 г. – в Усманский округ). После разделения ЦЧО 13.06.1934 г. вошел в состав Воронежской области. </w:t>
      </w:r>
    </w:p>
    <w:p w14:paraId="2FC89717" w14:textId="77777777" w:rsidR="00575A55" w:rsidRPr="00F5055C" w:rsidRDefault="00575A55" w:rsidP="00575A55">
      <w:r w:rsidRPr="00F5055C">
        <w:t>Указом Президиума Верховного Совета РСФСР от 04.12.1938 г. рабочий поселок Грязи переименован в город Грязи.</w:t>
      </w:r>
    </w:p>
    <w:p w14:paraId="3D591729" w14:textId="77777777" w:rsidR="00575A55" w:rsidRPr="00F5055C" w:rsidRDefault="00575A55" w:rsidP="00575A55">
      <w:r w:rsidRPr="00F5055C">
        <w:t xml:space="preserve">С образованием 06.01.1954 г. Липецкой области включен в ее состав. </w:t>
      </w:r>
    </w:p>
    <w:p w14:paraId="1DDA5684" w14:textId="63320E38" w:rsidR="00575A55" w:rsidRPr="00F5055C" w:rsidRDefault="00575A55" w:rsidP="00575A55">
      <w:r w:rsidRPr="00F5055C">
        <w:t>19.11.1959 г. к Грязинскому району была присоединена часть территории упраздненного Липецкого района. 01.02.1963 район был упразднен (территория вошла в Липецкий, Добринский и Усманский районы), но 11.01.1965 г. восстановлен.</w:t>
      </w:r>
    </w:p>
    <w:p w14:paraId="5C35B887" w14:textId="77777777" w:rsidR="00575A55" w:rsidRPr="00F5055C" w:rsidRDefault="00575A55" w:rsidP="00575A55"/>
    <w:p w14:paraId="331C8A3C" w14:textId="3A1F9C67" w:rsidR="00BD540B" w:rsidRPr="00F5055C" w:rsidRDefault="00BD540B" w:rsidP="00CE7149">
      <w:pPr>
        <w:pStyle w:val="3"/>
      </w:pPr>
      <w:bookmarkStart w:id="21" w:name="_Toc184394870"/>
      <w:r w:rsidRPr="00F5055C">
        <w:lastRenderedPageBreak/>
        <w:t>Диагностика базовых индикаторов развития</w:t>
      </w:r>
      <w:bookmarkEnd w:id="21"/>
    </w:p>
    <w:p w14:paraId="1F605023" w14:textId="33E74C6E" w:rsidR="0084421D" w:rsidRPr="00F5055C" w:rsidRDefault="0084421D" w:rsidP="0084421D">
      <w:pPr>
        <w:keepNext/>
        <w:rPr>
          <w:rFonts w:cs="Arial"/>
        </w:rPr>
      </w:pPr>
      <w:bookmarkStart w:id="22" w:name="_Hlk170558623"/>
      <w:bookmarkStart w:id="23" w:name="_Hlk169594595"/>
      <w:r w:rsidRPr="00F5055C">
        <w:rPr>
          <w:rFonts w:cs="Arial"/>
        </w:rPr>
        <w:t>Базовые индикаторы Грязинского района Липецкой области представлены в форме сопоставления с другими муниципальными образованиями Липецкой области</w:t>
      </w:r>
      <w:r w:rsidR="006E095E" w:rsidRPr="00F5055C">
        <w:rPr>
          <w:rFonts w:cs="Arial"/>
        </w:rPr>
        <w:t xml:space="preserve"> </w:t>
      </w:r>
      <w:r w:rsidRPr="00F5055C">
        <w:rPr>
          <w:rFonts w:cs="Arial"/>
        </w:rPr>
        <w:t>и анализа их динамики:</w:t>
      </w:r>
    </w:p>
    <w:p w14:paraId="4CEF0856" w14:textId="7F22DFE5" w:rsidR="0084421D" w:rsidRPr="00F5055C" w:rsidRDefault="0084421D">
      <w:pPr>
        <w:pStyle w:val="a3"/>
        <w:numPr>
          <w:ilvl w:val="0"/>
          <w:numId w:val="37"/>
        </w:numPr>
      </w:pPr>
      <w:r w:rsidRPr="00F5055C">
        <w:rPr>
          <w:b/>
          <w:bCs/>
        </w:rPr>
        <w:t>Численность населения в Грязинском районе, как и в целом по Липецкой области снижается.</w:t>
      </w:r>
      <w:r w:rsidRPr="00F5055C">
        <w:t xml:space="preserve"> Численность населения в Грязинском районе в 2023 г. составила 77,3</w:t>
      </w:r>
      <w:r w:rsidR="006E095E" w:rsidRPr="00F5055C">
        <w:t> </w:t>
      </w:r>
      <w:r w:rsidRPr="00F5055C">
        <w:t>тыс.</w:t>
      </w:r>
      <w:r w:rsidR="006E095E" w:rsidRPr="00F5055C">
        <w:t> </w:t>
      </w:r>
      <w:r w:rsidRPr="00F5055C">
        <w:t>чел. (3 место среди муниципальных образований Липецкой области). Снижение за 6 лет составило -2,2 тыс. чел.</w:t>
      </w:r>
      <w:bookmarkEnd w:id="22"/>
    </w:p>
    <w:p w14:paraId="091F98DF" w14:textId="2C409697" w:rsidR="0084421D" w:rsidRPr="00F5055C" w:rsidRDefault="0084421D">
      <w:pPr>
        <w:pStyle w:val="a3"/>
        <w:numPr>
          <w:ilvl w:val="0"/>
          <w:numId w:val="37"/>
        </w:numPr>
      </w:pPr>
      <w:bookmarkStart w:id="24" w:name="_Hlk170558634"/>
      <w:r w:rsidRPr="00F5055C">
        <w:rPr>
          <w:b/>
          <w:bCs/>
        </w:rPr>
        <w:t>Плотность населения Грязинского района Липецкой области в 2023 г. составила 57,2 чел. на 1 кв.</w:t>
      </w:r>
      <w:r w:rsidR="006E095E" w:rsidRPr="00F5055C">
        <w:rPr>
          <w:b/>
          <w:bCs/>
        </w:rPr>
        <w:t xml:space="preserve"> м</w:t>
      </w:r>
      <w:r w:rsidRPr="00F5055C">
        <w:rPr>
          <w:b/>
          <w:bCs/>
        </w:rPr>
        <w:t xml:space="preserve"> (3 место среди муниципальных образований Липецкой области). </w:t>
      </w:r>
      <w:r w:rsidRPr="00F5055C">
        <w:t>Плотность населения выше, чем в среднем по области (46,6 чел. на 1 кв. м).</w:t>
      </w:r>
      <w:bookmarkEnd w:id="24"/>
    </w:p>
    <w:p w14:paraId="1C385D62" w14:textId="45909FB0" w:rsidR="0084421D" w:rsidRPr="00F5055C" w:rsidRDefault="0084421D">
      <w:pPr>
        <w:pStyle w:val="a3"/>
        <w:numPr>
          <w:ilvl w:val="0"/>
          <w:numId w:val="37"/>
        </w:numPr>
      </w:pPr>
      <w:bookmarkStart w:id="25" w:name="_Hlk170558644"/>
      <w:r w:rsidRPr="00F5055C">
        <w:rPr>
          <w:b/>
          <w:bCs/>
        </w:rPr>
        <w:t>В Грязинском районе Липецкой области приток населения в 2022 г. составил 150 чел.</w:t>
      </w:r>
      <w:r w:rsidRPr="00F5055C">
        <w:t xml:space="preserve"> (4 место среди муниципальных образований Липецкой области). С 2017 г. миграционный прирост в Грязинском районе положительный.</w:t>
      </w:r>
      <w:bookmarkEnd w:id="25"/>
    </w:p>
    <w:p w14:paraId="39633F2F" w14:textId="6BC93092" w:rsidR="0084421D" w:rsidRPr="00F5055C" w:rsidRDefault="0084421D">
      <w:pPr>
        <w:pStyle w:val="a3"/>
        <w:numPr>
          <w:ilvl w:val="0"/>
          <w:numId w:val="37"/>
        </w:numPr>
      </w:pPr>
      <w:bookmarkStart w:id="26" w:name="_Hlk170558653"/>
      <w:r w:rsidRPr="00F5055C">
        <w:rPr>
          <w:b/>
          <w:bCs/>
        </w:rPr>
        <w:t>Общий коэффициент рождаемости в Грязинском районе в 2022 г. составил 8,7</w:t>
      </w:r>
      <w:r w:rsidR="003F47B6" w:rsidRPr="00F5055C">
        <w:rPr>
          <w:rFonts w:cs="Arial"/>
          <w:b/>
          <w:bCs/>
        </w:rPr>
        <w:t>‰</w:t>
      </w:r>
      <w:r w:rsidRPr="00F5055C">
        <w:rPr>
          <w:b/>
          <w:bCs/>
        </w:rPr>
        <w:t xml:space="preserve"> – выше, чем в среднем по Липецкой области (7,1</w:t>
      </w:r>
      <w:r w:rsidR="003F47B6" w:rsidRPr="00F5055C">
        <w:rPr>
          <w:b/>
          <w:bCs/>
        </w:rPr>
        <w:t>‰</w:t>
      </w:r>
      <w:r w:rsidRPr="00F5055C">
        <w:rPr>
          <w:b/>
          <w:bCs/>
        </w:rPr>
        <w:t>).</w:t>
      </w:r>
      <w:r w:rsidRPr="00F5055C">
        <w:t xml:space="preserve"> Снижение общего коэффициента рождаемости в Грязинском районе относительно 2017 г. -1,7</w:t>
      </w:r>
      <w:r w:rsidR="003F47B6" w:rsidRPr="00F5055C">
        <w:t>‰</w:t>
      </w:r>
      <w:r w:rsidRPr="00F5055C">
        <w:t xml:space="preserve"> (3 место среди муниципальных образований Липецкой области). Снижение рождаемости относительно предыдущего года составило -0,1 (3 место).</w:t>
      </w:r>
      <w:bookmarkEnd w:id="26"/>
    </w:p>
    <w:p w14:paraId="2F7BCBF6" w14:textId="4B85821C" w:rsidR="0084421D" w:rsidRPr="00F5055C" w:rsidRDefault="0084421D">
      <w:pPr>
        <w:pStyle w:val="a3"/>
        <w:numPr>
          <w:ilvl w:val="0"/>
          <w:numId w:val="37"/>
        </w:numPr>
      </w:pPr>
      <w:bookmarkStart w:id="27" w:name="_Hlk170558661"/>
      <w:r w:rsidRPr="00F5055C">
        <w:rPr>
          <w:b/>
          <w:bCs/>
        </w:rPr>
        <w:t>Уровень смертности в Грязинском районе Липецкой области в 2022 г. составил 14,8</w:t>
      </w:r>
      <w:r w:rsidR="003F47B6" w:rsidRPr="00F5055C">
        <w:rPr>
          <w:b/>
          <w:bCs/>
        </w:rPr>
        <w:t>‰</w:t>
      </w:r>
      <w:r w:rsidRPr="00F5055C">
        <w:rPr>
          <w:b/>
          <w:bCs/>
        </w:rPr>
        <w:t xml:space="preserve"> (16 место среди муниципальных образований Липецкой области), ниже уровня смертности в целом по области (15,2</w:t>
      </w:r>
      <w:r w:rsidR="003F47B6" w:rsidRPr="00F5055C">
        <w:rPr>
          <w:b/>
          <w:bCs/>
        </w:rPr>
        <w:t>‰</w:t>
      </w:r>
      <w:r w:rsidRPr="00F5055C">
        <w:rPr>
          <w:b/>
          <w:bCs/>
        </w:rPr>
        <w:t>).</w:t>
      </w:r>
      <w:r w:rsidRPr="00F5055C">
        <w:t xml:space="preserve"> Значительное снижение уровня смертности в 2022 г. относительно в 2021 г. во всех муниципальных образованиях Липецкой области.</w:t>
      </w:r>
      <w:bookmarkEnd w:id="27"/>
    </w:p>
    <w:p w14:paraId="3B4C66B2" w14:textId="09DF92FA" w:rsidR="0084421D" w:rsidRPr="00F5055C" w:rsidRDefault="0084421D">
      <w:pPr>
        <w:pStyle w:val="a3"/>
        <w:numPr>
          <w:ilvl w:val="0"/>
          <w:numId w:val="37"/>
        </w:numPr>
        <w:rPr>
          <w:b/>
          <w:bCs/>
        </w:rPr>
      </w:pPr>
      <w:bookmarkStart w:id="28" w:name="_Hlk170558670"/>
      <w:r w:rsidRPr="00F5055C">
        <w:t xml:space="preserve">Отрицательный естественный прирост населения во всех муниципальных образованиях Липецкой области. </w:t>
      </w:r>
      <w:r w:rsidRPr="00F5055C">
        <w:rPr>
          <w:b/>
          <w:bCs/>
        </w:rPr>
        <w:t>Естественный прирост в Грязинском районе в 2022 г. составил -472 чел. выше среднеобластного уровня (-457 чел.).</w:t>
      </w:r>
      <w:bookmarkEnd w:id="28"/>
    </w:p>
    <w:p w14:paraId="7D0C9BB1" w14:textId="29E4502C" w:rsidR="0084421D" w:rsidRPr="00F5055C" w:rsidRDefault="0084421D">
      <w:pPr>
        <w:pStyle w:val="a3"/>
        <w:numPr>
          <w:ilvl w:val="0"/>
          <w:numId w:val="37"/>
        </w:numPr>
        <w:rPr>
          <w:b/>
          <w:bCs/>
        </w:rPr>
      </w:pPr>
      <w:bookmarkStart w:id="29" w:name="_Hlk170558678"/>
      <w:r w:rsidRPr="00F5055C">
        <w:t xml:space="preserve">Объем отгруженной продукции Грязинского района в 2023 г. составил 78 449 млн руб. Прирост за 6 лет составил 51 776 млн руб. </w:t>
      </w:r>
      <w:bookmarkStart w:id="30" w:name="_Hlk172029283"/>
      <w:r w:rsidRPr="00F5055C">
        <w:t>(2 место среди муниципальных образований Липецкой области)</w:t>
      </w:r>
      <w:bookmarkEnd w:id="30"/>
      <w:r w:rsidRPr="00F5055C">
        <w:t xml:space="preserve">. </w:t>
      </w:r>
      <w:r w:rsidRPr="00F5055C">
        <w:rPr>
          <w:b/>
          <w:bCs/>
        </w:rPr>
        <w:t>Динамика роста объема отгруженной продукции на рассматриваемом периоде положительная. Уровень отгруженной продукции выше, чем в среднем по области (71 579 млн руб.).</w:t>
      </w:r>
      <w:bookmarkEnd w:id="29"/>
    </w:p>
    <w:p w14:paraId="67BDDE1E" w14:textId="77582D31" w:rsidR="0084421D" w:rsidRPr="00F5055C" w:rsidRDefault="0084421D">
      <w:pPr>
        <w:pStyle w:val="a3"/>
        <w:numPr>
          <w:ilvl w:val="0"/>
          <w:numId w:val="37"/>
        </w:numPr>
      </w:pPr>
      <w:bookmarkStart w:id="31" w:name="_Hlk170558686"/>
      <w:r w:rsidRPr="00F5055C">
        <w:rPr>
          <w:b/>
          <w:bCs/>
        </w:rPr>
        <w:t>Среднесписочная численность работников предприятий в Грязинском районе в 2023 г. составила 14,9 тыс. чел. За 6 лет среднесписочная численность занятых увеличилась на +0,7 тыс. чел.</w:t>
      </w:r>
      <w:r w:rsidRPr="00F5055C">
        <w:t xml:space="preserve"> Грязинский муниципальный район занимает 3 место среди муниципальных образований Липецкой области.</w:t>
      </w:r>
      <w:bookmarkEnd w:id="31"/>
    </w:p>
    <w:p w14:paraId="79FF18CF" w14:textId="0A4A55C7" w:rsidR="0084421D" w:rsidRPr="00F5055C" w:rsidRDefault="0084421D">
      <w:pPr>
        <w:pStyle w:val="a3"/>
        <w:numPr>
          <w:ilvl w:val="0"/>
          <w:numId w:val="37"/>
        </w:numPr>
      </w:pPr>
      <w:bookmarkStart w:id="32" w:name="_Hlk170558692"/>
      <w:r w:rsidRPr="00F5055C">
        <w:rPr>
          <w:b/>
          <w:bCs/>
        </w:rPr>
        <w:t>Среднемесячная заработная плата в Грязинском районе в 2023</w:t>
      </w:r>
      <w:r w:rsidR="00D5046B" w:rsidRPr="00F5055C">
        <w:rPr>
          <w:b/>
          <w:bCs/>
        </w:rPr>
        <w:t> </w:t>
      </w:r>
      <w:r w:rsidRPr="00F5055C">
        <w:rPr>
          <w:b/>
          <w:bCs/>
        </w:rPr>
        <w:t>г. составила 62,</w:t>
      </w:r>
      <w:r w:rsidR="00D5046B" w:rsidRPr="00F5055C">
        <w:rPr>
          <w:b/>
          <w:bCs/>
        </w:rPr>
        <w:t>9</w:t>
      </w:r>
      <w:r w:rsidR="003F47B6" w:rsidRPr="00F5055C">
        <w:rPr>
          <w:b/>
          <w:bCs/>
        </w:rPr>
        <w:t> </w:t>
      </w:r>
      <w:r w:rsidRPr="00F5055C">
        <w:rPr>
          <w:b/>
          <w:bCs/>
        </w:rPr>
        <w:t xml:space="preserve">тыс. руб. </w:t>
      </w:r>
      <w:bookmarkEnd w:id="32"/>
      <w:r w:rsidR="00D5046B" w:rsidRPr="00F5055C">
        <w:rPr>
          <w:b/>
          <w:bCs/>
        </w:rPr>
        <w:t>(3 место среди муниципальных образований Липецкой области)</w:t>
      </w:r>
    </w:p>
    <w:p w14:paraId="4A67BD54" w14:textId="0E036DFD" w:rsidR="0084421D" w:rsidRPr="00F5055C" w:rsidRDefault="0084421D">
      <w:pPr>
        <w:pStyle w:val="a3"/>
        <w:numPr>
          <w:ilvl w:val="0"/>
          <w:numId w:val="37"/>
        </w:numPr>
      </w:pPr>
      <w:bookmarkStart w:id="33" w:name="_Hlk170558698"/>
      <w:r w:rsidRPr="00F5055C">
        <w:rPr>
          <w:b/>
          <w:bCs/>
        </w:rPr>
        <w:t xml:space="preserve">Динамика продукции сельского хозяйства в Грязинском районе положительна на рассматриваемом периоде. </w:t>
      </w:r>
      <w:r w:rsidRPr="00F5055C">
        <w:t>Объем продукции сельского хозяйства в 2022 г. составил 8</w:t>
      </w:r>
      <w:r w:rsidR="003F47B6" w:rsidRPr="00F5055C">
        <w:t> </w:t>
      </w:r>
      <w:r w:rsidRPr="00F5055C">
        <w:t>219</w:t>
      </w:r>
      <w:r w:rsidR="003F47B6" w:rsidRPr="00F5055C">
        <w:t> </w:t>
      </w:r>
      <w:r w:rsidRPr="00F5055C">
        <w:t>млн</w:t>
      </w:r>
      <w:r w:rsidR="003F47B6" w:rsidRPr="00F5055C">
        <w:t> </w:t>
      </w:r>
      <w:r w:rsidRPr="00F5055C">
        <w:t>руб. (14 место среди муниципальных образований Липецкой области и на уровне среднего по Липецкой области).</w:t>
      </w:r>
      <w:bookmarkEnd w:id="33"/>
    </w:p>
    <w:p w14:paraId="08D70A5F" w14:textId="6B904C60" w:rsidR="0084421D" w:rsidRPr="00F5055C" w:rsidRDefault="0084421D">
      <w:pPr>
        <w:pStyle w:val="a3"/>
        <w:numPr>
          <w:ilvl w:val="0"/>
          <w:numId w:val="37"/>
        </w:numPr>
      </w:pPr>
      <w:bookmarkStart w:id="34" w:name="_Hlk170558705"/>
      <w:r w:rsidRPr="00F5055C">
        <w:t xml:space="preserve">Ввод в действие жилых домов в 2023 г. составил 110,5 тыс. кв. м. </w:t>
      </w:r>
      <w:r w:rsidRPr="00F5055C">
        <w:rPr>
          <w:b/>
          <w:bCs/>
        </w:rPr>
        <w:t>Ввод в действие жилых домов имеет положительную динамику.</w:t>
      </w:r>
      <w:r w:rsidRPr="00F5055C">
        <w:t xml:space="preserve"> Относительно предыдущего года, ввод в действие жилых домов увеличился на +22,8 тыс. кв. м.</w:t>
      </w:r>
      <w:bookmarkEnd w:id="34"/>
    </w:p>
    <w:p w14:paraId="3CB5A399" w14:textId="349F4C7E" w:rsidR="0084421D" w:rsidRPr="00F5055C" w:rsidRDefault="0084421D">
      <w:pPr>
        <w:pStyle w:val="a3"/>
        <w:numPr>
          <w:ilvl w:val="0"/>
          <w:numId w:val="37"/>
        </w:numPr>
      </w:pPr>
      <w:bookmarkStart w:id="35" w:name="_Hlk170558718"/>
      <w:r w:rsidRPr="00F5055C">
        <w:rPr>
          <w:b/>
          <w:bCs/>
        </w:rPr>
        <w:t>Средний уровень общей площади жилья на 1 человека – 38,8 кв.</w:t>
      </w:r>
      <w:r w:rsidR="006E095E" w:rsidRPr="00F5055C">
        <w:rPr>
          <w:b/>
          <w:bCs/>
        </w:rPr>
        <w:t xml:space="preserve"> м</w:t>
      </w:r>
      <w:r w:rsidRPr="00F5055C">
        <w:rPr>
          <w:b/>
          <w:bCs/>
        </w:rPr>
        <w:t xml:space="preserve"> на чел.</w:t>
      </w:r>
      <w:r w:rsidRPr="00F5055C">
        <w:t xml:space="preserve"> (7 место среди муниципальных образований Липецкой области). Прирост за 6 лет составил </w:t>
      </w:r>
      <w:r w:rsidR="003F47B6" w:rsidRPr="00F5055C">
        <w:br/>
      </w:r>
      <w:r w:rsidRPr="00F5055C">
        <w:t>+6,1 кв.</w:t>
      </w:r>
      <w:r w:rsidR="006E095E" w:rsidRPr="00F5055C">
        <w:t xml:space="preserve"> м</w:t>
      </w:r>
      <w:r w:rsidRPr="00F5055C">
        <w:t xml:space="preserve"> чел.</w:t>
      </w:r>
      <w:bookmarkEnd w:id="35"/>
    </w:p>
    <w:p w14:paraId="1F51EA31" w14:textId="25E8357B" w:rsidR="0084421D" w:rsidRPr="00F5055C" w:rsidRDefault="0084421D">
      <w:pPr>
        <w:pStyle w:val="a3"/>
        <w:numPr>
          <w:ilvl w:val="0"/>
          <w:numId w:val="37"/>
        </w:numPr>
      </w:pPr>
      <w:bookmarkStart w:id="36" w:name="_Hlk170558727"/>
      <w:r w:rsidRPr="00F5055C">
        <w:lastRenderedPageBreak/>
        <w:t xml:space="preserve">Объем инвестиций в основной капитал (без МП) в Грязинском районе в 2022 г. составил 8 402 млн руб. </w:t>
      </w:r>
      <w:r w:rsidRPr="00F5055C">
        <w:rPr>
          <w:b/>
          <w:bCs/>
        </w:rPr>
        <w:t>Динамика инвестиций разнонаправленная.</w:t>
      </w:r>
      <w:r w:rsidRPr="00F5055C">
        <w:t xml:space="preserve"> Уровень инвестиций в основной капитал выше, чем в среднем по Липецкой области (5</w:t>
      </w:r>
      <w:r w:rsidR="003F47B6" w:rsidRPr="00F5055C">
        <w:t> </w:t>
      </w:r>
      <w:r w:rsidRPr="00F5055C">
        <w:t>410</w:t>
      </w:r>
      <w:r w:rsidR="003F47B6" w:rsidRPr="00F5055C">
        <w:t> </w:t>
      </w:r>
      <w:r w:rsidRPr="00F5055C">
        <w:t>млн</w:t>
      </w:r>
      <w:r w:rsidR="003F47B6" w:rsidRPr="00F5055C">
        <w:t> </w:t>
      </w:r>
      <w:r w:rsidRPr="00F5055C">
        <w:t>руб.).</w:t>
      </w:r>
      <w:bookmarkEnd w:id="36"/>
    </w:p>
    <w:p w14:paraId="249229D4" w14:textId="6C6B0BC3" w:rsidR="0084421D" w:rsidRPr="00F5055C" w:rsidRDefault="0084421D">
      <w:pPr>
        <w:pStyle w:val="a3"/>
        <w:numPr>
          <w:ilvl w:val="0"/>
          <w:numId w:val="37"/>
        </w:numPr>
        <w:rPr>
          <w:b/>
          <w:bCs/>
        </w:rPr>
      </w:pPr>
      <w:bookmarkStart w:id="37" w:name="_Hlk170558737"/>
      <w:r w:rsidRPr="00F5055C">
        <w:rPr>
          <w:b/>
          <w:bCs/>
        </w:rPr>
        <w:t>Высокий уровень инвестиций в основной капитал (за исключением бюджетных средств) на 1 чел. – 135,3 тыс. руб. на чел. (2023 г.) (2 место среди муниципальных образований Липецкой области).</w:t>
      </w:r>
      <w:bookmarkEnd w:id="37"/>
    </w:p>
    <w:p w14:paraId="165B5D32" w14:textId="15D87FDB" w:rsidR="0084421D" w:rsidRPr="00F5055C" w:rsidRDefault="0084421D">
      <w:pPr>
        <w:pStyle w:val="a3"/>
        <w:numPr>
          <w:ilvl w:val="0"/>
          <w:numId w:val="37"/>
        </w:numPr>
      </w:pPr>
      <w:bookmarkStart w:id="38" w:name="_Hlk170558746"/>
      <w:r w:rsidRPr="00F5055C">
        <w:t xml:space="preserve">Объем накопленных инвестиций в основной капитал за период 2017-2022 гг. составил 45 593 млн руб. (2 место среди муниципальных образований Липецкой области). </w:t>
      </w:r>
      <w:r w:rsidRPr="00F5055C">
        <w:rPr>
          <w:b/>
          <w:bCs/>
        </w:rPr>
        <w:t>Уровень накопленных инвестиций выше, чем в среднем по Липецкой области (30 118 млн руб.).</w:t>
      </w:r>
      <w:bookmarkEnd w:id="38"/>
    </w:p>
    <w:p w14:paraId="4A12FCF6" w14:textId="636E7AC4" w:rsidR="0084421D" w:rsidRPr="00F5055C" w:rsidRDefault="0084421D">
      <w:pPr>
        <w:pStyle w:val="a3"/>
        <w:numPr>
          <w:ilvl w:val="0"/>
          <w:numId w:val="37"/>
        </w:numPr>
      </w:pPr>
      <w:bookmarkStart w:id="39" w:name="_Hlk170558753"/>
      <w:r w:rsidRPr="00F5055C">
        <w:rPr>
          <w:b/>
          <w:bCs/>
        </w:rPr>
        <w:t>Объем платных услуг населению (без МП) растет на рассматриваемом периоде.</w:t>
      </w:r>
      <w:r w:rsidRPr="00F5055C">
        <w:t xml:space="preserve"> Объем платных услуг населению в 2022 г. составил 1 308 млн руб. (3 место среди муниципальных образований Липецкой области). </w:t>
      </w:r>
      <w:r w:rsidRPr="00F5055C">
        <w:rPr>
          <w:b/>
          <w:bCs/>
        </w:rPr>
        <w:t>Высокий уровень объема платных на душу населения (без МП).</w:t>
      </w:r>
      <w:r w:rsidRPr="00F5055C">
        <w:t xml:space="preserve"> Объем платных услуг на душу населения (без МП) в 2022 г. составил 16,9 тыс. руб./чел. (3 место среди муниципальных образований Липецкой области). Прирост за последние 3 года составил +3,0 (тыс. руб./чел.).</w:t>
      </w:r>
      <w:bookmarkEnd w:id="39"/>
    </w:p>
    <w:p w14:paraId="557F533D" w14:textId="3A583CEC" w:rsidR="0084421D" w:rsidRPr="00F5055C" w:rsidRDefault="0084421D">
      <w:pPr>
        <w:pStyle w:val="a3"/>
        <w:numPr>
          <w:ilvl w:val="0"/>
          <w:numId w:val="37"/>
        </w:numPr>
      </w:pPr>
      <w:bookmarkStart w:id="40" w:name="_Hlk170558761"/>
      <w:r w:rsidRPr="00F5055C">
        <w:rPr>
          <w:b/>
          <w:bCs/>
        </w:rPr>
        <w:t>Высокий уровень оборота розничной торговли.</w:t>
      </w:r>
      <w:r w:rsidRPr="00F5055C">
        <w:t xml:space="preserve"> Оборот розничной торговли (без МП) в 2023 г. составил 8 543 млн руб. (3 место среди муниципальных образований Липецкой области). Прирост за 6 лет составил +4 821 млн руб.). </w:t>
      </w:r>
      <w:r w:rsidRPr="00F5055C">
        <w:rPr>
          <w:b/>
          <w:bCs/>
        </w:rPr>
        <w:t xml:space="preserve">По обороту розничной торговли на душу населения Грязинский район занимает 10 место среди муниципальных образований Липецкой области. </w:t>
      </w:r>
      <w:r w:rsidRPr="00F5055C">
        <w:t>Оборот розничной торговли на душу населения в 2023 г. составил 110,6 тыс. руб./чел. Прирост за 6 лет составил 63,7 тыс. руб./чел.</w:t>
      </w:r>
      <w:bookmarkEnd w:id="40"/>
    </w:p>
    <w:p w14:paraId="10A93E41" w14:textId="4E842341" w:rsidR="0084421D" w:rsidRPr="00F5055C" w:rsidRDefault="0084421D">
      <w:pPr>
        <w:pStyle w:val="a3"/>
        <w:numPr>
          <w:ilvl w:val="0"/>
          <w:numId w:val="37"/>
        </w:numPr>
      </w:pPr>
      <w:bookmarkStart w:id="41" w:name="_Hlk170558769"/>
      <w:r w:rsidRPr="00F5055C">
        <w:rPr>
          <w:b/>
          <w:bCs/>
        </w:rPr>
        <w:t xml:space="preserve">Высокий оборот общественного питания (без МП). </w:t>
      </w:r>
      <w:r w:rsidRPr="00F5055C">
        <w:t>Оборот общественного питания в Грязинском районе составил 75,6 млн руб. (5 место среди муниципальных образований Липецкой области). Прирост за последние 6 лет составил +24,8 млн руб. Оборот общественного питания на душу населения (без МП) в 2023 г. составил 1,0</w:t>
      </w:r>
      <w:r w:rsidR="003F47B6" w:rsidRPr="00F5055C">
        <w:t> </w:t>
      </w:r>
      <w:r w:rsidRPr="00F5055C">
        <w:t>тыс.</w:t>
      </w:r>
      <w:r w:rsidR="003F47B6" w:rsidRPr="00F5055C">
        <w:t> </w:t>
      </w:r>
      <w:r w:rsidRPr="00F5055C">
        <w:t>руб./чел., выше уровня Липецкой области 2,4 тыс. руб./чел.</w:t>
      </w:r>
      <w:bookmarkEnd w:id="41"/>
    </w:p>
    <w:p w14:paraId="47C5F717" w14:textId="79694902" w:rsidR="0084421D" w:rsidRPr="00F5055C" w:rsidRDefault="0084421D" w:rsidP="00AF7E08">
      <w:pPr>
        <w:pStyle w:val="a8"/>
      </w:pPr>
      <w:bookmarkStart w:id="42" w:name="_Ref170556379"/>
      <w:bookmarkEnd w:id="23"/>
      <w:r w:rsidRPr="00F5055C">
        <w:lastRenderedPageBreak/>
        <w:t xml:space="preserve">Рисунок </w:t>
      </w:r>
      <w:bookmarkEnd w:id="42"/>
      <w:r w:rsidR="0018202A" w:rsidRPr="00F5055C">
        <w:fldChar w:fldCharType="begin"/>
      </w:r>
      <w:r w:rsidR="0018202A" w:rsidRPr="00F5055C">
        <w:instrText xml:space="preserve"> SEQ Рисунок \* ARABIC </w:instrText>
      </w:r>
      <w:r w:rsidR="0018202A" w:rsidRPr="00F5055C">
        <w:fldChar w:fldCharType="separate"/>
      </w:r>
      <w:r w:rsidR="00122F60" w:rsidRPr="00F5055C">
        <w:rPr>
          <w:noProof/>
        </w:rPr>
        <w:t>4</w:t>
      </w:r>
      <w:r w:rsidR="0018202A" w:rsidRPr="00F5055C">
        <w:fldChar w:fldCharType="end"/>
      </w:r>
      <w:r w:rsidR="009E5993" w:rsidRPr="00F5055C">
        <w:t xml:space="preserve"> </w:t>
      </w:r>
      <w:r w:rsidRPr="00F5055C">
        <w:t>– Среднегодовая численность постоянного населения, тыс. чел.</w:t>
      </w:r>
    </w:p>
    <w:p w14:paraId="10A4FF08" w14:textId="2574E742" w:rsidR="0084421D" w:rsidRPr="00F5055C" w:rsidRDefault="0084421D" w:rsidP="0084421D">
      <w:pPr>
        <w:jc w:val="center"/>
      </w:pPr>
      <w:r w:rsidRPr="00F5055C">
        <w:rPr>
          <w:noProof/>
          <w:lang w:eastAsia="ru-RU"/>
        </w:rPr>
        <mc:AlternateContent>
          <mc:Choice Requires="wps">
            <w:drawing>
              <wp:anchor distT="0" distB="0" distL="114300" distR="114300" simplePos="0" relativeHeight="251713536" behindDoc="0" locked="0" layoutInCell="1" allowOverlap="1" wp14:anchorId="34D14D5C" wp14:editId="3A172861">
                <wp:simplePos x="0" y="0"/>
                <wp:positionH relativeFrom="column">
                  <wp:posOffset>194945</wp:posOffset>
                </wp:positionH>
                <wp:positionV relativeFrom="paragraph">
                  <wp:posOffset>765810</wp:posOffset>
                </wp:positionV>
                <wp:extent cx="5759450" cy="179705"/>
                <wp:effectExtent l="0" t="0" r="12700" b="10795"/>
                <wp:wrapNone/>
                <wp:docPr id="1634060238" name="Прямоугольник 97"/>
                <wp:cNvGraphicFramePr/>
                <a:graphic xmlns:a="http://schemas.openxmlformats.org/drawingml/2006/main">
                  <a:graphicData uri="http://schemas.microsoft.com/office/word/2010/wordprocessingShape">
                    <wps:wsp>
                      <wps:cNvSpPr/>
                      <wps:spPr>
                        <a:xfrm>
                          <a:off x="0" y="0"/>
                          <a:ext cx="5759450" cy="179705"/>
                        </a:xfrm>
                        <a:prstGeom prst="rect">
                          <a:avLst/>
                        </a:prstGeom>
                        <a:noFill/>
                        <a:ln w="9525">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D97CE41" id="Прямоугольник 97" o:spid="_x0000_s1026" style="position:absolute;margin-left:15.35pt;margin-top:60.3pt;width:453.5pt;height:14.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" filled="f" strokecolor="#0080ff [3215]">
                <v:stroke dashstyle="3 1"/>
              </v:rect>
            </w:pict>
          </mc:Fallback>
        </mc:AlternateContent>
      </w:r>
      <w:r w:rsidRPr="00F5055C">
        <w:rPr>
          <w:noProof/>
          <w:lang w:eastAsia="ru-RU"/>
        </w:rPr>
        <w:drawing>
          <wp:inline distT="0" distB="0" distL="0" distR="0" wp14:anchorId="11D5E5F9" wp14:editId="22760B0C">
            <wp:extent cx="5759450" cy="4102100"/>
            <wp:effectExtent l="0" t="0" r="0" b="0"/>
            <wp:docPr id="1447069902"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9450" cy="4102100"/>
                    </a:xfrm>
                    <a:prstGeom prst="rect">
                      <a:avLst/>
                    </a:prstGeom>
                    <a:noFill/>
                    <a:ln>
                      <a:noFill/>
                    </a:ln>
                  </pic:spPr>
                </pic:pic>
              </a:graphicData>
            </a:graphic>
          </wp:inline>
        </w:drawing>
      </w:r>
    </w:p>
    <w:p w14:paraId="24D888EF" w14:textId="77777777" w:rsidR="0084421D" w:rsidRPr="00F5055C" w:rsidRDefault="0084421D" w:rsidP="0084421D">
      <w:pPr>
        <w:jc w:val="center"/>
      </w:pPr>
    </w:p>
    <w:p w14:paraId="220A070D" w14:textId="23ACF05E" w:rsidR="0084421D" w:rsidRPr="00F5055C" w:rsidRDefault="0084421D" w:rsidP="0084421D">
      <w:pPr>
        <w:pStyle w:val="a8"/>
      </w:pPr>
      <w:bookmarkStart w:id="43" w:name="_Ref170556898"/>
      <w:r w:rsidRPr="00F5055C">
        <w:t xml:space="preserve">Рисунок </w:t>
      </w:r>
      <w:bookmarkEnd w:id="43"/>
      <w:r w:rsidR="0018202A" w:rsidRPr="00F5055C">
        <w:fldChar w:fldCharType="begin"/>
      </w:r>
      <w:r w:rsidR="0018202A" w:rsidRPr="00F5055C">
        <w:instrText xml:space="preserve"> SEQ Рисунок \* ARABIC </w:instrText>
      </w:r>
      <w:r w:rsidR="0018202A" w:rsidRPr="00F5055C">
        <w:fldChar w:fldCharType="separate"/>
      </w:r>
      <w:r w:rsidR="00122F60" w:rsidRPr="00F5055C">
        <w:rPr>
          <w:noProof/>
        </w:rPr>
        <w:t>5</w:t>
      </w:r>
      <w:r w:rsidR="0018202A" w:rsidRPr="00F5055C">
        <w:fldChar w:fldCharType="end"/>
      </w:r>
      <w:r w:rsidR="009E5993" w:rsidRPr="00F5055C">
        <w:t xml:space="preserve"> </w:t>
      </w:r>
      <w:r w:rsidRPr="00F5055C">
        <w:t>– Плотность населения, чел. на 1 кв. км.</w:t>
      </w:r>
    </w:p>
    <w:p w14:paraId="75BD4979" w14:textId="784FA59E" w:rsidR="0084421D" w:rsidRPr="00F5055C" w:rsidRDefault="0084421D" w:rsidP="0084421D">
      <w:pPr>
        <w:jc w:val="center"/>
      </w:pPr>
      <w:r w:rsidRPr="00F5055C">
        <w:rPr>
          <w:noProof/>
          <w:lang w:eastAsia="ru-RU"/>
        </w:rPr>
        <mc:AlternateContent>
          <mc:Choice Requires="wps">
            <w:drawing>
              <wp:anchor distT="0" distB="0" distL="114300" distR="114300" simplePos="0" relativeHeight="251714560" behindDoc="0" locked="0" layoutInCell="1" allowOverlap="1" wp14:anchorId="5C9182B5" wp14:editId="03AF54AA">
                <wp:simplePos x="0" y="0"/>
                <wp:positionH relativeFrom="column">
                  <wp:posOffset>183515</wp:posOffset>
                </wp:positionH>
                <wp:positionV relativeFrom="paragraph">
                  <wp:posOffset>778510</wp:posOffset>
                </wp:positionV>
                <wp:extent cx="5759450" cy="179705"/>
                <wp:effectExtent l="0" t="0" r="12700" b="10795"/>
                <wp:wrapNone/>
                <wp:docPr id="908572717" name="Прямоугольник 96"/>
                <wp:cNvGraphicFramePr/>
                <a:graphic xmlns:a="http://schemas.openxmlformats.org/drawingml/2006/main">
                  <a:graphicData uri="http://schemas.microsoft.com/office/word/2010/wordprocessingShape">
                    <wps:wsp>
                      <wps:cNvSpPr/>
                      <wps:spPr>
                        <a:xfrm>
                          <a:off x="0" y="0"/>
                          <a:ext cx="5759450" cy="179705"/>
                        </a:xfrm>
                        <a:prstGeom prst="rect">
                          <a:avLst/>
                        </a:prstGeom>
                        <a:noFill/>
                        <a:ln w="9525">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40DE251" id="Прямоугольник 96" o:spid="_x0000_s1026" style="position:absolute;margin-left:14.45pt;margin-top:61.3pt;width:453.5pt;height:14.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" filled="f" strokecolor="#0080ff [3215]">
                <v:stroke dashstyle="3 1"/>
              </v:rect>
            </w:pict>
          </mc:Fallback>
        </mc:AlternateContent>
      </w:r>
      <w:r w:rsidRPr="00F5055C">
        <w:rPr>
          <w:noProof/>
          <w:lang w:eastAsia="ru-RU"/>
        </w:rPr>
        <w:drawing>
          <wp:inline distT="0" distB="0" distL="0" distR="0" wp14:anchorId="55E447AA" wp14:editId="40C6336F">
            <wp:extent cx="5759450" cy="4102100"/>
            <wp:effectExtent l="0" t="0" r="0" b="0"/>
            <wp:docPr id="1276511472"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9450" cy="4102100"/>
                    </a:xfrm>
                    <a:prstGeom prst="rect">
                      <a:avLst/>
                    </a:prstGeom>
                    <a:noFill/>
                    <a:ln>
                      <a:noFill/>
                    </a:ln>
                  </pic:spPr>
                </pic:pic>
              </a:graphicData>
            </a:graphic>
          </wp:inline>
        </w:drawing>
      </w:r>
    </w:p>
    <w:p w14:paraId="79B8994B" w14:textId="5FFA5D70" w:rsidR="0084421D" w:rsidRPr="00F5055C" w:rsidRDefault="0084421D" w:rsidP="00AF7E08">
      <w:pPr>
        <w:pStyle w:val="a8"/>
      </w:pPr>
      <w:bookmarkStart w:id="44" w:name="_Ref170556909"/>
      <w:r w:rsidRPr="00F5055C">
        <w:lastRenderedPageBreak/>
        <w:t xml:space="preserve">Рисунок </w:t>
      </w:r>
      <w:bookmarkEnd w:id="44"/>
      <w:r w:rsidR="0018202A" w:rsidRPr="00F5055C">
        <w:fldChar w:fldCharType="begin"/>
      </w:r>
      <w:r w:rsidR="0018202A" w:rsidRPr="00F5055C">
        <w:instrText xml:space="preserve"> SEQ Рисунок \* ARABIC </w:instrText>
      </w:r>
      <w:r w:rsidR="0018202A" w:rsidRPr="00F5055C">
        <w:fldChar w:fldCharType="separate"/>
      </w:r>
      <w:r w:rsidR="00122F60" w:rsidRPr="00F5055C">
        <w:rPr>
          <w:noProof/>
        </w:rPr>
        <w:t>6</w:t>
      </w:r>
      <w:r w:rsidR="0018202A" w:rsidRPr="00F5055C">
        <w:fldChar w:fldCharType="end"/>
      </w:r>
      <w:r w:rsidR="009E5993" w:rsidRPr="00F5055C">
        <w:t xml:space="preserve"> </w:t>
      </w:r>
      <w:r w:rsidRPr="00F5055C">
        <w:t>– Миграционный прирост, чел.</w:t>
      </w:r>
    </w:p>
    <w:p w14:paraId="39DDD9A4" w14:textId="6D163AE8" w:rsidR="0084421D" w:rsidRPr="00F5055C" w:rsidRDefault="0084421D" w:rsidP="0084421D">
      <w:pPr>
        <w:jc w:val="center"/>
      </w:pPr>
      <w:r w:rsidRPr="00F5055C">
        <w:rPr>
          <w:noProof/>
          <w:lang w:eastAsia="ru-RU"/>
        </w:rPr>
        <mc:AlternateContent>
          <mc:Choice Requires="wps">
            <w:drawing>
              <wp:anchor distT="0" distB="0" distL="114300" distR="114300" simplePos="0" relativeHeight="251715584" behindDoc="0" locked="0" layoutInCell="1" allowOverlap="1" wp14:anchorId="5550541C" wp14:editId="3495ACE2">
                <wp:simplePos x="0" y="0"/>
                <wp:positionH relativeFrom="column">
                  <wp:posOffset>183515</wp:posOffset>
                </wp:positionH>
                <wp:positionV relativeFrom="paragraph">
                  <wp:posOffset>950595</wp:posOffset>
                </wp:positionV>
                <wp:extent cx="5759450" cy="179705"/>
                <wp:effectExtent l="0" t="0" r="12700" b="10795"/>
                <wp:wrapNone/>
                <wp:docPr id="18" name="Прямоугольник 95"/>
                <wp:cNvGraphicFramePr/>
                <a:graphic xmlns:a="http://schemas.openxmlformats.org/drawingml/2006/main">
                  <a:graphicData uri="http://schemas.microsoft.com/office/word/2010/wordprocessingShape">
                    <wps:wsp>
                      <wps:cNvSpPr/>
                      <wps:spPr>
                        <a:xfrm>
                          <a:off x="0" y="0"/>
                          <a:ext cx="5759450" cy="179705"/>
                        </a:xfrm>
                        <a:prstGeom prst="rect">
                          <a:avLst/>
                        </a:prstGeom>
                        <a:noFill/>
                        <a:ln w="9525">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AE01AEF" id="Прямоугольник 95" o:spid="_x0000_s1026" style="position:absolute;margin-left:14.45pt;margin-top:74.85pt;width:453.5pt;height:14.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" filled="f" strokecolor="#0080ff [3215]">
                <v:stroke dashstyle="3 1"/>
              </v:rect>
            </w:pict>
          </mc:Fallback>
        </mc:AlternateContent>
      </w:r>
      <w:r w:rsidRPr="00F5055C">
        <w:rPr>
          <w:noProof/>
          <w:lang w:eastAsia="ru-RU"/>
        </w:rPr>
        <w:drawing>
          <wp:inline distT="0" distB="0" distL="0" distR="0" wp14:anchorId="319E262A" wp14:editId="41FBF283">
            <wp:extent cx="5759450" cy="4102100"/>
            <wp:effectExtent l="0" t="0" r="0" b="0"/>
            <wp:docPr id="348456442"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9450" cy="4102100"/>
                    </a:xfrm>
                    <a:prstGeom prst="rect">
                      <a:avLst/>
                    </a:prstGeom>
                    <a:noFill/>
                    <a:ln>
                      <a:noFill/>
                    </a:ln>
                  </pic:spPr>
                </pic:pic>
              </a:graphicData>
            </a:graphic>
          </wp:inline>
        </w:drawing>
      </w:r>
    </w:p>
    <w:p w14:paraId="0EF34B1D" w14:textId="3B4B3F8B" w:rsidR="0084421D" w:rsidRPr="00F5055C" w:rsidRDefault="0084421D" w:rsidP="00AF7E08">
      <w:pPr>
        <w:pStyle w:val="a8"/>
      </w:pPr>
      <w:bookmarkStart w:id="45" w:name="_Ref170556925"/>
      <w:r w:rsidRPr="00F5055C">
        <w:t xml:space="preserve">Рисунок </w:t>
      </w:r>
      <w:bookmarkEnd w:id="45"/>
      <w:r w:rsidR="0018202A" w:rsidRPr="00F5055C">
        <w:fldChar w:fldCharType="begin"/>
      </w:r>
      <w:r w:rsidR="0018202A" w:rsidRPr="00F5055C">
        <w:instrText xml:space="preserve"> SEQ Рисунок \* ARABIC </w:instrText>
      </w:r>
      <w:r w:rsidR="0018202A" w:rsidRPr="00F5055C">
        <w:fldChar w:fldCharType="separate"/>
      </w:r>
      <w:r w:rsidR="00122F60" w:rsidRPr="00F5055C">
        <w:rPr>
          <w:noProof/>
        </w:rPr>
        <w:t>7</w:t>
      </w:r>
      <w:r w:rsidR="0018202A" w:rsidRPr="00F5055C">
        <w:fldChar w:fldCharType="end"/>
      </w:r>
      <w:r w:rsidR="009E5993" w:rsidRPr="00F5055C">
        <w:t xml:space="preserve"> </w:t>
      </w:r>
      <w:r w:rsidRPr="00F5055C">
        <w:t>– Общий коэффициент рождаемости</w:t>
      </w:r>
      <w:r w:rsidR="003F47B6" w:rsidRPr="00F5055C">
        <w:t>, ‰</w:t>
      </w:r>
    </w:p>
    <w:p w14:paraId="2695458B" w14:textId="0E4E35E6" w:rsidR="0084421D" w:rsidRPr="00F5055C" w:rsidRDefault="0084421D" w:rsidP="0084421D">
      <w:pPr>
        <w:jc w:val="center"/>
      </w:pPr>
      <w:r w:rsidRPr="00F5055C">
        <w:rPr>
          <w:noProof/>
          <w:lang w:eastAsia="ru-RU"/>
        </w:rPr>
        <mc:AlternateContent>
          <mc:Choice Requires="wps">
            <w:drawing>
              <wp:anchor distT="0" distB="0" distL="114300" distR="114300" simplePos="0" relativeHeight="251716608" behindDoc="0" locked="0" layoutInCell="1" allowOverlap="1" wp14:anchorId="05B7A7C4" wp14:editId="7EF168CB">
                <wp:simplePos x="0" y="0"/>
                <wp:positionH relativeFrom="column">
                  <wp:posOffset>183515</wp:posOffset>
                </wp:positionH>
                <wp:positionV relativeFrom="paragraph">
                  <wp:posOffset>414655</wp:posOffset>
                </wp:positionV>
                <wp:extent cx="5759450" cy="179705"/>
                <wp:effectExtent l="0" t="0" r="12700" b="10795"/>
                <wp:wrapNone/>
                <wp:docPr id="1509249274" name="Прямоугольник 94"/>
                <wp:cNvGraphicFramePr/>
                <a:graphic xmlns:a="http://schemas.openxmlformats.org/drawingml/2006/main">
                  <a:graphicData uri="http://schemas.microsoft.com/office/word/2010/wordprocessingShape">
                    <wps:wsp>
                      <wps:cNvSpPr/>
                      <wps:spPr>
                        <a:xfrm>
                          <a:off x="0" y="0"/>
                          <a:ext cx="5759450" cy="179705"/>
                        </a:xfrm>
                        <a:prstGeom prst="rect">
                          <a:avLst/>
                        </a:prstGeom>
                        <a:noFill/>
                        <a:ln w="9525">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A376742" id="Прямоугольник 94" o:spid="_x0000_s1026" style="position:absolute;margin-left:14.45pt;margin-top:32.65pt;width:453.5pt;height:14.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" filled="f" strokecolor="#0080ff [3215]">
                <v:stroke dashstyle="3 1"/>
              </v:rect>
            </w:pict>
          </mc:Fallback>
        </mc:AlternateContent>
      </w:r>
      <w:r w:rsidRPr="00F5055C">
        <w:rPr>
          <w:noProof/>
          <w:lang w:eastAsia="ru-RU"/>
        </w:rPr>
        <w:drawing>
          <wp:inline distT="0" distB="0" distL="0" distR="0" wp14:anchorId="1B2AF832" wp14:editId="3C01FF9F">
            <wp:extent cx="5759450" cy="4102100"/>
            <wp:effectExtent l="0" t="0" r="0" b="0"/>
            <wp:docPr id="1650271459"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9450" cy="4102100"/>
                    </a:xfrm>
                    <a:prstGeom prst="rect">
                      <a:avLst/>
                    </a:prstGeom>
                    <a:noFill/>
                    <a:ln>
                      <a:noFill/>
                    </a:ln>
                  </pic:spPr>
                </pic:pic>
              </a:graphicData>
            </a:graphic>
          </wp:inline>
        </w:drawing>
      </w:r>
    </w:p>
    <w:p w14:paraId="4799AD34" w14:textId="6BF88A55" w:rsidR="0084421D" w:rsidRPr="00F5055C" w:rsidRDefault="0084421D" w:rsidP="00AF7E08">
      <w:pPr>
        <w:pStyle w:val="a8"/>
      </w:pPr>
      <w:bookmarkStart w:id="46" w:name="_Ref170556933"/>
      <w:r w:rsidRPr="00F5055C">
        <w:lastRenderedPageBreak/>
        <w:t xml:space="preserve">Рисунок </w:t>
      </w:r>
      <w:bookmarkEnd w:id="46"/>
      <w:r w:rsidR="0018202A" w:rsidRPr="00F5055C">
        <w:fldChar w:fldCharType="begin"/>
      </w:r>
      <w:r w:rsidR="0018202A" w:rsidRPr="00F5055C">
        <w:instrText xml:space="preserve"> SEQ Рисунок \* ARABIC </w:instrText>
      </w:r>
      <w:r w:rsidR="0018202A" w:rsidRPr="00F5055C">
        <w:fldChar w:fldCharType="separate"/>
      </w:r>
      <w:r w:rsidR="00122F60" w:rsidRPr="00F5055C">
        <w:rPr>
          <w:noProof/>
        </w:rPr>
        <w:t>8</w:t>
      </w:r>
      <w:r w:rsidR="0018202A" w:rsidRPr="00F5055C">
        <w:fldChar w:fldCharType="end"/>
      </w:r>
      <w:r w:rsidR="009E5993" w:rsidRPr="00F5055C">
        <w:t xml:space="preserve"> </w:t>
      </w:r>
      <w:r w:rsidRPr="00F5055C">
        <w:t>– Общий коэффициент смертности</w:t>
      </w:r>
      <w:r w:rsidR="003F47B6" w:rsidRPr="00F5055C">
        <w:t>, ‰</w:t>
      </w:r>
    </w:p>
    <w:p w14:paraId="6D967735" w14:textId="2689C5BF" w:rsidR="0084421D" w:rsidRPr="00F5055C" w:rsidRDefault="0084421D" w:rsidP="0084421D">
      <w:pPr>
        <w:jc w:val="center"/>
      </w:pPr>
      <w:r w:rsidRPr="00F5055C">
        <w:rPr>
          <w:noProof/>
          <w:lang w:eastAsia="ru-RU"/>
        </w:rPr>
        <mc:AlternateContent>
          <mc:Choice Requires="wps">
            <w:drawing>
              <wp:anchor distT="0" distB="0" distL="114300" distR="114300" simplePos="0" relativeHeight="251717632" behindDoc="0" locked="0" layoutInCell="1" allowOverlap="1" wp14:anchorId="71ABCBC3" wp14:editId="54644A78">
                <wp:simplePos x="0" y="0"/>
                <wp:positionH relativeFrom="column">
                  <wp:posOffset>183515</wp:posOffset>
                </wp:positionH>
                <wp:positionV relativeFrom="paragraph">
                  <wp:posOffset>3091180</wp:posOffset>
                </wp:positionV>
                <wp:extent cx="5759450" cy="179705"/>
                <wp:effectExtent l="0" t="0" r="12700" b="10795"/>
                <wp:wrapNone/>
                <wp:docPr id="1358634769" name="Прямоугольник 93"/>
                <wp:cNvGraphicFramePr/>
                <a:graphic xmlns:a="http://schemas.openxmlformats.org/drawingml/2006/main">
                  <a:graphicData uri="http://schemas.microsoft.com/office/word/2010/wordprocessingShape">
                    <wps:wsp>
                      <wps:cNvSpPr/>
                      <wps:spPr>
                        <a:xfrm>
                          <a:off x="0" y="0"/>
                          <a:ext cx="5759450" cy="179705"/>
                        </a:xfrm>
                        <a:prstGeom prst="rect">
                          <a:avLst/>
                        </a:prstGeom>
                        <a:noFill/>
                        <a:ln w="9525">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B86FB9D" id="Прямоугольник 93" o:spid="_x0000_s1026" style="position:absolute;margin-left:14.45pt;margin-top:243.4pt;width:453.5pt;height:14.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" filled="f" strokecolor="#0080ff [3215]">
                <v:stroke dashstyle="3 1"/>
              </v:rect>
            </w:pict>
          </mc:Fallback>
        </mc:AlternateContent>
      </w:r>
      <w:r w:rsidRPr="00F5055C">
        <w:rPr>
          <w:noProof/>
          <w:lang w:eastAsia="ru-RU"/>
        </w:rPr>
        <w:drawing>
          <wp:inline distT="0" distB="0" distL="0" distR="0" wp14:anchorId="5A804EF5" wp14:editId="75212F80">
            <wp:extent cx="5759450" cy="4102100"/>
            <wp:effectExtent l="0" t="0" r="0" b="0"/>
            <wp:docPr id="55773703"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9450" cy="4102100"/>
                    </a:xfrm>
                    <a:prstGeom prst="rect">
                      <a:avLst/>
                    </a:prstGeom>
                    <a:noFill/>
                    <a:ln>
                      <a:noFill/>
                    </a:ln>
                  </pic:spPr>
                </pic:pic>
              </a:graphicData>
            </a:graphic>
          </wp:inline>
        </w:drawing>
      </w:r>
    </w:p>
    <w:p w14:paraId="40682BDB" w14:textId="3177658B" w:rsidR="0084421D" w:rsidRPr="00F5055C" w:rsidRDefault="0084421D" w:rsidP="00AF7E08">
      <w:pPr>
        <w:pStyle w:val="a8"/>
      </w:pPr>
      <w:bookmarkStart w:id="47" w:name="_Ref170556937"/>
      <w:r w:rsidRPr="00F5055C">
        <w:t xml:space="preserve">Рисунок </w:t>
      </w:r>
      <w:bookmarkEnd w:id="47"/>
      <w:r w:rsidR="0018202A" w:rsidRPr="00F5055C">
        <w:fldChar w:fldCharType="begin"/>
      </w:r>
      <w:r w:rsidR="0018202A" w:rsidRPr="00F5055C">
        <w:instrText xml:space="preserve"> SEQ Рисунок \* ARABIC </w:instrText>
      </w:r>
      <w:r w:rsidR="0018202A" w:rsidRPr="00F5055C">
        <w:fldChar w:fldCharType="separate"/>
      </w:r>
      <w:r w:rsidR="00122F60" w:rsidRPr="00F5055C">
        <w:rPr>
          <w:noProof/>
        </w:rPr>
        <w:t>9</w:t>
      </w:r>
      <w:r w:rsidR="0018202A" w:rsidRPr="00F5055C">
        <w:fldChar w:fldCharType="end"/>
      </w:r>
      <w:r w:rsidR="009E5993" w:rsidRPr="00F5055C">
        <w:t xml:space="preserve"> </w:t>
      </w:r>
      <w:r w:rsidRPr="00F5055C">
        <w:t>– Естественный прирост, чел.</w:t>
      </w:r>
    </w:p>
    <w:p w14:paraId="77675748" w14:textId="779C0465" w:rsidR="0084421D" w:rsidRPr="00F5055C" w:rsidRDefault="0084421D" w:rsidP="0084421D">
      <w:pPr>
        <w:jc w:val="center"/>
      </w:pPr>
      <w:r w:rsidRPr="00F5055C">
        <w:rPr>
          <w:noProof/>
          <w:lang w:eastAsia="ru-RU"/>
        </w:rPr>
        <mc:AlternateContent>
          <mc:Choice Requires="wps">
            <w:drawing>
              <wp:anchor distT="0" distB="0" distL="114300" distR="114300" simplePos="0" relativeHeight="251718656" behindDoc="0" locked="0" layoutInCell="1" allowOverlap="1" wp14:anchorId="66B4F591" wp14:editId="5AEE00A8">
                <wp:simplePos x="0" y="0"/>
                <wp:positionH relativeFrom="column">
                  <wp:posOffset>183515</wp:posOffset>
                </wp:positionH>
                <wp:positionV relativeFrom="paragraph">
                  <wp:posOffset>3456305</wp:posOffset>
                </wp:positionV>
                <wp:extent cx="5759450" cy="179705"/>
                <wp:effectExtent l="0" t="0" r="12700" b="10795"/>
                <wp:wrapNone/>
                <wp:docPr id="29" name="Прямоугольник 92"/>
                <wp:cNvGraphicFramePr/>
                <a:graphic xmlns:a="http://schemas.openxmlformats.org/drawingml/2006/main">
                  <a:graphicData uri="http://schemas.microsoft.com/office/word/2010/wordprocessingShape">
                    <wps:wsp>
                      <wps:cNvSpPr/>
                      <wps:spPr>
                        <a:xfrm>
                          <a:off x="0" y="0"/>
                          <a:ext cx="5759450" cy="179705"/>
                        </a:xfrm>
                        <a:prstGeom prst="rect">
                          <a:avLst/>
                        </a:prstGeom>
                        <a:noFill/>
                        <a:ln w="9525">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00FC471" id="Прямоугольник 92" o:spid="_x0000_s1026" style="position:absolute;margin-left:14.45pt;margin-top:272.15pt;width:453.5pt;height:14.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" filled="f" strokecolor="#0080ff [3215]">
                <v:stroke dashstyle="3 1"/>
              </v:rect>
            </w:pict>
          </mc:Fallback>
        </mc:AlternateContent>
      </w:r>
      <w:r w:rsidRPr="00F5055C">
        <w:rPr>
          <w:noProof/>
          <w:lang w:eastAsia="ru-RU"/>
        </w:rPr>
        <w:drawing>
          <wp:inline distT="0" distB="0" distL="0" distR="0" wp14:anchorId="07620112" wp14:editId="6311CCF3">
            <wp:extent cx="5759450" cy="4102100"/>
            <wp:effectExtent l="0" t="0" r="0" b="0"/>
            <wp:docPr id="1163445782"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9450" cy="4102100"/>
                    </a:xfrm>
                    <a:prstGeom prst="rect">
                      <a:avLst/>
                    </a:prstGeom>
                    <a:noFill/>
                    <a:ln>
                      <a:noFill/>
                    </a:ln>
                  </pic:spPr>
                </pic:pic>
              </a:graphicData>
            </a:graphic>
          </wp:inline>
        </w:drawing>
      </w:r>
    </w:p>
    <w:p w14:paraId="528C667B" w14:textId="012F3254" w:rsidR="0084421D" w:rsidRPr="00F5055C" w:rsidRDefault="0084421D" w:rsidP="0084421D">
      <w:pPr>
        <w:pStyle w:val="a8"/>
      </w:pPr>
      <w:bookmarkStart w:id="48" w:name="_Ref170556944"/>
      <w:r w:rsidRPr="00F5055C">
        <w:lastRenderedPageBreak/>
        <w:t xml:space="preserve">Рисунок </w:t>
      </w:r>
      <w:bookmarkEnd w:id="48"/>
      <w:r w:rsidR="0018202A" w:rsidRPr="00F5055C">
        <w:fldChar w:fldCharType="begin"/>
      </w:r>
      <w:r w:rsidR="0018202A" w:rsidRPr="00F5055C">
        <w:instrText xml:space="preserve"> SEQ Рисунок \* ARABIC </w:instrText>
      </w:r>
      <w:r w:rsidR="0018202A" w:rsidRPr="00F5055C">
        <w:fldChar w:fldCharType="separate"/>
      </w:r>
      <w:r w:rsidR="00122F60" w:rsidRPr="00F5055C">
        <w:rPr>
          <w:noProof/>
        </w:rPr>
        <w:t>10</w:t>
      </w:r>
      <w:r w:rsidR="0018202A" w:rsidRPr="00F5055C">
        <w:fldChar w:fldCharType="end"/>
      </w:r>
      <w:r w:rsidR="009E5993" w:rsidRPr="00F5055C">
        <w:t xml:space="preserve"> </w:t>
      </w:r>
      <w:r w:rsidRPr="00F5055C">
        <w:t>– Отгружено товаров собственного производства, выполнено работ и услуг собственными силами (без субъектов малого предпринимательства), млн руб.</w:t>
      </w:r>
    </w:p>
    <w:p w14:paraId="6F446A4D" w14:textId="54094F3A" w:rsidR="0084421D" w:rsidRPr="00F5055C" w:rsidRDefault="0084421D" w:rsidP="0084421D">
      <w:pPr>
        <w:jc w:val="center"/>
      </w:pPr>
      <w:r w:rsidRPr="00F5055C">
        <w:rPr>
          <w:noProof/>
          <w:lang w:eastAsia="ru-RU"/>
        </w:rPr>
        <mc:AlternateContent>
          <mc:Choice Requires="wps">
            <w:drawing>
              <wp:anchor distT="0" distB="0" distL="114300" distR="114300" simplePos="0" relativeHeight="251719680" behindDoc="0" locked="0" layoutInCell="1" allowOverlap="1" wp14:anchorId="473DB416" wp14:editId="388B5359">
                <wp:simplePos x="0" y="0"/>
                <wp:positionH relativeFrom="column">
                  <wp:posOffset>183515</wp:posOffset>
                </wp:positionH>
                <wp:positionV relativeFrom="paragraph">
                  <wp:posOffset>768985</wp:posOffset>
                </wp:positionV>
                <wp:extent cx="5759450" cy="179705"/>
                <wp:effectExtent l="0" t="0" r="12700" b="10795"/>
                <wp:wrapNone/>
                <wp:docPr id="30" name="Прямоугольник 91"/>
                <wp:cNvGraphicFramePr/>
                <a:graphic xmlns:a="http://schemas.openxmlformats.org/drawingml/2006/main">
                  <a:graphicData uri="http://schemas.microsoft.com/office/word/2010/wordprocessingShape">
                    <wps:wsp>
                      <wps:cNvSpPr/>
                      <wps:spPr>
                        <a:xfrm>
                          <a:off x="0" y="0"/>
                          <a:ext cx="5759450" cy="179705"/>
                        </a:xfrm>
                        <a:prstGeom prst="rect">
                          <a:avLst/>
                        </a:prstGeom>
                        <a:noFill/>
                        <a:ln w="9525">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5CF4BA6" id="Прямоугольник 91" o:spid="_x0000_s1026" style="position:absolute;margin-left:14.45pt;margin-top:60.55pt;width:453.5pt;height:14.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" filled="f" strokecolor="#0080ff [3215]">
                <v:stroke dashstyle="3 1"/>
              </v:rect>
            </w:pict>
          </mc:Fallback>
        </mc:AlternateContent>
      </w:r>
      <w:r w:rsidRPr="00F5055C">
        <w:rPr>
          <w:noProof/>
          <w:lang w:eastAsia="ru-RU"/>
        </w:rPr>
        <w:drawing>
          <wp:inline distT="0" distB="0" distL="0" distR="0" wp14:anchorId="55CFD0E0" wp14:editId="58F4EA37">
            <wp:extent cx="5759450" cy="4102100"/>
            <wp:effectExtent l="0" t="0" r="0" b="0"/>
            <wp:docPr id="74780540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450" cy="4102100"/>
                    </a:xfrm>
                    <a:prstGeom prst="rect">
                      <a:avLst/>
                    </a:prstGeom>
                    <a:noFill/>
                    <a:ln>
                      <a:noFill/>
                    </a:ln>
                  </pic:spPr>
                </pic:pic>
              </a:graphicData>
            </a:graphic>
          </wp:inline>
        </w:drawing>
      </w:r>
    </w:p>
    <w:p w14:paraId="2EAF0236" w14:textId="3967BB1A" w:rsidR="0084421D" w:rsidRPr="00F5055C" w:rsidRDefault="0084421D" w:rsidP="0084421D">
      <w:pPr>
        <w:pStyle w:val="a8"/>
      </w:pPr>
      <w:bookmarkStart w:id="49" w:name="_Ref170556953"/>
      <w:r w:rsidRPr="00F5055C">
        <w:t xml:space="preserve">Рисунок </w:t>
      </w:r>
      <w:bookmarkEnd w:id="49"/>
      <w:r w:rsidR="0018202A" w:rsidRPr="00F5055C">
        <w:fldChar w:fldCharType="begin"/>
      </w:r>
      <w:r w:rsidR="0018202A" w:rsidRPr="00F5055C">
        <w:instrText xml:space="preserve"> SEQ Рисунок \* ARABIC </w:instrText>
      </w:r>
      <w:r w:rsidR="0018202A" w:rsidRPr="00F5055C">
        <w:fldChar w:fldCharType="separate"/>
      </w:r>
      <w:r w:rsidR="00122F60" w:rsidRPr="00F5055C">
        <w:rPr>
          <w:noProof/>
        </w:rPr>
        <w:t>11</w:t>
      </w:r>
      <w:r w:rsidR="0018202A" w:rsidRPr="00F5055C">
        <w:fldChar w:fldCharType="end"/>
      </w:r>
      <w:r w:rsidR="009E5993" w:rsidRPr="00F5055C">
        <w:t xml:space="preserve"> </w:t>
      </w:r>
      <w:r w:rsidRPr="00F5055C">
        <w:t>– Среднесписочная численность работников (без субъектов малого предпринимательства), тыс. чел.</w:t>
      </w:r>
    </w:p>
    <w:p w14:paraId="0AF49D60" w14:textId="3A9A6CCD" w:rsidR="0084421D" w:rsidRPr="00F5055C" w:rsidRDefault="0084421D" w:rsidP="0084421D">
      <w:pPr>
        <w:jc w:val="center"/>
      </w:pPr>
      <w:r w:rsidRPr="00F5055C">
        <w:rPr>
          <w:noProof/>
          <w:lang w:eastAsia="ru-RU"/>
        </w:rPr>
        <mc:AlternateContent>
          <mc:Choice Requires="wps">
            <w:drawing>
              <wp:anchor distT="0" distB="0" distL="114300" distR="114300" simplePos="0" relativeHeight="251720704" behindDoc="0" locked="0" layoutInCell="1" allowOverlap="1" wp14:anchorId="253285DD" wp14:editId="18A6305F">
                <wp:simplePos x="0" y="0"/>
                <wp:positionH relativeFrom="column">
                  <wp:posOffset>183515</wp:posOffset>
                </wp:positionH>
                <wp:positionV relativeFrom="paragraph">
                  <wp:posOffset>765810</wp:posOffset>
                </wp:positionV>
                <wp:extent cx="5759450" cy="179705"/>
                <wp:effectExtent l="0" t="0" r="12700" b="10795"/>
                <wp:wrapNone/>
                <wp:docPr id="31" name="Прямоугольник 90"/>
                <wp:cNvGraphicFramePr/>
                <a:graphic xmlns:a="http://schemas.openxmlformats.org/drawingml/2006/main">
                  <a:graphicData uri="http://schemas.microsoft.com/office/word/2010/wordprocessingShape">
                    <wps:wsp>
                      <wps:cNvSpPr/>
                      <wps:spPr>
                        <a:xfrm>
                          <a:off x="0" y="0"/>
                          <a:ext cx="5759450" cy="179705"/>
                        </a:xfrm>
                        <a:prstGeom prst="rect">
                          <a:avLst/>
                        </a:prstGeom>
                        <a:noFill/>
                        <a:ln w="9525">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CF2D5DE" id="Прямоугольник 90" o:spid="_x0000_s1026" style="position:absolute;margin-left:14.45pt;margin-top:60.3pt;width:453.5pt;height:14.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" filled="f" strokecolor="#0080ff [3215]">
                <v:stroke dashstyle="3 1"/>
              </v:rect>
            </w:pict>
          </mc:Fallback>
        </mc:AlternateContent>
      </w:r>
      <w:r w:rsidRPr="00F5055C">
        <w:rPr>
          <w:noProof/>
          <w:lang w:eastAsia="ru-RU"/>
        </w:rPr>
        <w:drawing>
          <wp:inline distT="0" distB="0" distL="0" distR="0" wp14:anchorId="208D0A34" wp14:editId="435CED50">
            <wp:extent cx="5759450" cy="4102100"/>
            <wp:effectExtent l="0" t="0" r="0" b="0"/>
            <wp:docPr id="127714922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9450" cy="4102100"/>
                    </a:xfrm>
                    <a:prstGeom prst="rect">
                      <a:avLst/>
                    </a:prstGeom>
                    <a:noFill/>
                    <a:ln>
                      <a:noFill/>
                    </a:ln>
                  </pic:spPr>
                </pic:pic>
              </a:graphicData>
            </a:graphic>
          </wp:inline>
        </w:drawing>
      </w:r>
    </w:p>
    <w:p w14:paraId="6546117D" w14:textId="593578C7" w:rsidR="0084421D" w:rsidRPr="00F5055C" w:rsidRDefault="0084421D" w:rsidP="0084421D">
      <w:pPr>
        <w:pStyle w:val="a8"/>
      </w:pPr>
      <w:bookmarkStart w:id="50" w:name="_Ref170556959"/>
      <w:r w:rsidRPr="00F5055C">
        <w:lastRenderedPageBreak/>
        <w:t xml:space="preserve">Рисунок </w:t>
      </w:r>
      <w:bookmarkEnd w:id="50"/>
      <w:r w:rsidR="0018202A" w:rsidRPr="00F5055C">
        <w:fldChar w:fldCharType="begin"/>
      </w:r>
      <w:r w:rsidR="0018202A" w:rsidRPr="00F5055C">
        <w:instrText xml:space="preserve"> SEQ Рисунок \* ARABIC </w:instrText>
      </w:r>
      <w:r w:rsidR="0018202A" w:rsidRPr="00F5055C">
        <w:fldChar w:fldCharType="separate"/>
      </w:r>
      <w:r w:rsidR="00122F60" w:rsidRPr="00F5055C">
        <w:rPr>
          <w:noProof/>
        </w:rPr>
        <w:t>12</w:t>
      </w:r>
      <w:r w:rsidR="0018202A" w:rsidRPr="00F5055C">
        <w:fldChar w:fldCharType="end"/>
      </w:r>
      <w:r w:rsidR="009E5993" w:rsidRPr="00F5055C">
        <w:t xml:space="preserve"> </w:t>
      </w:r>
      <w:r w:rsidRPr="00F5055C">
        <w:t>– Среднемесячная заработная плата (без субъектов малого предпринимательства), тыс. руб.</w:t>
      </w:r>
    </w:p>
    <w:p w14:paraId="4C19C94B" w14:textId="55055879" w:rsidR="0084421D" w:rsidRPr="00F5055C" w:rsidRDefault="0084421D" w:rsidP="0084421D">
      <w:pPr>
        <w:jc w:val="center"/>
      </w:pPr>
      <w:r w:rsidRPr="00F5055C">
        <w:rPr>
          <w:noProof/>
          <w:lang w:eastAsia="ru-RU"/>
        </w:rPr>
        <mc:AlternateContent>
          <mc:Choice Requires="wps">
            <w:drawing>
              <wp:anchor distT="0" distB="0" distL="114300" distR="114300" simplePos="0" relativeHeight="251721728" behindDoc="0" locked="0" layoutInCell="1" allowOverlap="1" wp14:anchorId="1E4628E8" wp14:editId="70B73FC8">
                <wp:simplePos x="0" y="0"/>
                <wp:positionH relativeFrom="column">
                  <wp:posOffset>183515</wp:posOffset>
                </wp:positionH>
                <wp:positionV relativeFrom="paragraph">
                  <wp:posOffset>582715</wp:posOffset>
                </wp:positionV>
                <wp:extent cx="5759450" cy="179705"/>
                <wp:effectExtent l="0" t="0" r="12700" b="10795"/>
                <wp:wrapNone/>
                <wp:docPr id="32" name="Прямоугольник 89"/>
                <wp:cNvGraphicFramePr/>
                <a:graphic xmlns:a="http://schemas.openxmlformats.org/drawingml/2006/main">
                  <a:graphicData uri="http://schemas.microsoft.com/office/word/2010/wordprocessingShape">
                    <wps:wsp>
                      <wps:cNvSpPr/>
                      <wps:spPr>
                        <a:xfrm>
                          <a:off x="0" y="0"/>
                          <a:ext cx="5759450" cy="179705"/>
                        </a:xfrm>
                        <a:prstGeom prst="rect">
                          <a:avLst/>
                        </a:prstGeom>
                        <a:noFill/>
                        <a:ln w="9525">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FBD99D3" id="Прямоугольник 89" o:spid="_x0000_s1026" style="position:absolute;margin-left:14.45pt;margin-top:45.9pt;width:453.5pt;height:14.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" filled="f" strokecolor="#0080ff [3215]">
                <v:stroke dashstyle="3 1"/>
              </v:rect>
            </w:pict>
          </mc:Fallback>
        </mc:AlternateContent>
      </w:r>
      <w:r w:rsidR="00D5046B" w:rsidRPr="00F5055C">
        <w:rPr>
          <w:noProof/>
          <w:lang w:eastAsia="ru-RU"/>
        </w:rPr>
        <w:drawing>
          <wp:inline distT="0" distB="0" distL="0" distR="0" wp14:anchorId="4920058E" wp14:editId="6C81EC21">
            <wp:extent cx="5759450" cy="3920490"/>
            <wp:effectExtent l="0" t="0" r="0" b="3810"/>
            <wp:docPr id="1752355656" name="Рисунок 1752355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9450" cy="3920490"/>
                    </a:xfrm>
                    <a:prstGeom prst="rect">
                      <a:avLst/>
                    </a:prstGeom>
                    <a:noFill/>
                    <a:ln>
                      <a:noFill/>
                    </a:ln>
                  </pic:spPr>
                </pic:pic>
              </a:graphicData>
            </a:graphic>
          </wp:inline>
        </w:drawing>
      </w:r>
    </w:p>
    <w:p w14:paraId="144C16C5" w14:textId="52593550" w:rsidR="0084421D" w:rsidRPr="00F5055C" w:rsidRDefault="0084421D" w:rsidP="0084421D">
      <w:pPr>
        <w:pStyle w:val="a8"/>
      </w:pPr>
      <w:bookmarkStart w:id="51" w:name="_Ref170556964"/>
      <w:r w:rsidRPr="00F5055C">
        <w:t xml:space="preserve">Рисунок </w:t>
      </w:r>
      <w:bookmarkEnd w:id="51"/>
      <w:r w:rsidR="0018202A" w:rsidRPr="00F5055C">
        <w:fldChar w:fldCharType="begin"/>
      </w:r>
      <w:r w:rsidR="0018202A" w:rsidRPr="00F5055C">
        <w:instrText xml:space="preserve"> SEQ Рисунок \* ARABIC </w:instrText>
      </w:r>
      <w:r w:rsidR="0018202A" w:rsidRPr="00F5055C">
        <w:fldChar w:fldCharType="separate"/>
      </w:r>
      <w:r w:rsidR="00122F60" w:rsidRPr="00F5055C">
        <w:rPr>
          <w:noProof/>
        </w:rPr>
        <w:t>13</w:t>
      </w:r>
      <w:r w:rsidR="0018202A" w:rsidRPr="00F5055C">
        <w:fldChar w:fldCharType="end"/>
      </w:r>
      <w:r w:rsidR="009E5993" w:rsidRPr="00F5055C">
        <w:t xml:space="preserve"> </w:t>
      </w:r>
      <w:r w:rsidRPr="00F5055C">
        <w:t>– Продукция сельского хозяйства, млн руб.</w:t>
      </w:r>
    </w:p>
    <w:p w14:paraId="461232D9" w14:textId="4F88F950" w:rsidR="0084421D" w:rsidRPr="00F5055C" w:rsidRDefault="0084421D" w:rsidP="0084421D">
      <w:pPr>
        <w:jc w:val="center"/>
      </w:pPr>
      <w:r w:rsidRPr="00F5055C">
        <w:rPr>
          <w:noProof/>
          <w:lang w:eastAsia="ru-RU"/>
        </w:rPr>
        <mc:AlternateContent>
          <mc:Choice Requires="wps">
            <w:drawing>
              <wp:anchor distT="0" distB="0" distL="114300" distR="114300" simplePos="0" relativeHeight="251722752" behindDoc="0" locked="0" layoutInCell="1" allowOverlap="1" wp14:anchorId="049C19E9" wp14:editId="3805BF4F">
                <wp:simplePos x="0" y="0"/>
                <wp:positionH relativeFrom="column">
                  <wp:posOffset>183515</wp:posOffset>
                </wp:positionH>
                <wp:positionV relativeFrom="paragraph">
                  <wp:posOffset>2740660</wp:posOffset>
                </wp:positionV>
                <wp:extent cx="5759450" cy="179705"/>
                <wp:effectExtent l="0" t="0" r="12700" b="10795"/>
                <wp:wrapNone/>
                <wp:docPr id="34" name="Прямоугольник 88"/>
                <wp:cNvGraphicFramePr/>
                <a:graphic xmlns:a="http://schemas.openxmlformats.org/drawingml/2006/main">
                  <a:graphicData uri="http://schemas.microsoft.com/office/word/2010/wordprocessingShape">
                    <wps:wsp>
                      <wps:cNvSpPr/>
                      <wps:spPr>
                        <a:xfrm>
                          <a:off x="0" y="0"/>
                          <a:ext cx="5759450" cy="179705"/>
                        </a:xfrm>
                        <a:prstGeom prst="rect">
                          <a:avLst/>
                        </a:prstGeom>
                        <a:noFill/>
                        <a:ln w="9525">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85AC5C7" id="Прямоугольник 88" o:spid="_x0000_s1026" style="position:absolute;margin-left:14.45pt;margin-top:215.8pt;width:453.5pt;height:14.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" filled="f" strokecolor="#0080ff [3215]">
                <v:stroke dashstyle="3 1"/>
              </v:rect>
            </w:pict>
          </mc:Fallback>
        </mc:AlternateContent>
      </w:r>
      <w:r w:rsidRPr="00F5055C">
        <w:rPr>
          <w:noProof/>
          <w:lang w:eastAsia="ru-RU"/>
        </w:rPr>
        <w:drawing>
          <wp:inline distT="0" distB="0" distL="0" distR="0" wp14:anchorId="22092031" wp14:editId="086EA732">
            <wp:extent cx="5759450" cy="4102100"/>
            <wp:effectExtent l="0" t="0" r="0" b="0"/>
            <wp:docPr id="820436599"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9450" cy="4102100"/>
                    </a:xfrm>
                    <a:prstGeom prst="rect">
                      <a:avLst/>
                    </a:prstGeom>
                    <a:noFill/>
                    <a:ln>
                      <a:noFill/>
                    </a:ln>
                  </pic:spPr>
                </pic:pic>
              </a:graphicData>
            </a:graphic>
          </wp:inline>
        </w:drawing>
      </w:r>
    </w:p>
    <w:p w14:paraId="433579E9" w14:textId="63B968C0" w:rsidR="0084421D" w:rsidRPr="00F5055C" w:rsidRDefault="0084421D" w:rsidP="0084421D">
      <w:pPr>
        <w:pStyle w:val="a8"/>
      </w:pPr>
      <w:bookmarkStart w:id="52" w:name="_Ref170556969"/>
      <w:r w:rsidRPr="00F5055C">
        <w:lastRenderedPageBreak/>
        <w:t xml:space="preserve">Рисунок </w:t>
      </w:r>
      <w:bookmarkEnd w:id="52"/>
      <w:r w:rsidR="0018202A" w:rsidRPr="00F5055C">
        <w:fldChar w:fldCharType="begin"/>
      </w:r>
      <w:r w:rsidR="0018202A" w:rsidRPr="00F5055C">
        <w:instrText xml:space="preserve"> SEQ Рисунок \* ARABIC </w:instrText>
      </w:r>
      <w:r w:rsidR="0018202A" w:rsidRPr="00F5055C">
        <w:fldChar w:fldCharType="separate"/>
      </w:r>
      <w:r w:rsidR="00122F60" w:rsidRPr="00F5055C">
        <w:rPr>
          <w:noProof/>
        </w:rPr>
        <w:t>14</w:t>
      </w:r>
      <w:r w:rsidR="0018202A" w:rsidRPr="00F5055C">
        <w:fldChar w:fldCharType="end"/>
      </w:r>
      <w:r w:rsidR="009E5993" w:rsidRPr="00F5055C">
        <w:t xml:space="preserve"> </w:t>
      </w:r>
      <w:r w:rsidRPr="00F5055C">
        <w:t>– Ввод в действие жилых домов, тыс. кв. м</w:t>
      </w:r>
    </w:p>
    <w:p w14:paraId="7592B9A1" w14:textId="2C985832" w:rsidR="0084421D" w:rsidRPr="00F5055C" w:rsidRDefault="0084421D" w:rsidP="0084421D">
      <w:pPr>
        <w:jc w:val="center"/>
      </w:pPr>
      <w:r w:rsidRPr="00F5055C">
        <w:rPr>
          <w:noProof/>
          <w:lang w:eastAsia="ru-RU"/>
        </w:rPr>
        <mc:AlternateContent>
          <mc:Choice Requires="wps">
            <w:drawing>
              <wp:anchor distT="0" distB="0" distL="114300" distR="114300" simplePos="0" relativeHeight="251723776" behindDoc="0" locked="0" layoutInCell="1" allowOverlap="1" wp14:anchorId="739ABA03" wp14:editId="4E2640FF">
                <wp:simplePos x="0" y="0"/>
                <wp:positionH relativeFrom="column">
                  <wp:posOffset>183515</wp:posOffset>
                </wp:positionH>
                <wp:positionV relativeFrom="paragraph">
                  <wp:posOffset>770890</wp:posOffset>
                </wp:positionV>
                <wp:extent cx="5759450" cy="179705"/>
                <wp:effectExtent l="0" t="0" r="12700" b="10795"/>
                <wp:wrapNone/>
                <wp:docPr id="35" name="Прямоугольник 87"/>
                <wp:cNvGraphicFramePr/>
                <a:graphic xmlns:a="http://schemas.openxmlformats.org/drawingml/2006/main">
                  <a:graphicData uri="http://schemas.microsoft.com/office/word/2010/wordprocessingShape">
                    <wps:wsp>
                      <wps:cNvSpPr/>
                      <wps:spPr>
                        <a:xfrm>
                          <a:off x="0" y="0"/>
                          <a:ext cx="5759450" cy="179705"/>
                        </a:xfrm>
                        <a:prstGeom prst="rect">
                          <a:avLst/>
                        </a:prstGeom>
                        <a:noFill/>
                        <a:ln w="9525">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AFD268E" id="Прямоугольник 87" o:spid="_x0000_s1026" style="position:absolute;margin-left:14.45pt;margin-top:60.7pt;width:453.5pt;height:14.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" filled="f" strokecolor="#0080ff [3215]">
                <v:stroke dashstyle="3 1"/>
              </v:rect>
            </w:pict>
          </mc:Fallback>
        </mc:AlternateContent>
      </w:r>
      <w:r w:rsidRPr="00F5055C">
        <w:rPr>
          <w:noProof/>
          <w:lang w:eastAsia="ru-RU"/>
        </w:rPr>
        <w:drawing>
          <wp:inline distT="0" distB="0" distL="0" distR="0" wp14:anchorId="5324C43A" wp14:editId="4918029C">
            <wp:extent cx="5759450" cy="4102100"/>
            <wp:effectExtent l="0" t="0" r="0" b="0"/>
            <wp:docPr id="62662037"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9450" cy="4102100"/>
                    </a:xfrm>
                    <a:prstGeom prst="rect">
                      <a:avLst/>
                    </a:prstGeom>
                    <a:noFill/>
                    <a:ln>
                      <a:noFill/>
                    </a:ln>
                  </pic:spPr>
                </pic:pic>
              </a:graphicData>
            </a:graphic>
          </wp:inline>
        </w:drawing>
      </w:r>
    </w:p>
    <w:p w14:paraId="18E85B76" w14:textId="4E3AC50E" w:rsidR="0084421D" w:rsidRPr="00F5055C" w:rsidRDefault="0084421D" w:rsidP="0084421D">
      <w:pPr>
        <w:pStyle w:val="a8"/>
      </w:pPr>
      <w:bookmarkStart w:id="53" w:name="_Ref170556979"/>
      <w:r w:rsidRPr="00F5055C">
        <w:t xml:space="preserve">Рисунок </w:t>
      </w:r>
      <w:bookmarkEnd w:id="53"/>
      <w:r w:rsidR="0018202A" w:rsidRPr="00F5055C">
        <w:fldChar w:fldCharType="begin"/>
      </w:r>
      <w:r w:rsidR="0018202A" w:rsidRPr="00F5055C">
        <w:instrText xml:space="preserve"> SEQ Рисунок \* ARABIC </w:instrText>
      </w:r>
      <w:r w:rsidR="0018202A" w:rsidRPr="00F5055C">
        <w:fldChar w:fldCharType="separate"/>
      </w:r>
      <w:r w:rsidR="00122F60" w:rsidRPr="00F5055C">
        <w:rPr>
          <w:noProof/>
        </w:rPr>
        <w:t>15</w:t>
      </w:r>
      <w:r w:rsidR="0018202A" w:rsidRPr="00F5055C">
        <w:fldChar w:fldCharType="end"/>
      </w:r>
      <w:r w:rsidR="009E5993" w:rsidRPr="00F5055C">
        <w:t xml:space="preserve"> </w:t>
      </w:r>
      <w:r w:rsidRPr="00F5055C">
        <w:t>– Общая площадь жилья, приходящегося на 1 жителя, кв.м./чел</w:t>
      </w:r>
      <w:r w:rsidR="003F47B6" w:rsidRPr="00F5055C">
        <w:t>.</w:t>
      </w:r>
    </w:p>
    <w:p w14:paraId="25098F04" w14:textId="664F4A37" w:rsidR="0084421D" w:rsidRPr="00F5055C" w:rsidRDefault="0084421D" w:rsidP="0084421D">
      <w:pPr>
        <w:jc w:val="center"/>
      </w:pPr>
      <w:r w:rsidRPr="00F5055C">
        <w:rPr>
          <w:noProof/>
          <w:lang w:eastAsia="ru-RU"/>
        </w:rPr>
        <mc:AlternateContent>
          <mc:Choice Requires="wps">
            <w:drawing>
              <wp:anchor distT="0" distB="0" distL="114300" distR="114300" simplePos="0" relativeHeight="251724800" behindDoc="0" locked="0" layoutInCell="1" allowOverlap="1" wp14:anchorId="11DEF20A" wp14:editId="552778BA">
                <wp:simplePos x="0" y="0"/>
                <wp:positionH relativeFrom="column">
                  <wp:posOffset>183515</wp:posOffset>
                </wp:positionH>
                <wp:positionV relativeFrom="paragraph">
                  <wp:posOffset>1477010</wp:posOffset>
                </wp:positionV>
                <wp:extent cx="5759450" cy="179705"/>
                <wp:effectExtent l="0" t="0" r="12700" b="10795"/>
                <wp:wrapNone/>
                <wp:docPr id="36" name="Прямоугольник 86"/>
                <wp:cNvGraphicFramePr/>
                <a:graphic xmlns:a="http://schemas.openxmlformats.org/drawingml/2006/main">
                  <a:graphicData uri="http://schemas.microsoft.com/office/word/2010/wordprocessingShape">
                    <wps:wsp>
                      <wps:cNvSpPr/>
                      <wps:spPr>
                        <a:xfrm>
                          <a:off x="0" y="0"/>
                          <a:ext cx="5759450" cy="179705"/>
                        </a:xfrm>
                        <a:prstGeom prst="rect">
                          <a:avLst/>
                        </a:prstGeom>
                        <a:noFill/>
                        <a:ln w="9525">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ACB83D2" id="Прямоугольник 86" o:spid="_x0000_s1026" style="position:absolute;margin-left:14.45pt;margin-top:116.3pt;width:453.5pt;height:14.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" filled="f" strokecolor="#0080ff [3215]">
                <v:stroke dashstyle="3 1"/>
              </v:rect>
            </w:pict>
          </mc:Fallback>
        </mc:AlternateContent>
      </w:r>
      <w:r w:rsidRPr="00F5055C">
        <w:rPr>
          <w:noProof/>
          <w:lang w:eastAsia="ru-RU"/>
        </w:rPr>
        <w:drawing>
          <wp:inline distT="0" distB="0" distL="0" distR="0" wp14:anchorId="4488C966" wp14:editId="021B21DD">
            <wp:extent cx="5759450" cy="4102100"/>
            <wp:effectExtent l="0" t="0" r="0" b="0"/>
            <wp:docPr id="884186501"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9450" cy="4102100"/>
                    </a:xfrm>
                    <a:prstGeom prst="rect">
                      <a:avLst/>
                    </a:prstGeom>
                    <a:noFill/>
                    <a:ln>
                      <a:noFill/>
                    </a:ln>
                  </pic:spPr>
                </pic:pic>
              </a:graphicData>
            </a:graphic>
          </wp:inline>
        </w:drawing>
      </w:r>
    </w:p>
    <w:p w14:paraId="7AC05B6D" w14:textId="4FDC64B5" w:rsidR="0084421D" w:rsidRPr="00F5055C" w:rsidRDefault="0084421D" w:rsidP="0084421D">
      <w:pPr>
        <w:pStyle w:val="a8"/>
      </w:pPr>
      <w:bookmarkStart w:id="54" w:name="_Ref170556987"/>
      <w:r w:rsidRPr="00F5055C">
        <w:lastRenderedPageBreak/>
        <w:t xml:space="preserve">Рисунок </w:t>
      </w:r>
      <w:bookmarkEnd w:id="54"/>
      <w:r w:rsidR="0018202A" w:rsidRPr="00F5055C">
        <w:fldChar w:fldCharType="begin"/>
      </w:r>
      <w:r w:rsidR="0018202A" w:rsidRPr="00F5055C">
        <w:instrText xml:space="preserve"> SEQ Рисунок \* ARABIC </w:instrText>
      </w:r>
      <w:r w:rsidR="0018202A" w:rsidRPr="00F5055C">
        <w:fldChar w:fldCharType="separate"/>
      </w:r>
      <w:r w:rsidR="00122F60" w:rsidRPr="00F5055C">
        <w:rPr>
          <w:noProof/>
        </w:rPr>
        <w:t>16</w:t>
      </w:r>
      <w:r w:rsidR="0018202A" w:rsidRPr="00F5055C">
        <w:fldChar w:fldCharType="end"/>
      </w:r>
      <w:r w:rsidR="009E5993" w:rsidRPr="00F5055C">
        <w:t xml:space="preserve"> </w:t>
      </w:r>
      <w:r w:rsidRPr="00F5055C">
        <w:t>– Инвестиции в основной капитал (без МП), млн руб.</w:t>
      </w:r>
    </w:p>
    <w:p w14:paraId="40804FAC" w14:textId="3DF8D44B" w:rsidR="0084421D" w:rsidRPr="00F5055C" w:rsidRDefault="0084421D" w:rsidP="0084421D">
      <w:pPr>
        <w:jc w:val="center"/>
      </w:pPr>
      <w:r w:rsidRPr="00F5055C">
        <w:rPr>
          <w:noProof/>
          <w:lang w:eastAsia="ru-RU"/>
        </w:rPr>
        <mc:AlternateContent>
          <mc:Choice Requires="wps">
            <w:drawing>
              <wp:anchor distT="0" distB="0" distL="114300" distR="114300" simplePos="0" relativeHeight="251725824" behindDoc="0" locked="0" layoutInCell="1" allowOverlap="1" wp14:anchorId="30F8214E" wp14:editId="0A641EA8">
                <wp:simplePos x="0" y="0"/>
                <wp:positionH relativeFrom="column">
                  <wp:posOffset>183515</wp:posOffset>
                </wp:positionH>
                <wp:positionV relativeFrom="paragraph">
                  <wp:posOffset>593090</wp:posOffset>
                </wp:positionV>
                <wp:extent cx="5759450" cy="179705"/>
                <wp:effectExtent l="0" t="0" r="12700" b="10795"/>
                <wp:wrapNone/>
                <wp:docPr id="1484391416" name="Прямоугольник 85"/>
                <wp:cNvGraphicFramePr/>
                <a:graphic xmlns:a="http://schemas.openxmlformats.org/drawingml/2006/main">
                  <a:graphicData uri="http://schemas.microsoft.com/office/word/2010/wordprocessingShape">
                    <wps:wsp>
                      <wps:cNvSpPr/>
                      <wps:spPr>
                        <a:xfrm>
                          <a:off x="0" y="0"/>
                          <a:ext cx="5759450" cy="179705"/>
                        </a:xfrm>
                        <a:prstGeom prst="rect">
                          <a:avLst/>
                        </a:prstGeom>
                        <a:noFill/>
                        <a:ln w="9525">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6D0B8C9" id="Прямоугольник 85" o:spid="_x0000_s1026" style="position:absolute;margin-left:14.45pt;margin-top:46.7pt;width:453.5pt;height:14.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" filled="f" strokecolor="#0080ff [3215]">
                <v:stroke dashstyle="3 1"/>
              </v:rect>
            </w:pict>
          </mc:Fallback>
        </mc:AlternateContent>
      </w:r>
      <w:r w:rsidRPr="00F5055C">
        <w:rPr>
          <w:noProof/>
          <w:lang w:eastAsia="ru-RU"/>
        </w:rPr>
        <w:drawing>
          <wp:inline distT="0" distB="0" distL="0" distR="0" wp14:anchorId="4EA33036" wp14:editId="32AD9D4D">
            <wp:extent cx="5759450" cy="4102100"/>
            <wp:effectExtent l="0" t="0" r="0" b="0"/>
            <wp:docPr id="69771583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9450" cy="4102100"/>
                    </a:xfrm>
                    <a:prstGeom prst="rect">
                      <a:avLst/>
                    </a:prstGeom>
                    <a:noFill/>
                    <a:ln>
                      <a:noFill/>
                    </a:ln>
                  </pic:spPr>
                </pic:pic>
              </a:graphicData>
            </a:graphic>
          </wp:inline>
        </w:drawing>
      </w:r>
    </w:p>
    <w:p w14:paraId="157D42B1" w14:textId="4A984FBC" w:rsidR="0084421D" w:rsidRPr="00F5055C" w:rsidRDefault="0084421D" w:rsidP="0084421D">
      <w:pPr>
        <w:pStyle w:val="a8"/>
      </w:pPr>
      <w:bookmarkStart w:id="55" w:name="_Ref170556992"/>
      <w:r w:rsidRPr="00F5055C">
        <w:t xml:space="preserve">Рисунок </w:t>
      </w:r>
      <w:bookmarkEnd w:id="55"/>
      <w:r w:rsidR="0018202A" w:rsidRPr="00F5055C">
        <w:fldChar w:fldCharType="begin"/>
      </w:r>
      <w:r w:rsidR="0018202A" w:rsidRPr="00F5055C">
        <w:instrText xml:space="preserve"> SEQ Рисунок \* ARABIC </w:instrText>
      </w:r>
      <w:r w:rsidR="0018202A" w:rsidRPr="00F5055C">
        <w:fldChar w:fldCharType="separate"/>
      </w:r>
      <w:r w:rsidR="00122F60" w:rsidRPr="00F5055C">
        <w:rPr>
          <w:noProof/>
        </w:rPr>
        <w:t>17</w:t>
      </w:r>
      <w:r w:rsidR="0018202A" w:rsidRPr="00F5055C">
        <w:fldChar w:fldCharType="end"/>
      </w:r>
      <w:r w:rsidR="009E5993" w:rsidRPr="00F5055C">
        <w:t xml:space="preserve"> </w:t>
      </w:r>
      <w:r w:rsidRPr="00F5055C">
        <w:t>– Инвестиции в основной капитал (за исключением бюджетных средств) на 1 чел., тыс. руб.</w:t>
      </w:r>
    </w:p>
    <w:p w14:paraId="0174458A" w14:textId="2A69640F" w:rsidR="0084421D" w:rsidRPr="00F5055C" w:rsidRDefault="0084421D" w:rsidP="0084421D">
      <w:pPr>
        <w:jc w:val="center"/>
      </w:pPr>
      <w:r w:rsidRPr="00F5055C">
        <w:rPr>
          <w:noProof/>
          <w:lang w:eastAsia="ru-RU"/>
        </w:rPr>
        <mc:AlternateContent>
          <mc:Choice Requires="wps">
            <w:drawing>
              <wp:anchor distT="0" distB="0" distL="114300" distR="114300" simplePos="0" relativeHeight="251726848" behindDoc="0" locked="0" layoutInCell="1" allowOverlap="1" wp14:anchorId="3A22859A" wp14:editId="1C740826">
                <wp:simplePos x="0" y="0"/>
                <wp:positionH relativeFrom="column">
                  <wp:posOffset>183515</wp:posOffset>
                </wp:positionH>
                <wp:positionV relativeFrom="paragraph">
                  <wp:posOffset>588010</wp:posOffset>
                </wp:positionV>
                <wp:extent cx="5759450" cy="179705"/>
                <wp:effectExtent l="0" t="0" r="12700" b="10795"/>
                <wp:wrapNone/>
                <wp:docPr id="38" name="Прямоугольник 84"/>
                <wp:cNvGraphicFramePr/>
                <a:graphic xmlns:a="http://schemas.openxmlformats.org/drawingml/2006/main">
                  <a:graphicData uri="http://schemas.microsoft.com/office/word/2010/wordprocessingShape">
                    <wps:wsp>
                      <wps:cNvSpPr/>
                      <wps:spPr>
                        <a:xfrm>
                          <a:off x="0" y="0"/>
                          <a:ext cx="5759450" cy="179705"/>
                        </a:xfrm>
                        <a:prstGeom prst="rect">
                          <a:avLst/>
                        </a:prstGeom>
                        <a:noFill/>
                        <a:ln w="9525">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A66EEC1" id="Прямоугольник 84" o:spid="_x0000_s1026" style="position:absolute;margin-left:14.45pt;margin-top:46.3pt;width:453.5pt;height:14.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" filled="f" strokecolor="#0080ff [3215]">
                <v:stroke dashstyle="3 1"/>
              </v:rect>
            </w:pict>
          </mc:Fallback>
        </mc:AlternateContent>
      </w:r>
      <w:r w:rsidRPr="00F5055C">
        <w:rPr>
          <w:noProof/>
          <w:lang w:eastAsia="ru-RU"/>
        </w:rPr>
        <w:drawing>
          <wp:inline distT="0" distB="0" distL="0" distR="0" wp14:anchorId="657D5F82" wp14:editId="02561E90">
            <wp:extent cx="5759450" cy="4102100"/>
            <wp:effectExtent l="0" t="0" r="0" b="0"/>
            <wp:docPr id="1857455911"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9450" cy="4102100"/>
                    </a:xfrm>
                    <a:prstGeom prst="rect">
                      <a:avLst/>
                    </a:prstGeom>
                    <a:noFill/>
                    <a:ln>
                      <a:noFill/>
                    </a:ln>
                  </pic:spPr>
                </pic:pic>
              </a:graphicData>
            </a:graphic>
          </wp:inline>
        </w:drawing>
      </w:r>
    </w:p>
    <w:p w14:paraId="649C6C50" w14:textId="779B65F2" w:rsidR="0084421D" w:rsidRPr="00F5055C" w:rsidRDefault="0084421D" w:rsidP="0084421D">
      <w:pPr>
        <w:pStyle w:val="a8"/>
      </w:pPr>
      <w:bookmarkStart w:id="56" w:name="_Ref170556998"/>
      <w:r w:rsidRPr="00F5055C">
        <w:lastRenderedPageBreak/>
        <w:t xml:space="preserve">Рисунок </w:t>
      </w:r>
      <w:bookmarkEnd w:id="56"/>
      <w:r w:rsidR="0018202A" w:rsidRPr="00F5055C">
        <w:fldChar w:fldCharType="begin"/>
      </w:r>
      <w:r w:rsidR="0018202A" w:rsidRPr="00F5055C">
        <w:instrText xml:space="preserve"> SEQ Рисунок \* ARABIC </w:instrText>
      </w:r>
      <w:r w:rsidR="0018202A" w:rsidRPr="00F5055C">
        <w:fldChar w:fldCharType="separate"/>
      </w:r>
      <w:r w:rsidR="00122F60" w:rsidRPr="00F5055C">
        <w:rPr>
          <w:noProof/>
        </w:rPr>
        <w:t>18</w:t>
      </w:r>
      <w:r w:rsidR="0018202A" w:rsidRPr="00F5055C">
        <w:fldChar w:fldCharType="end"/>
      </w:r>
      <w:r w:rsidR="009E5993" w:rsidRPr="00F5055C">
        <w:t xml:space="preserve"> </w:t>
      </w:r>
      <w:r w:rsidRPr="00F5055C">
        <w:t>– Накопленные инвестиции в основной капитал (без МП), млн руб.</w:t>
      </w:r>
    </w:p>
    <w:p w14:paraId="5FF42735" w14:textId="2B8D3BDD" w:rsidR="0084421D" w:rsidRPr="00F5055C" w:rsidRDefault="0084421D" w:rsidP="0084421D">
      <w:pPr>
        <w:jc w:val="center"/>
      </w:pPr>
      <w:r w:rsidRPr="00F5055C">
        <w:rPr>
          <w:noProof/>
          <w:lang w:eastAsia="ru-RU"/>
        </w:rPr>
        <mc:AlternateContent>
          <mc:Choice Requires="wps">
            <w:drawing>
              <wp:anchor distT="0" distB="0" distL="114300" distR="114300" simplePos="0" relativeHeight="251727872" behindDoc="0" locked="0" layoutInCell="1" allowOverlap="1" wp14:anchorId="596C3DBC" wp14:editId="3CD3FC92">
                <wp:simplePos x="0" y="0"/>
                <wp:positionH relativeFrom="column">
                  <wp:posOffset>183515</wp:posOffset>
                </wp:positionH>
                <wp:positionV relativeFrom="paragraph">
                  <wp:posOffset>593090</wp:posOffset>
                </wp:positionV>
                <wp:extent cx="5759450" cy="179705"/>
                <wp:effectExtent l="0" t="0" r="12700" b="10795"/>
                <wp:wrapNone/>
                <wp:docPr id="39" name="Прямоугольник 83"/>
                <wp:cNvGraphicFramePr/>
                <a:graphic xmlns:a="http://schemas.openxmlformats.org/drawingml/2006/main">
                  <a:graphicData uri="http://schemas.microsoft.com/office/word/2010/wordprocessingShape">
                    <wps:wsp>
                      <wps:cNvSpPr/>
                      <wps:spPr>
                        <a:xfrm>
                          <a:off x="0" y="0"/>
                          <a:ext cx="5759450" cy="179705"/>
                        </a:xfrm>
                        <a:prstGeom prst="rect">
                          <a:avLst/>
                        </a:prstGeom>
                        <a:noFill/>
                        <a:ln w="9525">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095C88D" id="Прямоугольник 83" o:spid="_x0000_s1026" style="position:absolute;margin-left:14.45pt;margin-top:46.7pt;width:453.5pt;height:14.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" filled="f" strokecolor="#0080ff [3215]">
                <v:stroke dashstyle="3 1"/>
              </v:rect>
            </w:pict>
          </mc:Fallback>
        </mc:AlternateContent>
      </w:r>
      <w:r w:rsidRPr="00F5055C">
        <w:rPr>
          <w:noProof/>
          <w:lang w:eastAsia="ru-RU"/>
        </w:rPr>
        <w:drawing>
          <wp:inline distT="0" distB="0" distL="0" distR="0" wp14:anchorId="15C5DA8B" wp14:editId="6486222C">
            <wp:extent cx="5759450" cy="4102100"/>
            <wp:effectExtent l="0" t="0" r="0" b="0"/>
            <wp:docPr id="116002336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9450" cy="4102100"/>
                    </a:xfrm>
                    <a:prstGeom prst="rect">
                      <a:avLst/>
                    </a:prstGeom>
                    <a:noFill/>
                    <a:ln>
                      <a:noFill/>
                    </a:ln>
                  </pic:spPr>
                </pic:pic>
              </a:graphicData>
            </a:graphic>
          </wp:inline>
        </w:drawing>
      </w:r>
    </w:p>
    <w:p w14:paraId="34910202" w14:textId="6819874A" w:rsidR="0084421D" w:rsidRPr="00F5055C" w:rsidRDefault="0084421D" w:rsidP="0084421D">
      <w:pPr>
        <w:pStyle w:val="a8"/>
      </w:pPr>
      <w:bookmarkStart w:id="57" w:name="_Ref170557003"/>
      <w:r w:rsidRPr="00F5055C">
        <w:t xml:space="preserve">Рисунок </w:t>
      </w:r>
      <w:bookmarkEnd w:id="57"/>
      <w:r w:rsidR="0018202A" w:rsidRPr="00F5055C">
        <w:fldChar w:fldCharType="begin"/>
      </w:r>
      <w:r w:rsidR="0018202A" w:rsidRPr="00F5055C">
        <w:instrText xml:space="preserve"> SEQ Рисунок \* ARABIC </w:instrText>
      </w:r>
      <w:r w:rsidR="0018202A" w:rsidRPr="00F5055C">
        <w:fldChar w:fldCharType="separate"/>
      </w:r>
      <w:r w:rsidR="00122F60" w:rsidRPr="00F5055C">
        <w:rPr>
          <w:noProof/>
        </w:rPr>
        <w:t>19</w:t>
      </w:r>
      <w:r w:rsidR="0018202A" w:rsidRPr="00F5055C">
        <w:fldChar w:fldCharType="end"/>
      </w:r>
      <w:r w:rsidR="009E5993" w:rsidRPr="00F5055C">
        <w:t xml:space="preserve"> </w:t>
      </w:r>
      <w:r w:rsidRPr="00F5055C">
        <w:t>– Объем платных услуг населению (без субъектов малого предпринимательства), млн руб.</w:t>
      </w:r>
    </w:p>
    <w:p w14:paraId="3A06D3D4" w14:textId="47D2675D" w:rsidR="0084421D" w:rsidRPr="00F5055C" w:rsidRDefault="0084421D" w:rsidP="0084421D">
      <w:pPr>
        <w:spacing w:before="0" w:after="0"/>
        <w:jc w:val="center"/>
      </w:pPr>
      <w:r w:rsidRPr="00F5055C">
        <w:rPr>
          <w:noProof/>
          <w:lang w:eastAsia="ru-RU"/>
        </w:rPr>
        <mc:AlternateContent>
          <mc:Choice Requires="wps">
            <w:drawing>
              <wp:anchor distT="0" distB="0" distL="114300" distR="114300" simplePos="0" relativeHeight="251728896" behindDoc="0" locked="0" layoutInCell="1" allowOverlap="1" wp14:anchorId="28893881" wp14:editId="39031F3E">
                <wp:simplePos x="0" y="0"/>
                <wp:positionH relativeFrom="column">
                  <wp:posOffset>393065</wp:posOffset>
                </wp:positionH>
                <wp:positionV relativeFrom="paragraph">
                  <wp:posOffset>803910</wp:posOffset>
                </wp:positionV>
                <wp:extent cx="5759450" cy="179705"/>
                <wp:effectExtent l="0" t="0" r="12700" b="10795"/>
                <wp:wrapNone/>
                <wp:docPr id="40" name="Прямоугольник 82"/>
                <wp:cNvGraphicFramePr/>
                <a:graphic xmlns:a="http://schemas.openxmlformats.org/drawingml/2006/main">
                  <a:graphicData uri="http://schemas.microsoft.com/office/word/2010/wordprocessingShape">
                    <wps:wsp>
                      <wps:cNvSpPr/>
                      <wps:spPr>
                        <a:xfrm>
                          <a:off x="0" y="0"/>
                          <a:ext cx="5759450" cy="179705"/>
                        </a:xfrm>
                        <a:prstGeom prst="rect">
                          <a:avLst/>
                        </a:prstGeom>
                        <a:noFill/>
                        <a:ln w="9525">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CEA6187" id="Прямоугольник 82" o:spid="_x0000_s1026" style="position:absolute;margin-left:30.95pt;margin-top:63.3pt;width:453.5pt;height:14.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" filled="f" strokecolor="#0080ff [3215]">
                <v:stroke dashstyle="3 1"/>
              </v:rect>
            </w:pict>
          </mc:Fallback>
        </mc:AlternateContent>
      </w:r>
      <w:r w:rsidRPr="00F5055C">
        <w:rPr>
          <w:noProof/>
          <w:lang w:eastAsia="ru-RU"/>
        </w:rPr>
        <w:drawing>
          <wp:inline distT="0" distB="0" distL="0" distR="0" wp14:anchorId="625DB194" wp14:editId="19283500">
            <wp:extent cx="5327650" cy="4254500"/>
            <wp:effectExtent l="0" t="0" r="6350" b="0"/>
            <wp:docPr id="1645822265"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0">
                      <a:extLst>
                        <a:ext uri="{28A0092B-C50C-407E-A947-70E740481C1C}">
                          <a14:useLocalDpi xmlns:a14="http://schemas.microsoft.com/office/drawing/2010/main" val="0"/>
                        </a:ext>
                      </a:extLst>
                    </a:blip>
                    <a:srcRect r="10970"/>
                    <a:stretch>
                      <a:fillRect/>
                    </a:stretch>
                  </pic:blipFill>
                  <pic:spPr bwMode="auto">
                    <a:xfrm>
                      <a:off x="0" y="0"/>
                      <a:ext cx="5327650" cy="4254500"/>
                    </a:xfrm>
                    <a:prstGeom prst="rect">
                      <a:avLst/>
                    </a:prstGeom>
                    <a:noFill/>
                    <a:ln>
                      <a:noFill/>
                    </a:ln>
                  </pic:spPr>
                </pic:pic>
              </a:graphicData>
            </a:graphic>
          </wp:inline>
        </w:drawing>
      </w:r>
    </w:p>
    <w:p w14:paraId="32F94256" w14:textId="391B8D04" w:rsidR="0084421D" w:rsidRPr="00F5055C" w:rsidRDefault="0084421D" w:rsidP="0084421D">
      <w:pPr>
        <w:pStyle w:val="a8"/>
      </w:pPr>
      <w:bookmarkStart w:id="58" w:name="_Ref170557014"/>
      <w:r w:rsidRPr="00F5055C">
        <w:lastRenderedPageBreak/>
        <w:t xml:space="preserve">Рисунок </w:t>
      </w:r>
      <w:bookmarkEnd w:id="58"/>
      <w:r w:rsidR="0018202A" w:rsidRPr="00F5055C">
        <w:fldChar w:fldCharType="begin"/>
      </w:r>
      <w:r w:rsidR="0018202A" w:rsidRPr="00F5055C">
        <w:instrText xml:space="preserve"> SEQ Рисунок \* ARABIC </w:instrText>
      </w:r>
      <w:r w:rsidR="0018202A" w:rsidRPr="00F5055C">
        <w:fldChar w:fldCharType="separate"/>
      </w:r>
      <w:r w:rsidR="00122F60" w:rsidRPr="00F5055C">
        <w:rPr>
          <w:noProof/>
        </w:rPr>
        <w:t>20</w:t>
      </w:r>
      <w:r w:rsidR="0018202A" w:rsidRPr="00F5055C">
        <w:fldChar w:fldCharType="end"/>
      </w:r>
      <w:r w:rsidR="009E5993" w:rsidRPr="00F5055C">
        <w:t xml:space="preserve"> </w:t>
      </w:r>
      <w:r w:rsidRPr="00F5055C">
        <w:t>– Объем платных услуг на душу населения (без МП), тыс. руб.</w:t>
      </w:r>
    </w:p>
    <w:p w14:paraId="1F729A50" w14:textId="568D0AFA" w:rsidR="0084421D" w:rsidRPr="00F5055C" w:rsidRDefault="0084421D" w:rsidP="0084421D">
      <w:pPr>
        <w:spacing w:before="0" w:after="0"/>
        <w:jc w:val="center"/>
      </w:pPr>
      <w:r w:rsidRPr="00F5055C">
        <w:rPr>
          <w:noProof/>
          <w:lang w:eastAsia="ru-RU"/>
        </w:rPr>
        <mc:AlternateContent>
          <mc:Choice Requires="wps">
            <w:drawing>
              <wp:anchor distT="0" distB="0" distL="114300" distR="114300" simplePos="0" relativeHeight="251729920" behindDoc="0" locked="0" layoutInCell="1" allowOverlap="1" wp14:anchorId="33497339" wp14:editId="46200C84">
                <wp:simplePos x="0" y="0"/>
                <wp:positionH relativeFrom="column">
                  <wp:posOffset>393065</wp:posOffset>
                </wp:positionH>
                <wp:positionV relativeFrom="paragraph">
                  <wp:posOffset>802005</wp:posOffset>
                </wp:positionV>
                <wp:extent cx="5759450" cy="179705"/>
                <wp:effectExtent l="0" t="0" r="12700" b="10795"/>
                <wp:wrapNone/>
                <wp:docPr id="41" name="Прямоугольник 81"/>
                <wp:cNvGraphicFramePr/>
                <a:graphic xmlns:a="http://schemas.openxmlformats.org/drawingml/2006/main">
                  <a:graphicData uri="http://schemas.microsoft.com/office/word/2010/wordprocessingShape">
                    <wps:wsp>
                      <wps:cNvSpPr/>
                      <wps:spPr>
                        <a:xfrm>
                          <a:off x="0" y="0"/>
                          <a:ext cx="5759450" cy="179705"/>
                        </a:xfrm>
                        <a:prstGeom prst="rect">
                          <a:avLst/>
                        </a:prstGeom>
                        <a:noFill/>
                        <a:ln w="9525">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F441683" id="Прямоугольник 81" o:spid="_x0000_s1026" style="position:absolute;margin-left:30.95pt;margin-top:63.15pt;width:453.5pt;height:14.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" filled="f" strokecolor="#0080ff [3215]">
                <v:stroke dashstyle="3 1"/>
              </v:rect>
            </w:pict>
          </mc:Fallback>
        </mc:AlternateContent>
      </w:r>
      <w:r w:rsidRPr="00F5055C">
        <w:rPr>
          <w:noProof/>
          <w:lang w:eastAsia="ru-RU"/>
        </w:rPr>
        <w:drawing>
          <wp:inline distT="0" distB="0" distL="0" distR="0" wp14:anchorId="3F72659D" wp14:editId="6E5E7988">
            <wp:extent cx="5327650" cy="4248150"/>
            <wp:effectExtent l="0" t="0" r="6350" b="0"/>
            <wp:docPr id="1533414822"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1">
                      <a:extLst>
                        <a:ext uri="{28A0092B-C50C-407E-A947-70E740481C1C}">
                          <a14:useLocalDpi xmlns:a14="http://schemas.microsoft.com/office/drawing/2010/main" val="0"/>
                        </a:ext>
                      </a:extLst>
                    </a:blip>
                    <a:srcRect r="10764"/>
                    <a:stretch>
                      <a:fillRect/>
                    </a:stretch>
                  </pic:blipFill>
                  <pic:spPr bwMode="auto">
                    <a:xfrm>
                      <a:off x="0" y="0"/>
                      <a:ext cx="5327650" cy="4248150"/>
                    </a:xfrm>
                    <a:prstGeom prst="rect">
                      <a:avLst/>
                    </a:prstGeom>
                    <a:noFill/>
                    <a:ln>
                      <a:noFill/>
                    </a:ln>
                  </pic:spPr>
                </pic:pic>
              </a:graphicData>
            </a:graphic>
          </wp:inline>
        </w:drawing>
      </w:r>
    </w:p>
    <w:p w14:paraId="0A96A3F7" w14:textId="4C2119D7" w:rsidR="0084421D" w:rsidRPr="00F5055C" w:rsidRDefault="0084421D" w:rsidP="0084421D">
      <w:pPr>
        <w:pStyle w:val="a8"/>
      </w:pPr>
      <w:bookmarkStart w:id="59" w:name="_Ref170557021"/>
      <w:r w:rsidRPr="00F5055C">
        <w:t xml:space="preserve">Рисунок </w:t>
      </w:r>
      <w:bookmarkEnd w:id="59"/>
      <w:r w:rsidR="0018202A" w:rsidRPr="00F5055C">
        <w:fldChar w:fldCharType="begin"/>
      </w:r>
      <w:r w:rsidR="0018202A" w:rsidRPr="00F5055C">
        <w:instrText xml:space="preserve"> SEQ Рисунок \* ARABIC </w:instrText>
      </w:r>
      <w:r w:rsidR="0018202A" w:rsidRPr="00F5055C">
        <w:fldChar w:fldCharType="separate"/>
      </w:r>
      <w:r w:rsidR="00122F60" w:rsidRPr="00F5055C">
        <w:rPr>
          <w:noProof/>
        </w:rPr>
        <w:t>21</w:t>
      </w:r>
      <w:r w:rsidR="0018202A" w:rsidRPr="00F5055C">
        <w:fldChar w:fldCharType="end"/>
      </w:r>
      <w:r w:rsidR="009E5993" w:rsidRPr="00F5055C">
        <w:t xml:space="preserve"> </w:t>
      </w:r>
      <w:r w:rsidRPr="00F5055C">
        <w:t>– Оборот розничной торговли (без субъектов малого предпринимательства), млн</w:t>
      </w:r>
      <w:r w:rsidR="003F47B6" w:rsidRPr="00F5055C">
        <w:t> </w:t>
      </w:r>
      <w:r w:rsidRPr="00F5055C">
        <w:t>руб.</w:t>
      </w:r>
    </w:p>
    <w:p w14:paraId="501CF759" w14:textId="3EB84CC0" w:rsidR="0084421D" w:rsidRPr="00F5055C" w:rsidRDefault="0084421D" w:rsidP="0084421D">
      <w:pPr>
        <w:jc w:val="center"/>
      </w:pPr>
      <w:r w:rsidRPr="00F5055C">
        <w:rPr>
          <w:noProof/>
          <w:lang w:eastAsia="ru-RU"/>
        </w:rPr>
        <mc:AlternateContent>
          <mc:Choice Requires="wps">
            <w:drawing>
              <wp:anchor distT="0" distB="0" distL="114300" distR="114300" simplePos="0" relativeHeight="251730944" behindDoc="0" locked="0" layoutInCell="1" allowOverlap="1" wp14:anchorId="23D61AB0" wp14:editId="1E29A554">
                <wp:simplePos x="0" y="0"/>
                <wp:positionH relativeFrom="column">
                  <wp:posOffset>183515</wp:posOffset>
                </wp:positionH>
                <wp:positionV relativeFrom="paragraph">
                  <wp:posOffset>778510</wp:posOffset>
                </wp:positionV>
                <wp:extent cx="5759450" cy="179705"/>
                <wp:effectExtent l="0" t="0" r="12700" b="10795"/>
                <wp:wrapNone/>
                <wp:docPr id="42" name="Прямоугольник 80"/>
                <wp:cNvGraphicFramePr/>
                <a:graphic xmlns:a="http://schemas.openxmlformats.org/drawingml/2006/main">
                  <a:graphicData uri="http://schemas.microsoft.com/office/word/2010/wordprocessingShape">
                    <wps:wsp>
                      <wps:cNvSpPr/>
                      <wps:spPr>
                        <a:xfrm>
                          <a:off x="0" y="0"/>
                          <a:ext cx="5759450" cy="179705"/>
                        </a:xfrm>
                        <a:prstGeom prst="rect">
                          <a:avLst/>
                        </a:prstGeom>
                        <a:noFill/>
                        <a:ln w="9525">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771841E" id="Прямоугольник 80" o:spid="_x0000_s1026" style="position:absolute;margin-left:14.45pt;margin-top:61.3pt;width:453.5pt;height:14.1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" filled="f" strokecolor="#0080ff [3215]">
                <v:stroke dashstyle="3 1"/>
              </v:rect>
            </w:pict>
          </mc:Fallback>
        </mc:AlternateContent>
      </w:r>
      <w:r w:rsidRPr="00F5055C">
        <w:rPr>
          <w:noProof/>
          <w:lang w:eastAsia="ru-RU"/>
        </w:rPr>
        <w:drawing>
          <wp:inline distT="0" distB="0" distL="0" distR="0" wp14:anchorId="22B112A0" wp14:editId="33E63E97">
            <wp:extent cx="5759450" cy="4102100"/>
            <wp:effectExtent l="0" t="0" r="0" b="0"/>
            <wp:docPr id="184419821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9450" cy="4102100"/>
                    </a:xfrm>
                    <a:prstGeom prst="rect">
                      <a:avLst/>
                    </a:prstGeom>
                    <a:noFill/>
                    <a:ln>
                      <a:noFill/>
                    </a:ln>
                  </pic:spPr>
                </pic:pic>
              </a:graphicData>
            </a:graphic>
          </wp:inline>
        </w:drawing>
      </w:r>
    </w:p>
    <w:p w14:paraId="0249E927" w14:textId="14AC1329" w:rsidR="0084421D" w:rsidRPr="00F5055C" w:rsidRDefault="0084421D" w:rsidP="0084421D">
      <w:pPr>
        <w:pStyle w:val="a8"/>
      </w:pPr>
      <w:bookmarkStart w:id="60" w:name="_Ref170557028"/>
      <w:r w:rsidRPr="00F5055C">
        <w:lastRenderedPageBreak/>
        <w:t xml:space="preserve">Рисунок </w:t>
      </w:r>
      <w:bookmarkEnd w:id="60"/>
      <w:r w:rsidR="0018202A" w:rsidRPr="00F5055C">
        <w:fldChar w:fldCharType="begin"/>
      </w:r>
      <w:r w:rsidR="0018202A" w:rsidRPr="00F5055C">
        <w:instrText xml:space="preserve"> SEQ Рисунок \* ARABIC </w:instrText>
      </w:r>
      <w:r w:rsidR="0018202A" w:rsidRPr="00F5055C">
        <w:fldChar w:fldCharType="separate"/>
      </w:r>
      <w:r w:rsidR="00122F60" w:rsidRPr="00F5055C">
        <w:rPr>
          <w:noProof/>
        </w:rPr>
        <w:t>22</w:t>
      </w:r>
      <w:r w:rsidR="0018202A" w:rsidRPr="00F5055C">
        <w:fldChar w:fldCharType="end"/>
      </w:r>
      <w:r w:rsidR="009E5993" w:rsidRPr="00F5055C">
        <w:t xml:space="preserve"> </w:t>
      </w:r>
      <w:r w:rsidRPr="00F5055C">
        <w:t>– Оборот розничной торговли на душу населения, тыс. руб.</w:t>
      </w:r>
    </w:p>
    <w:p w14:paraId="68822C25" w14:textId="72C9FF9B" w:rsidR="0084421D" w:rsidRPr="00F5055C" w:rsidRDefault="0084421D" w:rsidP="0084421D">
      <w:pPr>
        <w:jc w:val="center"/>
      </w:pPr>
      <w:r w:rsidRPr="00F5055C">
        <w:rPr>
          <w:noProof/>
          <w:lang w:eastAsia="ru-RU"/>
        </w:rPr>
        <mc:AlternateContent>
          <mc:Choice Requires="wps">
            <w:drawing>
              <wp:anchor distT="0" distB="0" distL="114300" distR="114300" simplePos="0" relativeHeight="251731968" behindDoc="0" locked="0" layoutInCell="1" allowOverlap="1" wp14:anchorId="67CAA8A1" wp14:editId="0802E9A4">
                <wp:simplePos x="0" y="0"/>
                <wp:positionH relativeFrom="column">
                  <wp:posOffset>183515</wp:posOffset>
                </wp:positionH>
                <wp:positionV relativeFrom="paragraph">
                  <wp:posOffset>2021840</wp:posOffset>
                </wp:positionV>
                <wp:extent cx="5759450" cy="179705"/>
                <wp:effectExtent l="0" t="0" r="12700" b="10795"/>
                <wp:wrapNone/>
                <wp:docPr id="715257318" name="Прямоугольник 79"/>
                <wp:cNvGraphicFramePr/>
                <a:graphic xmlns:a="http://schemas.openxmlformats.org/drawingml/2006/main">
                  <a:graphicData uri="http://schemas.microsoft.com/office/word/2010/wordprocessingShape">
                    <wps:wsp>
                      <wps:cNvSpPr/>
                      <wps:spPr>
                        <a:xfrm>
                          <a:off x="0" y="0"/>
                          <a:ext cx="5759450" cy="179705"/>
                        </a:xfrm>
                        <a:prstGeom prst="rect">
                          <a:avLst/>
                        </a:prstGeom>
                        <a:noFill/>
                        <a:ln w="9525">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50B7FE1" id="Прямоугольник 79" o:spid="_x0000_s1026" style="position:absolute;margin-left:14.45pt;margin-top:159.2pt;width:453.5pt;height:14.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" filled="f" strokecolor="#0080ff [3215]">
                <v:stroke dashstyle="3 1"/>
              </v:rect>
            </w:pict>
          </mc:Fallback>
        </mc:AlternateContent>
      </w:r>
      <w:r w:rsidRPr="00F5055C">
        <w:rPr>
          <w:noProof/>
          <w:lang w:eastAsia="ru-RU"/>
        </w:rPr>
        <w:drawing>
          <wp:inline distT="0" distB="0" distL="0" distR="0" wp14:anchorId="7E244EC0" wp14:editId="4C067454">
            <wp:extent cx="5759450" cy="4102100"/>
            <wp:effectExtent l="0" t="0" r="0" b="0"/>
            <wp:docPr id="416553231"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9450" cy="4102100"/>
                    </a:xfrm>
                    <a:prstGeom prst="rect">
                      <a:avLst/>
                    </a:prstGeom>
                    <a:noFill/>
                    <a:ln>
                      <a:noFill/>
                    </a:ln>
                  </pic:spPr>
                </pic:pic>
              </a:graphicData>
            </a:graphic>
          </wp:inline>
        </w:drawing>
      </w:r>
    </w:p>
    <w:p w14:paraId="64E48360" w14:textId="77777777" w:rsidR="0084421D" w:rsidRPr="00F5055C" w:rsidRDefault="0084421D" w:rsidP="0084421D"/>
    <w:p w14:paraId="2D90D4FD" w14:textId="6CE0898F" w:rsidR="0084421D" w:rsidRPr="00F5055C" w:rsidRDefault="0084421D" w:rsidP="0084421D">
      <w:pPr>
        <w:pStyle w:val="a8"/>
      </w:pPr>
      <w:bookmarkStart w:id="61" w:name="_Ref170557035"/>
      <w:r w:rsidRPr="00F5055C">
        <w:t xml:space="preserve">Рисунок </w:t>
      </w:r>
      <w:bookmarkEnd w:id="61"/>
      <w:r w:rsidR="0018202A" w:rsidRPr="00F5055C">
        <w:fldChar w:fldCharType="begin"/>
      </w:r>
      <w:r w:rsidR="0018202A" w:rsidRPr="00F5055C">
        <w:instrText xml:space="preserve"> SEQ Рисунок \* ARABIC </w:instrText>
      </w:r>
      <w:r w:rsidR="0018202A" w:rsidRPr="00F5055C">
        <w:fldChar w:fldCharType="separate"/>
      </w:r>
      <w:r w:rsidR="00122F60" w:rsidRPr="00F5055C">
        <w:rPr>
          <w:noProof/>
        </w:rPr>
        <w:t>23</w:t>
      </w:r>
      <w:r w:rsidR="0018202A" w:rsidRPr="00F5055C">
        <w:fldChar w:fldCharType="end"/>
      </w:r>
      <w:r w:rsidR="009E5993" w:rsidRPr="00F5055C">
        <w:t xml:space="preserve"> </w:t>
      </w:r>
      <w:r w:rsidRPr="00F5055C">
        <w:t>– Оборот общественного питания (без субъектов малого предпринимательства), млн руб.</w:t>
      </w:r>
    </w:p>
    <w:p w14:paraId="2847C2F5" w14:textId="62355AC7" w:rsidR="0084421D" w:rsidRPr="00F5055C" w:rsidRDefault="0084421D" w:rsidP="0084421D">
      <w:pPr>
        <w:jc w:val="center"/>
      </w:pPr>
      <w:r w:rsidRPr="00F5055C">
        <w:rPr>
          <w:noProof/>
          <w:lang w:eastAsia="ru-RU"/>
        </w:rPr>
        <mc:AlternateContent>
          <mc:Choice Requires="wps">
            <w:drawing>
              <wp:anchor distT="0" distB="0" distL="114300" distR="114300" simplePos="0" relativeHeight="251732992" behindDoc="0" locked="0" layoutInCell="1" allowOverlap="1" wp14:anchorId="64B40865" wp14:editId="1EC40D0C">
                <wp:simplePos x="0" y="0"/>
                <wp:positionH relativeFrom="column">
                  <wp:posOffset>183515</wp:posOffset>
                </wp:positionH>
                <wp:positionV relativeFrom="paragraph">
                  <wp:posOffset>1127760</wp:posOffset>
                </wp:positionV>
                <wp:extent cx="5759450" cy="179705"/>
                <wp:effectExtent l="0" t="0" r="12700" b="10795"/>
                <wp:wrapNone/>
                <wp:docPr id="44" name="Прямоугольник 78"/>
                <wp:cNvGraphicFramePr/>
                <a:graphic xmlns:a="http://schemas.openxmlformats.org/drawingml/2006/main">
                  <a:graphicData uri="http://schemas.microsoft.com/office/word/2010/wordprocessingShape">
                    <wps:wsp>
                      <wps:cNvSpPr/>
                      <wps:spPr>
                        <a:xfrm>
                          <a:off x="0" y="0"/>
                          <a:ext cx="5759450" cy="179705"/>
                        </a:xfrm>
                        <a:prstGeom prst="rect">
                          <a:avLst/>
                        </a:prstGeom>
                        <a:noFill/>
                        <a:ln w="9525">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5AA0958" id="Прямоугольник 78" o:spid="_x0000_s1026" style="position:absolute;margin-left:14.45pt;margin-top:88.8pt;width:453.5pt;height:14.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" filled="f" strokecolor="#0080ff [3215]">
                <v:stroke dashstyle="3 1"/>
              </v:rect>
            </w:pict>
          </mc:Fallback>
        </mc:AlternateContent>
      </w:r>
      <w:r w:rsidRPr="00F5055C">
        <w:rPr>
          <w:noProof/>
          <w:lang w:eastAsia="ru-RU"/>
        </w:rPr>
        <w:drawing>
          <wp:inline distT="0" distB="0" distL="0" distR="0" wp14:anchorId="51EE18A8" wp14:editId="2F09A8FB">
            <wp:extent cx="5759450" cy="4102100"/>
            <wp:effectExtent l="0" t="0" r="0" b="0"/>
            <wp:docPr id="51277282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9450" cy="4102100"/>
                    </a:xfrm>
                    <a:prstGeom prst="rect">
                      <a:avLst/>
                    </a:prstGeom>
                    <a:noFill/>
                    <a:ln>
                      <a:noFill/>
                    </a:ln>
                  </pic:spPr>
                </pic:pic>
              </a:graphicData>
            </a:graphic>
          </wp:inline>
        </w:drawing>
      </w:r>
    </w:p>
    <w:p w14:paraId="640EEAB2" w14:textId="0B358394" w:rsidR="0084421D" w:rsidRPr="00F5055C" w:rsidRDefault="0084421D" w:rsidP="0084421D">
      <w:pPr>
        <w:pStyle w:val="a8"/>
      </w:pPr>
      <w:bookmarkStart w:id="62" w:name="_Ref170557041"/>
      <w:r w:rsidRPr="00F5055C">
        <w:lastRenderedPageBreak/>
        <w:t xml:space="preserve">Рисунок </w:t>
      </w:r>
      <w:bookmarkEnd w:id="62"/>
      <w:r w:rsidR="0018202A" w:rsidRPr="00F5055C">
        <w:fldChar w:fldCharType="begin"/>
      </w:r>
      <w:r w:rsidR="0018202A" w:rsidRPr="00F5055C">
        <w:instrText xml:space="preserve"> SEQ Рисунок \* ARABIC </w:instrText>
      </w:r>
      <w:r w:rsidR="0018202A" w:rsidRPr="00F5055C">
        <w:fldChar w:fldCharType="separate"/>
      </w:r>
      <w:r w:rsidR="00122F60" w:rsidRPr="00F5055C">
        <w:rPr>
          <w:noProof/>
        </w:rPr>
        <w:t>24</w:t>
      </w:r>
      <w:r w:rsidR="0018202A" w:rsidRPr="00F5055C">
        <w:fldChar w:fldCharType="end"/>
      </w:r>
      <w:r w:rsidR="009E5993" w:rsidRPr="00F5055C">
        <w:t xml:space="preserve"> </w:t>
      </w:r>
      <w:r w:rsidRPr="00F5055C">
        <w:t>– Оборот общественного питания на душу населения, тыс. руб.</w:t>
      </w:r>
    </w:p>
    <w:p w14:paraId="2B4EA99F" w14:textId="0BFA4822" w:rsidR="0084421D" w:rsidRPr="00F5055C" w:rsidRDefault="0084421D" w:rsidP="0084421D">
      <w:pPr>
        <w:jc w:val="center"/>
      </w:pPr>
      <w:r w:rsidRPr="00F5055C">
        <w:rPr>
          <w:noProof/>
          <w:lang w:eastAsia="ru-RU"/>
        </w:rPr>
        <mc:AlternateContent>
          <mc:Choice Requires="wps">
            <w:drawing>
              <wp:anchor distT="0" distB="0" distL="114300" distR="114300" simplePos="0" relativeHeight="251734016" behindDoc="0" locked="0" layoutInCell="1" allowOverlap="1" wp14:anchorId="69B2F7B6" wp14:editId="42B0996A">
                <wp:simplePos x="0" y="0"/>
                <wp:positionH relativeFrom="column">
                  <wp:posOffset>183515</wp:posOffset>
                </wp:positionH>
                <wp:positionV relativeFrom="paragraph">
                  <wp:posOffset>2028190</wp:posOffset>
                </wp:positionV>
                <wp:extent cx="5759450" cy="179705"/>
                <wp:effectExtent l="0" t="0" r="12700" b="10795"/>
                <wp:wrapNone/>
                <wp:docPr id="146547999" name="Прямоугольник 77"/>
                <wp:cNvGraphicFramePr/>
                <a:graphic xmlns:a="http://schemas.openxmlformats.org/drawingml/2006/main">
                  <a:graphicData uri="http://schemas.microsoft.com/office/word/2010/wordprocessingShape">
                    <wps:wsp>
                      <wps:cNvSpPr/>
                      <wps:spPr>
                        <a:xfrm>
                          <a:off x="0" y="0"/>
                          <a:ext cx="5759450" cy="179705"/>
                        </a:xfrm>
                        <a:prstGeom prst="rect">
                          <a:avLst/>
                        </a:prstGeom>
                        <a:noFill/>
                        <a:ln w="9525">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E9A3BD8" id="Прямоугольник 77" o:spid="_x0000_s1026" style="position:absolute;margin-left:14.45pt;margin-top:159.7pt;width:453.5pt;height:14.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" filled="f" strokecolor="#0080ff [3215]">
                <v:stroke dashstyle="3 1"/>
              </v:rect>
            </w:pict>
          </mc:Fallback>
        </mc:AlternateContent>
      </w:r>
      <w:r w:rsidRPr="00F5055C">
        <w:rPr>
          <w:noProof/>
          <w:lang w:eastAsia="ru-RU"/>
        </w:rPr>
        <w:drawing>
          <wp:inline distT="0" distB="0" distL="0" distR="0" wp14:anchorId="3634B714" wp14:editId="3CA51D22">
            <wp:extent cx="5759450" cy="4102100"/>
            <wp:effectExtent l="0" t="0" r="0" b="0"/>
            <wp:docPr id="1240685067"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450" cy="4102100"/>
                    </a:xfrm>
                    <a:prstGeom prst="rect">
                      <a:avLst/>
                    </a:prstGeom>
                    <a:noFill/>
                    <a:ln>
                      <a:noFill/>
                    </a:ln>
                  </pic:spPr>
                </pic:pic>
              </a:graphicData>
            </a:graphic>
          </wp:inline>
        </w:drawing>
      </w:r>
    </w:p>
    <w:p w14:paraId="69BFE42C" w14:textId="77777777" w:rsidR="005E0B0B" w:rsidRPr="00F5055C" w:rsidRDefault="005E0B0B" w:rsidP="005E0B0B"/>
    <w:p w14:paraId="340A7C2F" w14:textId="07835235" w:rsidR="005A6B36" w:rsidRPr="00F5055C" w:rsidRDefault="00CE7149" w:rsidP="005A6B36">
      <w:pPr>
        <w:pStyle w:val="1"/>
      </w:pPr>
      <w:bookmarkStart w:id="63" w:name="_Toc184394871"/>
      <w:r w:rsidRPr="00F5055C">
        <w:lastRenderedPageBreak/>
        <w:t>Диагностика социально-экономического развития муниципального образования</w:t>
      </w:r>
      <w:bookmarkEnd w:id="63"/>
    </w:p>
    <w:p w14:paraId="29BC0F0E" w14:textId="62A50236" w:rsidR="005A6B36" w:rsidRPr="00F5055C" w:rsidRDefault="00CE7149" w:rsidP="005A6B36">
      <w:pPr>
        <w:pStyle w:val="2"/>
      </w:pPr>
      <w:bookmarkStart w:id="64" w:name="_Toc184394872"/>
      <w:bookmarkStart w:id="65" w:name="_Ref18602480"/>
      <w:r w:rsidRPr="00F5055C">
        <w:t>Диагностика развития базовых экономических комплексов/отраслей</w:t>
      </w:r>
      <w:bookmarkEnd w:id="64"/>
    </w:p>
    <w:p w14:paraId="1F2EBC1F" w14:textId="01F27782" w:rsidR="003513E6" w:rsidRPr="00F5055C" w:rsidRDefault="003513E6" w:rsidP="003513E6">
      <w:pPr>
        <w:pStyle w:val="3"/>
      </w:pPr>
      <w:bookmarkStart w:id="66" w:name="_Toc184394873"/>
      <w:r w:rsidRPr="00F5055C">
        <w:t>Агропромышленный комплекс</w:t>
      </w:r>
      <w:bookmarkEnd w:id="66"/>
    </w:p>
    <w:p w14:paraId="57E0DB76" w14:textId="77777777" w:rsidR="00225655" w:rsidRPr="00F5055C" w:rsidRDefault="00225655" w:rsidP="00225655">
      <w:r w:rsidRPr="00F5055C">
        <w:t xml:space="preserve">Согласно принятой в рамках настоящей работы структуре межотраслевых экономических комплексов, в состав агропромышленного комплекса Грязинского района Липецкой области входят отрасли, осуществляющие следующие виды деятельности: </w:t>
      </w:r>
    </w:p>
    <w:p w14:paraId="68502B43" w14:textId="77777777" w:rsidR="00225655" w:rsidRPr="00F5055C" w:rsidRDefault="00225655" w:rsidP="003F47B6">
      <w:pPr>
        <w:pStyle w:val="a2"/>
      </w:pPr>
      <w:r w:rsidRPr="00F5055C">
        <w:t>Растениеводство.</w:t>
      </w:r>
    </w:p>
    <w:p w14:paraId="66988AAB" w14:textId="77777777" w:rsidR="00225655" w:rsidRPr="00F5055C" w:rsidRDefault="00225655" w:rsidP="003F47B6">
      <w:pPr>
        <w:pStyle w:val="a2"/>
      </w:pPr>
      <w:r w:rsidRPr="00F5055C">
        <w:t>Животноводство.</w:t>
      </w:r>
    </w:p>
    <w:p w14:paraId="050CC074" w14:textId="77777777" w:rsidR="00225655" w:rsidRPr="00F5055C" w:rsidRDefault="00225655" w:rsidP="003F47B6">
      <w:pPr>
        <w:pStyle w:val="a2"/>
      </w:pPr>
      <w:r w:rsidRPr="00F5055C">
        <w:t>Производство пищевых продуктов.</w:t>
      </w:r>
    </w:p>
    <w:p w14:paraId="553FDF0E" w14:textId="77777777" w:rsidR="00225655" w:rsidRPr="00F5055C" w:rsidRDefault="00225655" w:rsidP="003F47B6">
      <w:pPr>
        <w:pStyle w:val="a2"/>
      </w:pPr>
      <w:r w:rsidRPr="00F5055C">
        <w:t>Производство напитков.</w:t>
      </w:r>
    </w:p>
    <w:p w14:paraId="690C8122" w14:textId="77777777" w:rsidR="003F47B6" w:rsidRPr="00F5055C" w:rsidRDefault="003F47B6" w:rsidP="003F47B6"/>
    <w:p w14:paraId="0E5D0FC7" w14:textId="77777777" w:rsidR="00225655" w:rsidRPr="00F5055C" w:rsidRDefault="00225655">
      <w:pPr>
        <w:pStyle w:val="4"/>
        <w:numPr>
          <w:ilvl w:val="3"/>
          <w:numId w:val="39"/>
        </w:numPr>
      </w:pPr>
      <w:r w:rsidRPr="00F5055C">
        <w:t>Сельское хозяйство</w:t>
      </w:r>
    </w:p>
    <w:p w14:paraId="23330A27" w14:textId="68DB6E9F" w:rsidR="00225655" w:rsidRPr="00F5055C" w:rsidRDefault="00225655" w:rsidP="00225655">
      <w:pPr>
        <w:keepNext/>
      </w:pPr>
      <w:r w:rsidRPr="00F5055C">
        <w:rPr>
          <w:b/>
          <w:bCs/>
        </w:rPr>
        <w:t>Объем продукции сельского хозяйства</w:t>
      </w:r>
      <w:r w:rsidRPr="00F5055C">
        <w:t xml:space="preserve"> Грязинского района </w:t>
      </w:r>
      <w:r w:rsidRPr="00F5055C">
        <w:rPr>
          <w:b/>
          <w:bCs/>
        </w:rPr>
        <w:t>растет на протяжении всего периода</w:t>
      </w:r>
      <w:r w:rsidRPr="00F5055C">
        <w:t>. Прирост в 2022 г. относительно 2017 г. составил +3,5 млрд руб. (CAGR +11,7</w:t>
      </w:r>
      <w:bookmarkStart w:id="67" w:name="_Hlk170389215"/>
      <w:r w:rsidRPr="00F5055C">
        <w:t>%</w:t>
      </w:r>
      <w:bookmarkStart w:id="68" w:name="_Hlk170377195"/>
      <w:r w:rsidRPr="00F5055C">
        <w:t xml:space="preserve">, при этом </w:t>
      </w:r>
      <w:r w:rsidRPr="00F5055C">
        <w:rPr>
          <w:b/>
          <w:bCs/>
        </w:rPr>
        <w:t>ниже</w:t>
      </w:r>
      <w:r w:rsidR="003F47B6" w:rsidRPr="00F5055C">
        <w:rPr>
          <w:b/>
          <w:bCs/>
        </w:rPr>
        <w:t>,</w:t>
      </w:r>
      <w:r w:rsidRPr="00F5055C">
        <w:rPr>
          <w:b/>
          <w:bCs/>
        </w:rPr>
        <w:t xml:space="preserve"> чем по Липецкой области</w:t>
      </w:r>
      <w:r w:rsidRPr="00F5055C">
        <w:t xml:space="preserve"> +14,2</w:t>
      </w:r>
      <w:bookmarkStart w:id="69" w:name="_Hlk170389172"/>
      <w:r w:rsidRPr="00F5055C">
        <w:t>%</w:t>
      </w:r>
      <w:bookmarkEnd w:id="68"/>
      <w:r w:rsidRPr="00F5055C">
        <w:t>).</w:t>
      </w:r>
      <w:bookmarkEnd w:id="67"/>
      <w:r w:rsidRPr="00F5055C">
        <w:t xml:space="preserve"> </w:t>
      </w:r>
      <w:r w:rsidRPr="00F5055C">
        <w:rPr>
          <w:b/>
          <w:bCs/>
        </w:rPr>
        <w:t>Доля</w:t>
      </w:r>
      <w:r w:rsidRPr="00F5055C">
        <w:t xml:space="preserve"> Грязинского района </w:t>
      </w:r>
      <w:r w:rsidRPr="00F5055C">
        <w:rPr>
          <w:b/>
          <w:bCs/>
        </w:rPr>
        <w:t>в Липецкой области</w:t>
      </w:r>
      <w:r w:rsidRPr="00F5055C">
        <w:t xml:space="preserve"> </w:t>
      </w:r>
      <w:r w:rsidR="00117CA2" w:rsidRPr="00F5055C">
        <w:t xml:space="preserve">(далее в ЛО) </w:t>
      </w:r>
      <w:r w:rsidRPr="00F5055C">
        <w:t xml:space="preserve">по объему продукции сельского хозяйства </w:t>
      </w:r>
      <w:r w:rsidRPr="00F5055C">
        <w:rPr>
          <w:b/>
          <w:bCs/>
        </w:rPr>
        <w:t>сократилась</w:t>
      </w:r>
      <w:r w:rsidRPr="00F5055C">
        <w:t xml:space="preserve"> с 4,7% (10</w:t>
      </w:r>
      <w:r w:rsidR="00117CA2" w:rsidRPr="00F5055C">
        <w:t> </w:t>
      </w:r>
      <w:r w:rsidRPr="00F5055C">
        <w:t>место) в 2017 г. до 4,2% (14 место) в 2022 г.</w:t>
      </w:r>
    </w:p>
    <w:bookmarkEnd w:id="69"/>
    <w:p w14:paraId="7819513B" w14:textId="65D34F5A" w:rsidR="00225655" w:rsidRPr="00F5055C" w:rsidRDefault="00225655" w:rsidP="00AF7E08">
      <w:pPr>
        <w:pStyle w:val="a8"/>
      </w:pPr>
      <w:r w:rsidRPr="00F5055C">
        <w:t xml:space="preserve">Рисунок </w:t>
      </w:r>
      <w:fldSimple w:instr=" SEQ Рисунок \* ARABIC ">
        <w:r w:rsidR="00122F60" w:rsidRPr="00F5055C">
          <w:rPr>
            <w:noProof/>
          </w:rPr>
          <w:t>25</w:t>
        </w:r>
      </w:fldSimple>
      <w:r w:rsidR="009E5993" w:rsidRPr="00F5055C">
        <w:t xml:space="preserve"> </w:t>
      </w:r>
      <w:r w:rsidRPr="00F5055C">
        <w:t>– Динамика объема продукции сельского хозяйства Грязинского района (в фактически действовавших ценах), млн руб.</w:t>
      </w:r>
    </w:p>
    <w:p w14:paraId="7E4E472E" w14:textId="0AB25968" w:rsidR="00225655" w:rsidRPr="00F5055C" w:rsidRDefault="00AF7E08" w:rsidP="00225655">
      <w:r w:rsidRPr="00F5055C">
        <w:rPr>
          <w:noProof/>
          <w:lang w:eastAsia="ru-RU"/>
        </w:rPr>
        <w:drawing>
          <wp:inline distT="0" distB="0" distL="0" distR="0" wp14:anchorId="06898420" wp14:editId="188D33D9">
            <wp:extent cx="6120130" cy="1581785"/>
            <wp:effectExtent l="0" t="0" r="0" b="0"/>
            <wp:docPr id="831061097"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1581785"/>
                    </a:xfrm>
                    <a:prstGeom prst="rect">
                      <a:avLst/>
                    </a:prstGeom>
                    <a:noFill/>
                    <a:ln>
                      <a:noFill/>
                    </a:ln>
                  </pic:spPr>
                </pic:pic>
              </a:graphicData>
            </a:graphic>
          </wp:inline>
        </w:drawing>
      </w:r>
    </w:p>
    <w:p w14:paraId="1C0DAE91" w14:textId="77777777" w:rsidR="00225655" w:rsidRPr="00F5055C" w:rsidRDefault="00225655" w:rsidP="00225655">
      <w:pPr>
        <w:pStyle w:val="afffff3"/>
      </w:pPr>
      <w:r w:rsidRPr="00F5055C">
        <w:t>Источник: Липецкстат, аналитика LC-AV</w:t>
      </w:r>
    </w:p>
    <w:p w14:paraId="53EEB815" w14:textId="61B30C3C" w:rsidR="00225655" w:rsidRPr="00F5055C" w:rsidRDefault="00225655" w:rsidP="00AF7E08">
      <w:pPr>
        <w:pStyle w:val="a8"/>
      </w:pPr>
      <w:bookmarkStart w:id="70" w:name="_Hlk170389308"/>
      <w:r w:rsidRPr="00F5055C">
        <w:lastRenderedPageBreak/>
        <w:t xml:space="preserve">Рисунок </w:t>
      </w:r>
      <w:fldSimple w:instr=" SEQ Рисунок \* ARABIC ">
        <w:r w:rsidR="00122F60" w:rsidRPr="00F5055C">
          <w:rPr>
            <w:noProof/>
          </w:rPr>
          <w:t>26</w:t>
        </w:r>
      </w:fldSimple>
      <w:r w:rsidR="009E5993" w:rsidRPr="00F5055C">
        <w:t xml:space="preserve"> </w:t>
      </w:r>
      <w:r w:rsidRPr="00F5055C">
        <w:t>– Продукция сельского хозяйства, млн руб.</w:t>
      </w:r>
    </w:p>
    <w:p w14:paraId="0818DB71" w14:textId="75A1D43F" w:rsidR="00225655" w:rsidRPr="00F5055C" w:rsidRDefault="00225655" w:rsidP="00225655">
      <w:r w:rsidRPr="00F5055C">
        <w:rPr>
          <w:noProof/>
          <w:lang w:eastAsia="ru-RU"/>
        </w:rPr>
        <mc:AlternateContent>
          <mc:Choice Requires="wps">
            <w:drawing>
              <wp:anchor distT="0" distB="0" distL="114300" distR="114300" simplePos="0" relativeHeight="251738112" behindDoc="0" locked="0" layoutInCell="1" allowOverlap="1" wp14:anchorId="7B9F10C8" wp14:editId="072A1CDC">
                <wp:simplePos x="0" y="0"/>
                <wp:positionH relativeFrom="margin">
                  <wp:posOffset>0</wp:posOffset>
                </wp:positionH>
                <wp:positionV relativeFrom="paragraph">
                  <wp:posOffset>2921000</wp:posOffset>
                </wp:positionV>
                <wp:extent cx="6120130" cy="179705"/>
                <wp:effectExtent l="0" t="0" r="13970" b="10795"/>
                <wp:wrapNone/>
                <wp:docPr id="506022769" name="Прямоугольник: скругленные углы 92"/>
                <wp:cNvGraphicFramePr/>
                <a:graphic xmlns:a="http://schemas.openxmlformats.org/drawingml/2006/main">
                  <a:graphicData uri="http://schemas.microsoft.com/office/word/2010/wordprocessingShape">
                    <wps:wsp>
                      <wps:cNvSpPr/>
                      <wps:spPr>
                        <a:xfrm>
                          <a:off x="0" y="0"/>
                          <a:ext cx="6120130" cy="1797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D5841E1" id="Прямоугольник: скругленные углы 92" o:spid="_x0000_s1026" style="position:absolute;margin-left:0;margin-top:230pt;width:481.9pt;height:14.1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7FA07BB5" wp14:editId="3D382DD7">
            <wp:extent cx="6120130" cy="4361815"/>
            <wp:effectExtent l="0" t="0" r="0" b="635"/>
            <wp:docPr id="414847676"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4361815"/>
                    </a:xfrm>
                    <a:prstGeom prst="rect">
                      <a:avLst/>
                    </a:prstGeom>
                    <a:noFill/>
                    <a:ln>
                      <a:noFill/>
                    </a:ln>
                  </pic:spPr>
                </pic:pic>
              </a:graphicData>
            </a:graphic>
          </wp:inline>
        </w:drawing>
      </w:r>
    </w:p>
    <w:p w14:paraId="3CA74169" w14:textId="77777777" w:rsidR="00225655" w:rsidRPr="00F5055C" w:rsidRDefault="00225655" w:rsidP="00225655">
      <w:pPr>
        <w:pStyle w:val="afffff3"/>
        <w:spacing w:before="0"/>
      </w:pPr>
      <w:r w:rsidRPr="00F5055C">
        <w:t>Источник: Липецкстат, аналитика LC-AV</w:t>
      </w:r>
    </w:p>
    <w:bookmarkEnd w:id="70"/>
    <w:p w14:paraId="77853E4B" w14:textId="77777777" w:rsidR="00225655" w:rsidRPr="00F5055C" w:rsidRDefault="00225655" w:rsidP="00225655"/>
    <w:p w14:paraId="4DB3CBB1" w14:textId="77777777" w:rsidR="00225655" w:rsidRPr="00F5055C" w:rsidRDefault="00225655" w:rsidP="00781D0F">
      <w:pPr>
        <w:pStyle w:val="4"/>
      </w:pPr>
      <w:r w:rsidRPr="00F5055C">
        <w:t>Растениеводство</w:t>
      </w:r>
    </w:p>
    <w:p w14:paraId="059A164D" w14:textId="66DFC234" w:rsidR="00225655" w:rsidRPr="00F5055C" w:rsidRDefault="00225655" w:rsidP="00225655">
      <w:bookmarkStart w:id="71" w:name="_Hlk170479642"/>
      <w:r w:rsidRPr="00F5055C">
        <w:rPr>
          <w:b/>
          <w:bCs/>
        </w:rPr>
        <w:t>Объем продукции растениеводства</w:t>
      </w:r>
      <w:r w:rsidRPr="00F5055C">
        <w:t xml:space="preserve"> Грязинского района </w:t>
      </w:r>
      <w:r w:rsidRPr="00F5055C">
        <w:rPr>
          <w:b/>
          <w:bCs/>
        </w:rPr>
        <w:t>растет на протяжении всего периода</w:t>
      </w:r>
      <w:r w:rsidRPr="00F5055C">
        <w:t xml:space="preserve">. Прирост в 2022 г., относительно 2017 г. составил +2,0 млрд руб. (CAGR +9,7%, при этом </w:t>
      </w:r>
      <w:r w:rsidRPr="00F5055C">
        <w:rPr>
          <w:b/>
          <w:bCs/>
        </w:rPr>
        <w:t>ниже</w:t>
      </w:r>
      <w:r w:rsidR="003F47B6" w:rsidRPr="00F5055C">
        <w:rPr>
          <w:b/>
          <w:bCs/>
        </w:rPr>
        <w:t>,</w:t>
      </w:r>
      <w:r w:rsidRPr="00F5055C">
        <w:rPr>
          <w:b/>
          <w:bCs/>
        </w:rPr>
        <w:t xml:space="preserve"> чем по Липецкой области</w:t>
      </w:r>
      <w:r w:rsidRPr="00F5055C">
        <w:t xml:space="preserve"> +17,9%). </w:t>
      </w:r>
      <w:r w:rsidRPr="00F5055C">
        <w:rPr>
          <w:b/>
          <w:bCs/>
        </w:rPr>
        <w:t>Доля</w:t>
      </w:r>
      <w:r w:rsidRPr="00F5055C">
        <w:t xml:space="preserve"> Грязинского района </w:t>
      </w:r>
      <w:r w:rsidRPr="00F5055C">
        <w:rPr>
          <w:b/>
          <w:bCs/>
        </w:rPr>
        <w:t>в Липецкой области</w:t>
      </w:r>
      <w:r w:rsidRPr="00F5055C">
        <w:t xml:space="preserve"> по объему продукции растениеводства </w:t>
      </w:r>
      <w:r w:rsidRPr="00F5055C">
        <w:rPr>
          <w:b/>
          <w:bCs/>
        </w:rPr>
        <w:t>сократилась</w:t>
      </w:r>
      <w:r w:rsidRPr="00F5055C">
        <w:t xml:space="preserve"> с 5,7% (17 место) в 2017 г. до 3,9% (17 место) в 2022 г.</w:t>
      </w:r>
    </w:p>
    <w:bookmarkEnd w:id="71"/>
    <w:p w14:paraId="03564904" w14:textId="663C76A9" w:rsidR="00225655" w:rsidRPr="00F5055C" w:rsidRDefault="00225655" w:rsidP="00225655">
      <w:r w:rsidRPr="00F5055C">
        <w:rPr>
          <w:b/>
          <w:bCs/>
        </w:rPr>
        <w:t>Растениеводство является ведущей отраслью сельского хозяйства</w:t>
      </w:r>
      <w:r w:rsidRPr="00F5055C">
        <w:t xml:space="preserve"> Грязинского района, </w:t>
      </w:r>
      <w:r w:rsidRPr="00F5055C">
        <w:rPr>
          <w:b/>
          <w:bCs/>
        </w:rPr>
        <w:t xml:space="preserve">при этом его доля </w:t>
      </w:r>
      <w:r w:rsidRPr="00F5055C">
        <w:t>в сельском хозяйстве</w:t>
      </w:r>
      <w:r w:rsidRPr="00F5055C">
        <w:rPr>
          <w:b/>
          <w:bCs/>
        </w:rPr>
        <w:t xml:space="preserve"> постепенно сокращается</w:t>
      </w:r>
      <w:r w:rsidRPr="00F5055C">
        <w:t xml:space="preserve"> (с 72,2% в 2017 г. до 65,9% в 2022 г.). Ежегодное развитие системы рационального землепользования способствовало росту производства зерновых и зернобобовых культур, сахарной свеклы, масличных культур, а также картофеля и </w:t>
      </w:r>
      <w:r w:rsidRPr="00CA3888">
        <w:rPr>
          <w:highlight w:val="yellow"/>
        </w:rPr>
        <w:t>овощей открытого  грунта</w:t>
      </w:r>
      <w:r w:rsidRPr="00F5055C">
        <w:t>. Объем производства продукции растениеводства с 2017 по 2022 гг. вырос в 1,6 раза и составил 5,41</w:t>
      </w:r>
      <w:r w:rsidR="003F47B6" w:rsidRPr="00F5055C">
        <w:t> </w:t>
      </w:r>
      <w:r w:rsidRPr="00F5055C">
        <w:t>млрд руб.</w:t>
      </w:r>
    </w:p>
    <w:p w14:paraId="203BC50B" w14:textId="4897F89F" w:rsidR="00225655" w:rsidRPr="00F5055C" w:rsidRDefault="00225655" w:rsidP="00AF7E08">
      <w:pPr>
        <w:pStyle w:val="a8"/>
      </w:pPr>
      <w:r w:rsidRPr="00F5055C">
        <w:lastRenderedPageBreak/>
        <w:t xml:space="preserve">Рисунок </w:t>
      </w:r>
      <w:fldSimple w:instr=" SEQ Рисунок \* ARABIC ">
        <w:r w:rsidR="00122F60" w:rsidRPr="00F5055C">
          <w:rPr>
            <w:noProof/>
          </w:rPr>
          <w:t>27</w:t>
        </w:r>
      </w:fldSimple>
      <w:r w:rsidR="009E5993" w:rsidRPr="00F5055C">
        <w:t xml:space="preserve"> </w:t>
      </w:r>
      <w:r w:rsidRPr="00F5055C">
        <w:t>– Динамика объема производства продукции растениеводства (в фактически действовавших ценах), млн руб.</w:t>
      </w:r>
    </w:p>
    <w:p w14:paraId="3002FF61" w14:textId="6801B1F6" w:rsidR="00225655" w:rsidRPr="00F5055C" w:rsidRDefault="00AF7E08" w:rsidP="00225655">
      <w:r w:rsidRPr="00F5055C">
        <w:rPr>
          <w:noProof/>
          <w:lang w:eastAsia="ru-RU"/>
        </w:rPr>
        <w:drawing>
          <wp:inline distT="0" distB="0" distL="0" distR="0" wp14:anchorId="10F35FB7" wp14:editId="3F235F86">
            <wp:extent cx="6120130" cy="1588770"/>
            <wp:effectExtent l="0" t="0" r="0" b="0"/>
            <wp:docPr id="744258892"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130" cy="1588770"/>
                    </a:xfrm>
                    <a:prstGeom prst="rect">
                      <a:avLst/>
                    </a:prstGeom>
                    <a:noFill/>
                    <a:ln>
                      <a:noFill/>
                    </a:ln>
                  </pic:spPr>
                </pic:pic>
              </a:graphicData>
            </a:graphic>
          </wp:inline>
        </w:drawing>
      </w:r>
    </w:p>
    <w:p w14:paraId="7E0BF18B" w14:textId="77777777" w:rsidR="00225655" w:rsidRPr="00F5055C" w:rsidRDefault="00225655" w:rsidP="00225655">
      <w:pPr>
        <w:pStyle w:val="afffff3"/>
        <w:spacing w:before="0"/>
      </w:pPr>
      <w:r w:rsidRPr="00F5055C">
        <w:t>Источник: Липецкстат, аналитика LC-AV</w:t>
      </w:r>
    </w:p>
    <w:p w14:paraId="2B3E6260" w14:textId="6F7174F8" w:rsidR="00225655" w:rsidRPr="00F5055C" w:rsidRDefault="00225655" w:rsidP="00AF7E08">
      <w:pPr>
        <w:pStyle w:val="a8"/>
      </w:pPr>
      <w:bookmarkStart w:id="72" w:name="_Hlk170389402"/>
      <w:r w:rsidRPr="00F5055C">
        <w:t>Рисунок</w:t>
      </w:r>
      <w:r w:rsidR="006E095E" w:rsidRPr="00F5055C">
        <w:t xml:space="preserve"> </w:t>
      </w:r>
      <w:fldSimple w:instr=" SEQ Рисунок \* ARABIC ">
        <w:r w:rsidR="00122F60" w:rsidRPr="00F5055C">
          <w:rPr>
            <w:noProof/>
          </w:rPr>
          <w:t>28</w:t>
        </w:r>
      </w:fldSimple>
      <w:r w:rsidR="009E5993" w:rsidRPr="00F5055C">
        <w:t xml:space="preserve"> </w:t>
      </w:r>
      <w:r w:rsidRPr="00F5055C">
        <w:t>– Объем продукции растениеводства, млн руб.</w:t>
      </w:r>
    </w:p>
    <w:p w14:paraId="1350C08A" w14:textId="16E7092D" w:rsidR="00225655" w:rsidRPr="00F5055C" w:rsidRDefault="00225655" w:rsidP="00225655">
      <w:r w:rsidRPr="00F5055C">
        <w:rPr>
          <w:noProof/>
          <w:lang w:eastAsia="ru-RU"/>
        </w:rPr>
        <mc:AlternateContent>
          <mc:Choice Requires="wps">
            <w:drawing>
              <wp:anchor distT="0" distB="0" distL="114300" distR="114300" simplePos="0" relativeHeight="251736064" behindDoc="0" locked="0" layoutInCell="1" allowOverlap="1" wp14:anchorId="2053BE72" wp14:editId="06DAE745">
                <wp:simplePos x="0" y="0"/>
                <wp:positionH relativeFrom="margin">
                  <wp:align>left</wp:align>
                </wp:positionH>
                <wp:positionV relativeFrom="paragraph">
                  <wp:posOffset>2541270</wp:posOffset>
                </wp:positionV>
                <wp:extent cx="6120130" cy="179705"/>
                <wp:effectExtent l="0" t="0" r="13970" b="10795"/>
                <wp:wrapNone/>
                <wp:docPr id="2019325645" name="Прямоугольник: скругленные углы 91"/>
                <wp:cNvGraphicFramePr/>
                <a:graphic xmlns:a="http://schemas.openxmlformats.org/drawingml/2006/main">
                  <a:graphicData uri="http://schemas.microsoft.com/office/word/2010/wordprocessingShape">
                    <wps:wsp>
                      <wps:cNvSpPr/>
                      <wps:spPr>
                        <a:xfrm>
                          <a:off x="0" y="0"/>
                          <a:ext cx="6120130" cy="1797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BE5568D" id="Прямоугольник: скругленные углы 91" o:spid="_x0000_s1026" style="position:absolute;margin-left:0;margin-top:200.1pt;width:481.9pt;height:14.15pt;z-index:251736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647024AE" wp14:editId="3D67E56C">
            <wp:extent cx="6120130" cy="4361815"/>
            <wp:effectExtent l="0" t="0" r="0" b="635"/>
            <wp:docPr id="613435107"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130" cy="4361815"/>
                    </a:xfrm>
                    <a:prstGeom prst="rect">
                      <a:avLst/>
                    </a:prstGeom>
                    <a:noFill/>
                    <a:ln>
                      <a:noFill/>
                    </a:ln>
                  </pic:spPr>
                </pic:pic>
              </a:graphicData>
            </a:graphic>
          </wp:inline>
        </w:drawing>
      </w:r>
    </w:p>
    <w:p w14:paraId="1BF7226F" w14:textId="77777777" w:rsidR="00225655" w:rsidRPr="00F5055C" w:rsidRDefault="00225655" w:rsidP="00225655">
      <w:pPr>
        <w:pStyle w:val="afffff3"/>
        <w:spacing w:before="0"/>
      </w:pPr>
      <w:r w:rsidRPr="00F5055C">
        <w:t>Источник: Липецкстат, аналитика LC-AV</w:t>
      </w:r>
    </w:p>
    <w:bookmarkEnd w:id="72"/>
    <w:p w14:paraId="0A5D83B1" w14:textId="77777777" w:rsidR="003F47B6" w:rsidRPr="00F5055C" w:rsidRDefault="003F47B6" w:rsidP="00225655">
      <w:pPr>
        <w:rPr>
          <w:b/>
          <w:bCs/>
        </w:rPr>
      </w:pPr>
    </w:p>
    <w:p w14:paraId="72F0CDEB" w14:textId="28F0139E" w:rsidR="00225655" w:rsidRPr="00F5055C" w:rsidRDefault="00225655" w:rsidP="00225655">
      <w:r w:rsidRPr="00F5055C">
        <w:rPr>
          <w:b/>
          <w:bCs/>
        </w:rPr>
        <w:t>Район по размеру посевных площадей</w:t>
      </w:r>
      <w:r w:rsidRPr="00F5055C">
        <w:t xml:space="preserve"> в Липецкой области находится </w:t>
      </w:r>
      <w:r w:rsidRPr="00F5055C">
        <w:rPr>
          <w:b/>
          <w:bCs/>
        </w:rPr>
        <w:t>на 13 месте</w:t>
      </w:r>
      <w:r w:rsidRPr="00F5055C">
        <w:t xml:space="preserve"> (4,6</w:t>
      </w:r>
      <w:r w:rsidRPr="00F5055C">
        <w:noBreakHyphen/>
        <w:t>4,7% в 2017-2023 гг.), с ростом посевных площадей с 61,96 тыс. га в 2017 г. до 65,63</w:t>
      </w:r>
      <w:r w:rsidR="003F47B6" w:rsidRPr="00F5055C">
        <w:t> </w:t>
      </w:r>
      <w:r w:rsidRPr="00F5055C">
        <w:t>тыс.</w:t>
      </w:r>
      <w:r w:rsidR="003F47B6" w:rsidRPr="00F5055C">
        <w:t> </w:t>
      </w:r>
      <w:r w:rsidRPr="00F5055C">
        <w:t>га в 2023 г.</w:t>
      </w:r>
    </w:p>
    <w:p w14:paraId="1B18A928" w14:textId="15601A67" w:rsidR="00225655" w:rsidRPr="00F5055C" w:rsidRDefault="00225655" w:rsidP="00225655">
      <w:r w:rsidRPr="00F5055C">
        <w:t>Основными видами специализации в растениеводстве р</w:t>
      </w:r>
      <w:r w:rsidR="007D7C57" w:rsidRPr="00F5055C">
        <w:t>ай</w:t>
      </w:r>
      <w:r w:rsidRPr="00F5055C">
        <w:t xml:space="preserve">она является возделывание: </w:t>
      </w:r>
    </w:p>
    <w:p w14:paraId="1C1E35E1" w14:textId="77777777" w:rsidR="00225655" w:rsidRPr="00F5055C" w:rsidRDefault="00225655" w:rsidP="003F47B6">
      <w:pPr>
        <w:pStyle w:val="a2"/>
      </w:pPr>
      <w:r w:rsidRPr="00F5055C">
        <w:t>зерновых и масличных культур;</w:t>
      </w:r>
    </w:p>
    <w:p w14:paraId="4E05C41E" w14:textId="7CA3CE40" w:rsidR="00225655" w:rsidRPr="00CA3888" w:rsidRDefault="00225655" w:rsidP="003F47B6">
      <w:pPr>
        <w:pStyle w:val="a2"/>
        <w:rPr>
          <w:highlight w:val="yellow"/>
        </w:rPr>
      </w:pPr>
      <w:r w:rsidRPr="00CA3888">
        <w:rPr>
          <w:highlight w:val="yellow"/>
        </w:rPr>
        <w:t xml:space="preserve">сахарной свеклы, картофеля, </w:t>
      </w:r>
      <w:r w:rsidR="00CA3888" w:rsidRPr="00CA3888">
        <w:rPr>
          <w:highlight w:val="yellow"/>
        </w:rPr>
        <w:t xml:space="preserve">овощей открытого </w:t>
      </w:r>
      <w:r w:rsidRPr="00CA3888">
        <w:rPr>
          <w:highlight w:val="yellow"/>
        </w:rPr>
        <w:t>грунта.</w:t>
      </w:r>
    </w:p>
    <w:p w14:paraId="4E418266" w14:textId="2E7F9280" w:rsidR="00225655" w:rsidRPr="00F5055C" w:rsidRDefault="00225655" w:rsidP="00225655">
      <w:r w:rsidRPr="00F5055C">
        <w:t>В структуре посевных площадей р</w:t>
      </w:r>
      <w:r w:rsidR="007D7C57" w:rsidRPr="00F5055C">
        <w:t>ай</w:t>
      </w:r>
      <w:r w:rsidRPr="00F5055C">
        <w:t>она, наибольшую долю занимает озимая и яровая пшеница (35,0% от всех площадей), соя (17,0%), подсолнечник (13,1%), яровой ячмень (11,2%), кукуруза на зерно (7,6%) и сахарная свекла (6,1%).</w:t>
      </w:r>
    </w:p>
    <w:p w14:paraId="4234522E" w14:textId="6BD42FCD" w:rsidR="00225655" w:rsidRPr="00F5055C" w:rsidRDefault="00225655" w:rsidP="00225655">
      <w:r w:rsidRPr="00F5055C">
        <w:lastRenderedPageBreak/>
        <w:t>В натуральном выражении аграриями всех категорий р</w:t>
      </w:r>
      <w:r w:rsidR="007D7C57" w:rsidRPr="00F5055C">
        <w:t>ай</w:t>
      </w:r>
      <w:r w:rsidRPr="00F5055C">
        <w:t>она в 2023 г. произведено 497,7 тыс. т продукции растениеводства, занимая 11 место в Липецкой области с долей 4,6%. За период 2017-2023 гг. произошло сокращение -32,3 тыс. т или -6,1%. Основной объем сокращения пришелся на 2018 (-327,2 тыс. т), в 2019-2021 гг. был либо спад, либо незначительный прирост, в 2022 г. прирост составил +217,5 тыс. т и в 2023 г. +95,5 тыс. т.</w:t>
      </w:r>
    </w:p>
    <w:p w14:paraId="6C41815B" w14:textId="70C8C467" w:rsidR="00225655" w:rsidRPr="00F5055C" w:rsidRDefault="00225655" w:rsidP="00225655">
      <w:bookmarkStart w:id="73" w:name="_Hlk169619688"/>
      <w:r w:rsidRPr="00F5055C">
        <w:rPr>
          <w:b/>
          <w:bCs/>
        </w:rPr>
        <w:t>По зерновым и зернобобовым культурам</w:t>
      </w:r>
      <w:r w:rsidRPr="00F5055C">
        <w:t xml:space="preserve"> Грязинский район занимает </w:t>
      </w:r>
      <w:r w:rsidRPr="00F5055C">
        <w:rPr>
          <w:b/>
          <w:bCs/>
        </w:rPr>
        <w:t>14 место по посевной площади</w:t>
      </w:r>
      <w:r w:rsidRPr="00F5055C">
        <w:t xml:space="preserve"> (36,1 тыс.</w:t>
      </w:r>
      <w:r w:rsidR="003F47B6" w:rsidRPr="00F5055C">
        <w:t> </w:t>
      </w:r>
      <w:r w:rsidRPr="00F5055C">
        <w:t xml:space="preserve">га, с приростом +1,5% в год в 2017-2023 гг.) среди муниципальных образований Липецкой области и также 14 место </w:t>
      </w:r>
      <w:r w:rsidRPr="00F5055C">
        <w:rPr>
          <w:b/>
          <w:bCs/>
        </w:rPr>
        <w:t>по валовому сбору</w:t>
      </w:r>
      <w:r w:rsidRPr="00F5055C">
        <w:t xml:space="preserve"> (159,2 тыс.</w:t>
      </w:r>
      <w:r w:rsidR="003F47B6" w:rsidRPr="00F5055C">
        <w:t> </w:t>
      </w:r>
      <w:r w:rsidRPr="00F5055C">
        <w:t>т, с приростом +4,0% в год).</w:t>
      </w:r>
    </w:p>
    <w:p w14:paraId="280C6750" w14:textId="2BD38458" w:rsidR="00225655" w:rsidRPr="00F5055C" w:rsidRDefault="00225655" w:rsidP="00225655">
      <w:r w:rsidRPr="00F5055C">
        <w:rPr>
          <w:b/>
          <w:bCs/>
        </w:rPr>
        <w:t xml:space="preserve">По сахарной свекле </w:t>
      </w:r>
      <w:r w:rsidRPr="00F5055C">
        <w:t xml:space="preserve">(фабричной) Грязинский район занимает </w:t>
      </w:r>
      <w:r w:rsidRPr="00F5055C">
        <w:rPr>
          <w:b/>
          <w:bCs/>
        </w:rPr>
        <w:t>10 место по посевной площади</w:t>
      </w:r>
      <w:r w:rsidRPr="00F5055C">
        <w:t xml:space="preserve"> (3,98 тыс.</w:t>
      </w:r>
      <w:r w:rsidR="003F47B6" w:rsidRPr="00F5055C">
        <w:t> </w:t>
      </w:r>
      <w:r w:rsidRPr="00F5055C">
        <w:t xml:space="preserve">га, с приростом +25,7% в год в 2017-2023 гг.) среди муниципальных образований Липецкой области и также 10 место </w:t>
      </w:r>
      <w:r w:rsidRPr="00F5055C">
        <w:rPr>
          <w:b/>
          <w:bCs/>
        </w:rPr>
        <w:t>по валовому сбору</w:t>
      </w:r>
      <w:r w:rsidRPr="00F5055C">
        <w:t xml:space="preserve"> (243,5 тыс.</w:t>
      </w:r>
      <w:r w:rsidR="003F47B6" w:rsidRPr="00F5055C">
        <w:t> </w:t>
      </w:r>
      <w:r w:rsidRPr="00F5055C">
        <w:t>т, с приростом +15,0% в год).</w:t>
      </w:r>
    </w:p>
    <w:bookmarkEnd w:id="73"/>
    <w:p w14:paraId="7EE42739" w14:textId="273A96F3" w:rsidR="00225655" w:rsidRPr="00F5055C" w:rsidRDefault="00225655" w:rsidP="00AF7E08">
      <w:pPr>
        <w:pStyle w:val="a8"/>
      </w:pPr>
      <w:r w:rsidRPr="00F5055C">
        <w:t xml:space="preserve">Рисунок </w:t>
      </w:r>
      <w:fldSimple w:instr=" SEQ Рисунок \* ARABIC ">
        <w:r w:rsidR="00122F60" w:rsidRPr="00F5055C">
          <w:rPr>
            <w:noProof/>
          </w:rPr>
          <w:t>29</w:t>
        </w:r>
      </w:fldSimple>
      <w:r w:rsidR="009E5993" w:rsidRPr="00F5055C">
        <w:t xml:space="preserve"> </w:t>
      </w:r>
      <w:r w:rsidRPr="00F5055C">
        <w:t xml:space="preserve">– Сопоставление показателей по </w:t>
      </w:r>
      <w:r w:rsidR="003F47B6" w:rsidRPr="00F5055C">
        <w:t>з</w:t>
      </w:r>
      <w:r w:rsidRPr="00F5055C">
        <w:t>ерновым и зернобобовым культурам в муниципальных образованиях Липецкой области</w:t>
      </w:r>
    </w:p>
    <w:p w14:paraId="11C1BAA2" w14:textId="29BDA1EB" w:rsidR="00225655" w:rsidRPr="00F5055C" w:rsidRDefault="00225655" w:rsidP="00225655">
      <w:r w:rsidRPr="00F5055C">
        <w:rPr>
          <w:noProof/>
          <w:lang w:eastAsia="ru-RU"/>
        </w:rPr>
        <w:drawing>
          <wp:inline distT="0" distB="0" distL="0" distR="0" wp14:anchorId="3D3C1043" wp14:editId="4816B229">
            <wp:extent cx="6064250" cy="3962400"/>
            <wp:effectExtent l="0" t="0" r="0" b="0"/>
            <wp:docPr id="57554287"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64250" cy="3962400"/>
                    </a:xfrm>
                    <a:prstGeom prst="rect">
                      <a:avLst/>
                    </a:prstGeom>
                    <a:noFill/>
                    <a:ln>
                      <a:noFill/>
                    </a:ln>
                  </pic:spPr>
                </pic:pic>
              </a:graphicData>
            </a:graphic>
          </wp:inline>
        </w:drawing>
      </w:r>
    </w:p>
    <w:p w14:paraId="50219551" w14:textId="77777777" w:rsidR="00225655" w:rsidRPr="00F5055C" w:rsidRDefault="00225655" w:rsidP="00225655">
      <w:pPr>
        <w:pStyle w:val="afffff3"/>
        <w:spacing w:before="0"/>
      </w:pPr>
      <w:r w:rsidRPr="00F5055C">
        <w:t>Источник: Липецкстат, аналитика LC-AV</w:t>
      </w:r>
    </w:p>
    <w:p w14:paraId="336A34AB" w14:textId="1F331D02" w:rsidR="00225655" w:rsidRPr="00F5055C" w:rsidRDefault="00225655" w:rsidP="00AF7E08">
      <w:pPr>
        <w:pStyle w:val="a8"/>
      </w:pPr>
      <w:r w:rsidRPr="00F5055C">
        <w:lastRenderedPageBreak/>
        <w:t xml:space="preserve">Рисунок </w:t>
      </w:r>
      <w:fldSimple w:instr=" SEQ Рисунок \* ARABIC ">
        <w:r w:rsidR="00122F60" w:rsidRPr="00F5055C">
          <w:rPr>
            <w:noProof/>
          </w:rPr>
          <w:t>30</w:t>
        </w:r>
      </w:fldSimple>
      <w:r w:rsidR="009E5993" w:rsidRPr="00F5055C">
        <w:t xml:space="preserve"> </w:t>
      </w:r>
      <w:r w:rsidRPr="00F5055C">
        <w:t>– Сопоставление показателей по Сахарной свекле в муниципальных образованиях Липецкой области</w:t>
      </w:r>
    </w:p>
    <w:p w14:paraId="0C7361B6" w14:textId="1750DA9C" w:rsidR="00225655" w:rsidRPr="00F5055C" w:rsidRDefault="00225655" w:rsidP="00225655">
      <w:r w:rsidRPr="00F5055C">
        <w:rPr>
          <w:noProof/>
          <w:lang w:eastAsia="ru-RU"/>
        </w:rPr>
        <w:drawing>
          <wp:inline distT="0" distB="0" distL="0" distR="0" wp14:anchorId="4448A724" wp14:editId="78A61A6E">
            <wp:extent cx="6064250" cy="3962400"/>
            <wp:effectExtent l="0" t="0" r="0" b="0"/>
            <wp:docPr id="1403760313"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64250" cy="3962400"/>
                    </a:xfrm>
                    <a:prstGeom prst="rect">
                      <a:avLst/>
                    </a:prstGeom>
                    <a:noFill/>
                    <a:ln>
                      <a:noFill/>
                    </a:ln>
                  </pic:spPr>
                </pic:pic>
              </a:graphicData>
            </a:graphic>
          </wp:inline>
        </w:drawing>
      </w:r>
    </w:p>
    <w:p w14:paraId="41783193" w14:textId="77777777" w:rsidR="00225655" w:rsidRPr="00F5055C" w:rsidRDefault="00225655" w:rsidP="00225655">
      <w:pPr>
        <w:pStyle w:val="afffff3"/>
        <w:spacing w:before="0"/>
      </w:pPr>
      <w:r w:rsidRPr="00F5055C">
        <w:t>Источник: Липецкстат, аналитика LC-AV</w:t>
      </w:r>
    </w:p>
    <w:p w14:paraId="3B129F8E" w14:textId="77777777" w:rsidR="00225655" w:rsidRPr="00F5055C" w:rsidRDefault="00225655" w:rsidP="004B5E59">
      <w:pPr>
        <w:pStyle w:val="5"/>
      </w:pPr>
      <w:r w:rsidRPr="00F5055C">
        <w:t>Стратегический анализ</w:t>
      </w:r>
    </w:p>
    <w:p w14:paraId="547FEB8B" w14:textId="77777777" w:rsidR="00225655" w:rsidRPr="00F5055C" w:rsidRDefault="00225655" w:rsidP="003F47B6">
      <w:pPr>
        <w:pStyle w:val="affffffb"/>
      </w:pPr>
      <w:r w:rsidRPr="00F5055C">
        <w:t>Стратегические вызовы:</w:t>
      </w:r>
    </w:p>
    <w:p w14:paraId="4A7C0EFC" w14:textId="3DC002F0" w:rsidR="00225655" w:rsidRPr="00F5055C" w:rsidRDefault="00225655" w:rsidP="003F47B6">
      <w:pPr>
        <w:pStyle w:val="a2"/>
      </w:pPr>
      <w:r w:rsidRPr="00F5055C">
        <w:t>Растущие экологические требования к продукции АПК</w:t>
      </w:r>
      <w:r w:rsidR="00AF7E08" w:rsidRPr="00F5055C">
        <w:t xml:space="preserve"> [G5]</w:t>
      </w:r>
      <w:r w:rsidRPr="00F5055C">
        <w:t>.</w:t>
      </w:r>
    </w:p>
    <w:p w14:paraId="1457AB12" w14:textId="6D95788B" w:rsidR="00225655" w:rsidRPr="00F5055C" w:rsidRDefault="00225655" w:rsidP="003F47B6">
      <w:pPr>
        <w:pStyle w:val="a2"/>
      </w:pPr>
      <w:r w:rsidRPr="00F5055C">
        <w:t>Необходимость внедрения инновационных технологий для сохранения темпов роста и эффективности растениеводства. Устойчивый рост производства и экспорта продукции АПК в Грязинском районе Липецкой области, при наличии значительного тренда роста потребления в мире, ограничивается недостатком сельскохозяйственных площадей. Дальнейший рост требует внедрения инновационных технологий повышений производительности сельхозугодий</w:t>
      </w:r>
      <w:r w:rsidR="00AF7E08" w:rsidRPr="00F5055C">
        <w:t xml:space="preserve"> [G4]</w:t>
      </w:r>
      <w:r w:rsidRPr="00F5055C">
        <w:t>.</w:t>
      </w:r>
    </w:p>
    <w:p w14:paraId="024A9CFF" w14:textId="62EC19AD" w:rsidR="00225655" w:rsidRPr="00F5055C" w:rsidRDefault="00225655" w:rsidP="003F47B6">
      <w:pPr>
        <w:pStyle w:val="a2"/>
      </w:pPr>
      <w:r w:rsidRPr="00F5055C">
        <w:t>Обеспечение эффективности АПК в целом требует расширения переработки основных видов продукции растениеводства на территории Грязинского района Липецкой области (картофель и др.)</w:t>
      </w:r>
      <w:r w:rsidR="00AF7E08" w:rsidRPr="00F5055C">
        <w:t xml:space="preserve"> [G1]</w:t>
      </w:r>
      <w:r w:rsidRPr="00F5055C">
        <w:t xml:space="preserve">. </w:t>
      </w:r>
    </w:p>
    <w:p w14:paraId="037592BF" w14:textId="6C81E341" w:rsidR="00225655" w:rsidRPr="00F5055C" w:rsidRDefault="00225655" w:rsidP="003F47B6">
      <w:pPr>
        <w:pStyle w:val="a2"/>
      </w:pPr>
      <w:r w:rsidRPr="00F5055C">
        <w:t>Несоответствие спроса и предложения трудовых ресурсов (сельская местность – сельское хозяйство)</w:t>
      </w:r>
      <w:r w:rsidR="00AF7E08" w:rsidRPr="00F5055C">
        <w:t xml:space="preserve"> [G3]</w:t>
      </w:r>
      <w:r w:rsidRPr="00F5055C">
        <w:t>.</w:t>
      </w:r>
    </w:p>
    <w:p w14:paraId="508B4E07" w14:textId="77777777" w:rsidR="00225655" w:rsidRPr="00F5055C" w:rsidRDefault="00225655" w:rsidP="003F47B6">
      <w:pPr>
        <w:pStyle w:val="affffffb"/>
      </w:pPr>
      <w:r w:rsidRPr="00F5055C">
        <w:t>Конкурентные преимущества:</w:t>
      </w:r>
    </w:p>
    <w:p w14:paraId="49AED554" w14:textId="3F618B05" w:rsidR="00225655" w:rsidRPr="00F5055C" w:rsidRDefault="00225655" w:rsidP="003F47B6">
      <w:pPr>
        <w:pStyle w:val="a2"/>
      </w:pPr>
      <w:r w:rsidRPr="00F5055C">
        <w:t>Наличие стабильных условий хозяйственной деятельности (благоприятные климатические условия, наличие черноземов, стабильная урожайность, оптимальное распределение сельхозугодий, обеспеченность зернохранилищами), которые определяют устойчивый рост производства продукции растениеводства для обеспечения внутреннего потребления, обеспечения ближайших рынков сбыта, перерабатывающей промышленности и роста экспорта</w:t>
      </w:r>
      <w:r w:rsidR="00AF7E08" w:rsidRPr="00F5055C">
        <w:t xml:space="preserve"> [G5]</w:t>
      </w:r>
      <w:r w:rsidRPr="00F5055C">
        <w:t>.</w:t>
      </w:r>
    </w:p>
    <w:p w14:paraId="533AC704" w14:textId="086E31C4" w:rsidR="00225655" w:rsidRPr="00F5055C" w:rsidRDefault="00225655" w:rsidP="003F47B6">
      <w:pPr>
        <w:pStyle w:val="a2"/>
      </w:pPr>
      <w:r w:rsidRPr="00F5055C">
        <w:t>Благоприятные природно-климатические условия, позволяющи</w:t>
      </w:r>
      <w:r w:rsidR="003F47B6" w:rsidRPr="00F5055C">
        <w:t>е</w:t>
      </w:r>
      <w:r w:rsidRPr="00F5055C">
        <w:t xml:space="preserve"> выйти на развивающийся рынок органической продукции</w:t>
      </w:r>
      <w:r w:rsidR="00AF7E08" w:rsidRPr="00F5055C">
        <w:t xml:space="preserve"> [G5]</w:t>
      </w:r>
      <w:r w:rsidRPr="00F5055C">
        <w:t>.</w:t>
      </w:r>
    </w:p>
    <w:p w14:paraId="10F1B395" w14:textId="44739B5F" w:rsidR="00225655" w:rsidRPr="00F5055C" w:rsidRDefault="00225655" w:rsidP="003F47B6">
      <w:pPr>
        <w:pStyle w:val="a2"/>
      </w:pPr>
      <w:r w:rsidRPr="00F5055C">
        <w:lastRenderedPageBreak/>
        <w:t>Наличие иностранных и отечественных селекционных центров, во взаимодействии с которыми развива</w:t>
      </w:r>
      <w:r w:rsidR="00AF7E08" w:rsidRPr="00F5055C">
        <w:t>ется</w:t>
      </w:r>
      <w:r w:rsidRPr="00F5055C">
        <w:t xml:space="preserve"> селекционное направление</w:t>
      </w:r>
      <w:r w:rsidR="00AF7E08" w:rsidRPr="00F5055C">
        <w:t xml:space="preserve"> [G4]</w:t>
      </w:r>
      <w:r w:rsidRPr="00F5055C">
        <w:t>.</w:t>
      </w:r>
    </w:p>
    <w:p w14:paraId="2383076A" w14:textId="77777777" w:rsidR="00225655" w:rsidRPr="00F5055C" w:rsidRDefault="00225655" w:rsidP="003F47B6">
      <w:pPr>
        <w:pStyle w:val="affffffb"/>
      </w:pPr>
      <w:r w:rsidRPr="00F5055C">
        <w:t>Ключевые проблемы:</w:t>
      </w:r>
    </w:p>
    <w:p w14:paraId="74C02E65" w14:textId="0020939C" w:rsidR="00225655" w:rsidRPr="00F5055C" w:rsidRDefault="00225655" w:rsidP="003F47B6">
      <w:pPr>
        <w:pStyle w:val="a2"/>
      </w:pPr>
      <w:r w:rsidRPr="00F5055C">
        <w:t>Высокая зависимость отрасли от импортных семян. Это представляет угрозу для обеспечения продовольственной безопасности р</w:t>
      </w:r>
      <w:r w:rsidR="007D7C57" w:rsidRPr="00F5055C">
        <w:t>ай</w:t>
      </w:r>
      <w:r w:rsidRPr="00F5055C">
        <w:t>она</w:t>
      </w:r>
      <w:r w:rsidR="007D7C57" w:rsidRPr="00F5055C">
        <w:t xml:space="preserve"> и области</w:t>
      </w:r>
      <w:r w:rsidRPr="00F5055C">
        <w:t>. Низкий уровень обеспеченности отечественными семенами по большинству сельскохозяйственных культур. Недостаточный уровень развития семеноводства и селекции, внедрения научных инновационных разработок</w:t>
      </w:r>
      <w:r w:rsidR="00AF7E08" w:rsidRPr="00F5055C">
        <w:t xml:space="preserve"> [G4]</w:t>
      </w:r>
      <w:r w:rsidRPr="00F5055C">
        <w:t>.</w:t>
      </w:r>
    </w:p>
    <w:p w14:paraId="0BC0BE13" w14:textId="0D8BCC75" w:rsidR="00225655" w:rsidRPr="00F5055C" w:rsidRDefault="00225655" w:rsidP="003F47B6">
      <w:pPr>
        <w:pStyle w:val="a2"/>
      </w:pPr>
      <w:r w:rsidRPr="00F5055C">
        <w:t>Диспаритет цен на сельскохозяйственную продукцию</w:t>
      </w:r>
      <w:r w:rsidR="00AF7E08" w:rsidRPr="00F5055C">
        <w:t xml:space="preserve"> [G1]</w:t>
      </w:r>
      <w:r w:rsidRPr="00F5055C">
        <w:t xml:space="preserve">. </w:t>
      </w:r>
    </w:p>
    <w:p w14:paraId="7C48893C" w14:textId="5B84D06D" w:rsidR="00225655" w:rsidRPr="00F5055C" w:rsidRDefault="00225655" w:rsidP="003F47B6">
      <w:pPr>
        <w:pStyle w:val="a2"/>
      </w:pPr>
      <w:r w:rsidRPr="00F5055C">
        <w:t>Несовершенство и недостаточность логистической инфраструктуры транспортировки, хранения и сбыта сырья и продовольствия, отсутствие крупных распределительных центров оптовой торговли</w:t>
      </w:r>
      <w:r w:rsidR="00AF7E08" w:rsidRPr="00F5055C">
        <w:t xml:space="preserve"> [G6]</w:t>
      </w:r>
      <w:r w:rsidRPr="00F5055C">
        <w:t>.</w:t>
      </w:r>
    </w:p>
    <w:p w14:paraId="05C5B4B1" w14:textId="0793091C" w:rsidR="00225655" w:rsidRPr="00F5055C" w:rsidRDefault="00225655" w:rsidP="003F47B6">
      <w:pPr>
        <w:pStyle w:val="a2"/>
      </w:pPr>
      <w:r w:rsidRPr="00F5055C">
        <w:t>Низкая привлекательность села для работы. Сложность привлечения качественных специалистов. Высокий уровень трудовой миграции населения за пределы района. Дефицит трудовых ресурсов вследствие старения сельского населения, отток молодежи из сельской местности</w:t>
      </w:r>
      <w:r w:rsidR="00AF7E08" w:rsidRPr="00F5055C">
        <w:t xml:space="preserve"> [G3]</w:t>
      </w:r>
      <w:r w:rsidRPr="00F5055C">
        <w:t>.</w:t>
      </w:r>
    </w:p>
    <w:p w14:paraId="0CB1A160" w14:textId="3821730E" w:rsidR="00225655" w:rsidRPr="00F5055C" w:rsidRDefault="00225655" w:rsidP="003F47B6">
      <w:pPr>
        <w:pStyle w:val="a2"/>
      </w:pPr>
      <w:r w:rsidRPr="00F5055C">
        <w:t>Территориальная асимметрия размещения производства. Ряд сельских поселений не имеют на своей территории крупных и средних предприятий, на территориях работают малые предприятия, которые применяют специальные налоговые режимы, предполагающие снижение налоговой нагрузки на такие предприятия, что в свою очередь влияет на формирование доходной части бюджета этих сельских поселений</w:t>
      </w:r>
      <w:r w:rsidR="00AF7E08" w:rsidRPr="00F5055C">
        <w:t xml:space="preserve"> [G6]</w:t>
      </w:r>
      <w:r w:rsidRPr="00F5055C">
        <w:t xml:space="preserve">. </w:t>
      </w:r>
    </w:p>
    <w:p w14:paraId="1588A6C3" w14:textId="361DB7FF" w:rsidR="00225655" w:rsidRPr="00F5055C" w:rsidRDefault="00225655" w:rsidP="003F47B6">
      <w:pPr>
        <w:pStyle w:val="a2"/>
      </w:pPr>
      <w:r w:rsidRPr="00F5055C">
        <w:t>Ориентация государственной поддержки на крупных сельхозтоваропроизводителей, отсутствие квотирования субсидий на развитие малых аграрных форм хозяйствования</w:t>
      </w:r>
      <w:r w:rsidR="00AF7E08" w:rsidRPr="00F5055C">
        <w:t xml:space="preserve"> [G2]</w:t>
      </w:r>
      <w:r w:rsidRPr="00F5055C">
        <w:t>.</w:t>
      </w:r>
    </w:p>
    <w:p w14:paraId="367233DF" w14:textId="0370C78E" w:rsidR="00225655" w:rsidRPr="00F5055C" w:rsidRDefault="00225655" w:rsidP="003F47B6">
      <w:pPr>
        <w:pStyle w:val="a2"/>
      </w:pPr>
      <w:r w:rsidRPr="00F5055C">
        <w:t>Низкая товарность сельскохозяйственной продукции в личных подсобных хозяйствах</w:t>
      </w:r>
      <w:r w:rsidR="00AF7E08" w:rsidRPr="00F5055C">
        <w:t xml:space="preserve"> [G1]</w:t>
      </w:r>
      <w:r w:rsidRPr="00F5055C">
        <w:t>.</w:t>
      </w:r>
    </w:p>
    <w:p w14:paraId="563CD238" w14:textId="697096B4" w:rsidR="00225655" w:rsidRPr="00F5055C" w:rsidRDefault="00225655" w:rsidP="003F47B6">
      <w:pPr>
        <w:pStyle w:val="a2"/>
      </w:pPr>
      <w:r w:rsidRPr="00F5055C">
        <w:t>Отставание сельских территорий в развитии инженерной и социальной инфраструктуры</w:t>
      </w:r>
      <w:r w:rsidR="00AF7E08" w:rsidRPr="00F5055C">
        <w:t xml:space="preserve"> [G6]</w:t>
      </w:r>
      <w:r w:rsidRPr="00F5055C">
        <w:t>.</w:t>
      </w:r>
    </w:p>
    <w:p w14:paraId="765990DF" w14:textId="388981FD" w:rsidR="00225655" w:rsidRPr="00F5055C" w:rsidRDefault="00225655" w:rsidP="003F47B6">
      <w:pPr>
        <w:pStyle w:val="a2"/>
      </w:pPr>
      <w:r w:rsidRPr="00F5055C">
        <w:t>Отсутствие поставок комплектующих и запасных частей на импортную сельхозтехнику в связи с антироссийскими санкциями</w:t>
      </w:r>
      <w:r w:rsidR="00AF7E08" w:rsidRPr="00F5055C">
        <w:t xml:space="preserve"> [G1]</w:t>
      </w:r>
      <w:r w:rsidRPr="00F5055C">
        <w:t>.</w:t>
      </w:r>
    </w:p>
    <w:p w14:paraId="6517B5BE" w14:textId="77777777" w:rsidR="00225655" w:rsidRPr="00F5055C" w:rsidRDefault="00225655" w:rsidP="003F47B6">
      <w:pPr>
        <w:pStyle w:val="affffffb"/>
      </w:pPr>
      <w:r w:rsidRPr="00F5055C">
        <w:t>Риски:</w:t>
      </w:r>
    </w:p>
    <w:p w14:paraId="59A4283E" w14:textId="7A4DCFEB" w:rsidR="00225655" w:rsidRPr="00F5055C" w:rsidRDefault="00225655" w:rsidP="003F47B6">
      <w:pPr>
        <w:pStyle w:val="a2"/>
      </w:pPr>
      <w:r w:rsidRPr="00F5055C">
        <w:t>Природно-климатические – связаны с изменениями погодных условий, влияющих на уровень урожайности сельскохозяйственных культур и их производственные объемы, что оказывает значительное воздействие на степень достижения планируемых показателей. Существующая зависимость функционирования отрасли от природно-климатических условий понижает ее уровень инвестиционной привлекательности. Снижение природно-климатических рисков предполагает техническую модернизацию и использование новых технологий, а также мелиорацию земель и принятие дополнительных мер поддержки в складывающихся неблагоприятных природно-климатическим условиям</w:t>
      </w:r>
      <w:r w:rsidR="00AF7E08" w:rsidRPr="00F5055C">
        <w:t xml:space="preserve"> [G5]</w:t>
      </w:r>
      <w:r w:rsidRPr="00F5055C">
        <w:t>.</w:t>
      </w:r>
    </w:p>
    <w:p w14:paraId="09A8B3C9" w14:textId="378CDEBA" w:rsidR="00225655" w:rsidRPr="00F5055C" w:rsidRDefault="00225655" w:rsidP="003F47B6">
      <w:pPr>
        <w:pStyle w:val="a2"/>
      </w:pPr>
      <w:r w:rsidRPr="00F5055C">
        <w:t xml:space="preserve">Макроэкономические – связаны со складывающейся неблагоприятной конъюнктурой мировых цен на отдельные экспортируемые товары, а также снижением уровня инвестиционной активности и уменьшением темпов роста экономики, не позволяющие интенсифицировать развитие отраслей растениеводства и переработки, усиливая тем самым зависимость их развития от государственных инвестиций. Снижение макроэкономических рисков обуславливается стимулированием потребления отдельных видов продукции отрасли растениеводства на внутреннем рынке, диверсификацией товарной номенклатуры, направленной на </w:t>
      </w:r>
      <w:r w:rsidRPr="00F5055C">
        <w:lastRenderedPageBreak/>
        <w:t xml:space="preserve">расширение рынков сбыта, в </w:t>
      </w:r>
      <w:r w:rsidR="006E095E" w:rsidRPr="00F5055C">
        <w:t>том числе</w:t>
      </w:r>
      <w:r w:rsidRPr="00F5055C">
        <w:t xml:space="preserve"> экспорта, расширение мер государственного регулирования рынка</w:t>
      </w:r>
      <w:r w:rsidR="00AF7E08" w:rsidRPr="00F5055C">
        <w:t xml:space="preserve"> [G1]</w:t>
      </w:r>
      <w:r w:rsidRPr="00F5055C">
        <w:t>.</w:t>
      </w:r>
    </w:p>
    <w:p w14:paraId="3E4039BB" w14:textId="77777777" w:rsidR="003F47B6" w:rsidRPr="00F5055C" w:rsidRDefault="003F47B6" w:rsidP="003F47B6"/>
    <w:p w14:paraId="2805D0A8" w14:textId="77777777" w:rsidR="00225655" w:rsidRPr="00F5055C" w:rsidRDefault="00225655" w:rsidP="004B5E59">
      <w:pPr>
        <w:pStyle w:val="5"/>
      </w:pPr>
      <w:r w:rsidRPr="00F5055C">
        <w:t>Описание ключевых факторов развития направления «Растениеводство»</w:t>
      </w:r>
    </w:p>
    <w:p w14:paraId="02227E13" w14:textId="42DB5C75" w:rsidR="00225655" w:rsidRPr="00F5055C" w:rsidRDefault="00225655" w:rsidP="00225655">
      <w:pPr>
        <w:rPr>
          <w:b/>
          <w:bCs/>
        </w:rPr>
      </w:pPr>
      <w:r w:rsidRPr="00F5055C">
        <w:rPr>
          <w:b/>
          <w:bCs/>
        </w:rPr>
        <w:t xml:space="preserve">Географическое положение Грязинского района Липецкой области обеспечивает доступ к широкому рынку сбыта сельхозпродукции (потребление, переработка), в </w:t>
      </w:r>
      <w:r w:rsidR="006E095E" w:rsidRPr="00F5055C">
        <w:rPr>
          <w:b/>
          <w:bCs/>
        </w:rPr>
        <w:t>том числе</w:t>
      </w:r>
      <w:r w:rsidRPr="00F5055C">
        <w:rPr>
          <w:b/>
          <w:bCs/>
        </w:rPr>
        <w:t xml:space="preserve"> экспортному.</w:t>
      </w:r>
    </w:p>
    <w:p w14:paraId="004B457F" w14:textId="77777777" w:rsidR="00225655" w:rsidRPr="00F5055C" w:rsidRDefault="00225655" w:rsidP="00225655">
      <w:r w:rsidRPr="00F5055C">
        <w:t xml:space="preserve">Грязинский муниципальный район расположен в восточной части Липецкой области и граничит с Тамбовской областью, Добринским, Усманским, Липецким, Добровским районами. На территории района протекают реки Воронеж, Матыра, Байгора, расположено крупнейшее в области </w:t>
      </w:r>
      <w:proofErr w:type="spellStart"/>
      <w:r w:rsidRPr="00F5055C">
        <w:t>Матырское</w:t>
      </w:r>
      <w:proofErr w:type="spellEnd"/>
      <w:r w:rsidRPr="00F5055C">
        <w:t xml:space="preserve"> водохранилище.</w:t>
      </w:r>
    </w:p>
    <w:p w14:paraId="62B5BB28" w14:textId="77777777" w:rsidR="00225655" w:rsidRPr="00F5055C" w:rsidRDefault="00225655" w:rsidP="00225655">
      <w:r w:rsidRPr="00F5055C">
        <w:t>Грязинский район относится к юго-восточному агроклиматическому району, который характеризуется умеренно-континентальным климатом с теплым летом и холодной зимой.</w:t>
      </w:r>
    </w:p>
    <w:p w14:paraId="70D9C9D6" w14:textId="00443E14" w:rsidR="00225655" w:rsidRPr="00F5055C" w:rsidRDefault="00225655" w:rsidP="00225655">
      <w:pPr>
        <w:rPr>
          <w:b/>
          <w:bCs/>
        </w:rPr>
      </w:pPr>
      <w:r w:rsidRPr="00F5055C">
        <w:t xml:space="preserve">Базовым условием эффективности растениеводства являются </w:t>
      </w:r>
      <w:r w:rsidRPr="00F5055C">
        <w:rPr>
          <w:b/>
          <w:bCs/>
        </w:rPr>
        <w:t xml:space="preserve">благоприятные природно-климатические условия, наличие черноземных плодородных земель, </w:t>
      </w:r>
      <w:r w:rsidRPr="00F5055C">
        <w:t>в</w:t>
      </w:r>
      <w:r w:rsidR="003F47B6" w:rsidRPr="00F5055C">
        <w:t xml:space="preserve"> </w:t>
      </w:r>
      <w:r w:rsidR="006E095E" w:rsidRPr="00F5055C">
        <w:t>том числе</w:t>
      </w:r>
      <w:r w:rsidR="003F47B6" w:rsidRPr="00F5055C">
        <w:t xml:space="preserve"> </w:t>
      </w:r>
      <w:r w:rsidRPr="00F5055C">
        <w:t>позволяющи</w:t>
      </w:r>
      <w:r w:rsidR="003F47B6" w:rsidRPr="00F5055C">
        <w:t>е</w:t>
      </w:r>
      <w:r w:rsidRPr="00F5055C">
        <w:t xml:space="preserve"> выйти на развивающийся рынок органической продукции. Природно-климатические условия обеспечивают стабильно высокие урожаи зерновых культур. Условия позволяют развивать производство органической продукции.</w:t>
      </w:r>
    </w:p>
    <w:p w14:paraId="6E20FE4A" w14:textId="5BCA9F5F" w:rsidR="00225655" w:rsidRPr="00F5055C" w:rsidRDefault="00225655" w:rsidP="00225655">
      <w:pPr>
        <w:rPr>
          <w:b/>
          <w:bCs/>
        </w:rPr>
      </w:pPr>
      <w:r w:rsidRPr="00F5055C">
        <w:rPr>
          <w:b/>
          <w:bCs/>
        </w:rPr>
        <w:t xml:space="preserve">Стабильность условий хозяйственной деятельности определяет устойчивый рост производства и экспорта продукции растениеводства, который обеспечивает лидерство по отдельным направлениям растениеводства, в </w:t>
      </w:r>
      <w:r w:rsidR="006E095E" w:rsidRPr="00F5055C">
        <w:rPr>
          <w:b/>
          <w:bCs/>
        </w:rPr>
        <w:t>том числе</w:t>
      </w:r>
      <w:r w:rsidRPr="00F5055C">
        <w:rPr>
          <w:b/>
          <w:bCs/>
        </w:rPr>
        <w:t xml:space="preserve"> технологичным (тепличные овощи) и связанных с ними направлениями перерабатывающей промышленности (растительные масла, сахар). </w:t>
      </w:r>
      <w:r w:rsidRPr="00F5055C">
        <w:t>Среднегодовой рост объемов производства за 2017-2022 гг. в сельском хозяйстве составил 111,7%. Грязинский район занимает 3 место по сбору картофеля в Липецкой области, 6 место по сбору овощей, 10 место по сбору сахарной свеклы. Постоянно наращивается производство масличных культур для создания сырьевой базы при производстве растительных масел для мощностей переработки, созданных внутри р</w:t>
      </w:r>
      <w:r w:rsidR="007D7C57" w:rsidRPr="00F5055C">
        <w:t>ай</w:t>
      </w:r>
      <w:r w:rsidRPr="00F5055C">
        <w:t>она.</w:t>
      </w:r>
    </w:p>
    <w:p w14:paraId="02C85E4A" w14:textId="77777777" w:rsidR="00225655" w:rsidRPr="00F5055C" w:rsidRDefault="00225655" w:rsidP="00225655">
      <w:pPr>
        <w:rPr>
          <w:b/>
          <w:bCs/>
        </w:rPr>
      </w:pPr>
      <w:r w:rsidRPr="00F5055C">
        <w:rPr>
          <w:b/>
          <w:bCs/>
        </w:rPr>
        <w:t xml:space="preserve">Сельхозпредприятия Грязинского района Липецкой области полностью обеспечены зернохранилищами. </w:t>
      </w:r>
    </w:p>
    <w:p w14:paraId="5BD5E4AB" w14:textId="77777777" w:rsidR="00225655" w:rsidRPr="00F5055C" w:rsidRDefault="00225655" w:rsidP="00225655">
      <w:r w:rsidRPr="00F5055C">
        <w:t>При этом</w:t>
      </w:r>
      <w:r w:rsidRPr="00F5055C">
        <w:rPr>
          <w:b/>
          <w:bCs/>
        </w:rPr>
        <w:t xml:space="preserve"> резервы долгосрочного экстенсивного роста растениеводства близки к исчерпанию: занята большая часть площадей под ведение сельского хозяйства, структура посевных площадей оптимальна.</w:t>
      </w:r>
      <w:r w:rsidRPr="00F5055C">
        <w:t xml:space="preserve"> 66-70% (89,8 тыс. га 135,9 тыс. га) отведены под сельскохозяйственные угодья.</w:t>
      </w:r>
    </w:p>
    <w:p w14:paraId="37B25F46" w14:textId="77777777" w:rsidR="00225655" w:rsidRPr="00F5055C" w:rsidRDefault="00225655" w:rsidP="00225655">
      <w:r w:rsidRPr="00F5055C">
        <w:t xml:space="preserve">К тому же </w:t>
      </w:r>
      <w:r w:rsidRPr="00F5055C">
        <w:rPr>
          <w:b/>
          <w:bCs/>
        </w:rPr>
        <w:t xml:space="preserve">отрасль растениеводства находится в зоне рискованного земледелия (зависимость от агрометеорологических факторов, снижение плодородия почв). </w:t>
      </w:r>
      <w:r w:rsidRPr="00F5055C">
        <w:t>Повышение плодородия почв и урожайности культур в современных условиях возможно исключительно за счет внесения определенных норм минеральных и органических удобрений.</w:t>
      </w:r>
    </w:p>
    <w:p w14:paraId="50FDC12B" w14:textId="46FC3D58" w:rsidR="00225655" w:rsidRPr="00F5055C" w:rsidRDefault="00225655" w:rsidP="00225655">
      <w:r w:rsidRPr="00F5055C">
        <w:t xml:space="preserve">Для преодоления ресурсного ограничения </w:t>
      </w:r>
      <w:r w:rsidRPr="00F5055C">
        <w:rPr>
          <w:b/>
          <w:bCs/>
        </w:rPr>
        <w:t xml:space="preserve">необходимо внедрение инновационных технологий повышения эффективности сельского хозяйства и плодородности земель, в </w:t>
      </w:r>
      <w:r w:rsidR="006E095E" w:rsidRPr="00F5055C">
        <w:rPr>
          <w:b/>
          <w:bCs/>
        </w:rPr>
        <w:t>том числе</w:t>
      </w:r>
      <w:r w:rsidRPr="00F5055C">
        <w:rPr>
          <w:b/>
          <w:bCs/>
        </w:rPr>
        <w:t xml:space="preserve"> отечественных, а также освоения/расширения новых направлений: органическое сельское хозяйство, технологии защищенного грунта – тепличное овощеводство, технологии интенсивного садоводства, мелиорация.</w:t>
      </w:r>
    </w:p>
    <w:p w14:paraId="3BA04CAE" w14:textId="77777777" w:rsidR="00225655" w:rsidRPr="00F5055C" w:rsidRDefault="00225655" w:rsidP="00225655">
      <w:pPr>
        <w:rPr>
          <w:b/>
          <w:bCs/>
        </w:rPr>
      </w:pPr>
      <w:r w:rsidRPr="00F5055C">
        <w:t xml:space="preserve">Значителен потенциал </w:t>
      </w:r>
      <w:r w:rsidRPr="00F5055C">
        <w:rPr>
          <w:b/>
          <w:bCs/>
        </w:rPr>
        <w:t>расширения экспорта продукции растениеводства: поддержка государством расширения регионами экспорта продукции АПК при росте спроса на сырье для производства ключевых экспортных продуктов (растительные масла, сахар, продукция переработки пшеницы, инулин, товарное яблоко, замороженные ягоды); перспективы выхода на рынки ЕАЭС при развитии семеноводства и селекции.</w:t>
      </w:r>
    </w:p>
    <w:p w14:paraId="0FAA7306" w14:textId="77777777" w:rsidR="00225655" w:rsidRPr="00F5055C" w:rsidRDefault="00225655" w:rsidP="00225655">
      <w:pPr>
        <w:rPr>
          <w:b/>
          <w:bCs/>
        </w:rPr>
      </w:pPr>
      <w:r w:rsidRPr="00F5055C">
        <w:lastRenderedPageBreak/>
        <w:t xml:space="preserve">Ограничением роста экспорта может стать </w:t>
      </w:r>
      <w:r w:rsidRPr="00F5055C">
        <w:rPr>
          <w:b/>
          <w:bCs/>
        </w:rPr>
        <w:t xml:space="preserve">слабое развитие экспортной логистики сельскохозяйственной продукции (ж/д и автотранспорт). </w:t>
      </w:r>
      <w:r w:rsidRPr="00F5055C">
        <w:t>Резиденты ОЭЗ «Липецк» (Грязинский участок) и крупнейшие сельхозтоваропроизводители Грязинского района заинтересованы в создании промышленно-логистического центра, функционирование которого обеспечит потребности собственных производств и цепей поставок.</w:t>
      </w:r>
    </w:p>
    <w:p w14:paraId="66BE2539" w14:textId="77777777" w:rsidR="00225655" w:rsidRPr="00F5055C" w:rsidRDefault="00225655" w:rsidP="00225655">
      <w:pPr>
        <w:rPr>
          <w:b/>
          <w:bCs/>
        </w:rPr>
      </w:pPr>
      <w:r w:rsidRPr="00F5055C">
        <w:rPr>
          <w:b/>
          <w:bCs/>
        </w:rPr>
        <w:t>Высокий уровень ценовой конкуренции с импортерами сельскохозяйственной продукции (снижение цен ниже уровня рентабельности)</w:t>
      </w:r>
      <w:r w:rsidRPr="00F5055C">
        <w:t xml:space="preserve"> и </w:t>
      </w:r>
      <w:r w:rsidRPr="00F5055C">
        <w:rPr>
          <w:b/>
          <w:bCs/>
        </w:rPr>
        <w:t>рост поставок импортной продукции в сезонно ключевые сроки сильно влияют на финансовые результаты предприятий.</w:t>
      </w:r>
    </w:p>
    <w:p w14:paraId="27A6F53E" w14:textId="77777777" w:rsidR="00225655" w:rsidRPr="00F5055C" w:rsidRDefault="00225655" w:rsidP="00225655">
      <w:pPr>
        <w:rPr>
          <w:b/>
          <w:bCs/>
        </w:rPr>
      </w:pPr>
      <w:r w:rsidRPr="00F5055C">
        <w:rPr>
          <w:b/>
          <w:bCs/>
        </w:rPr>
        <w:t xml:space="preserve">Увеличение цен на энергоносители, топливо, минеральные удобрения и другие ресурсы </w:t>
      </w:r>
      <w:r w:rsidRPr="00F5055C">
        <w:t>ведет к</w:t>
      </w:r>
      <w:r w:rsidRPr="00F5055C">
        <w:rPr>
          <w:b/>
          <w:bCs/>
        </w:rPr>
        <w:t xml:space="preserve"> росту себестоимости продукции растениеводства. </w:t>
      </w:r>
      <w:r w:rsidRPr="00F5055C">
        <w:t>Ежегодный рост на энергоносители, топливо и минеральные удобрения приводит к росту цен на отдельные виды продукции растениеводства от 30% до 40%.</w:t>
      </w:r>
    </w:p>
    <w:p w14:paraId="4B1B16D3" w14:textId="695ACAC4" w:rsidR="00225655" w:rsidRPr="00F5055C" w:rsidRDefault="00225655" w:rsidP="00225655">
      <w:r w:rsidRPr="00F5055C">
        <w:t xml:space="preserve">Несмотря на то, что субсидирование сельскохозяйственного производства в хозяйствах </w:t>
      </w:r>
      <w:r w:rsidR="006E095E" w:rsidRPr="00F5055C">
        <w:t>Грязинского</w:t>
      </w:r>
      <w:r w:rsidRPr="00F5055C">
        <w:t xml:space="preserve"> района Липецкой области имеет тенденцию к росту, тем не менее, </w:t>
      </w:r>
      <w:r w:rsidRPr="00F5055C">
        <w:rPr>
          <w:b/>
          <w:bCs/>
        </w:rPr>
        <w:t>диспаритет цен на сельскохозяйственную продукцию</w:t>
      </w:r>
      <w:r w:rsidRPr="00F5055C">
        <w:t xml:space="preserve"> отрицательно влияет на рентабельность сельскохозяйственного производства. </w:t>
      </w:r>
    </w:p>
    <w:p w14:paraId="69478B8B" w14:textId="77777777" w:rsidR="00225655" w:rsidRPr="00F5055C" w:rsidRDefault="00225655" w:rsidP="00225655">
      <w:pPr>
        <w:rPr>
          <w:b/>
          <w:bCs/>
        </w:rPr>
      </w:pPr>
      <w:r w:rsidRPr="00F5055C">
        <w:t xml:space="preserve">При этом существует </w:t>
      </w:r>
      <w:r w:rsidRPr="00F5055C">
        <w:rPr>
          <w:b/>
          <w:bCs/>
        </w:rPr>
        <w:t>риск снижения государственной поддержки аграрного сектора.</w:t>
      </w:r>
    </w:p>
    <w:p w14:paraId="2AB7D715" w14:textId="77777777" w:rsidR="00225655" w:rsidRPr="00F5055C" w:rsidRDefault="00225655" w:rsidP="00225655">
      <w:r w:rsidRPr="00F5055C">
        <w:t xml:space="preserve">Для Грязинского района Липецкой области характерен </w:t>
      </w:r>
      <w:r w:rsidRPr="00F5055C">
        <w:rPr>
          <w:b/>
          <w:bCs/>
        </w:rPr>
        <w:t>низкий уровень обеспеченности отечественными семенами по большинству сельскохозяйственных культур. Недостаточен уровень развития семеноводства и селекции, внедрения научных инновационных разработок.</w:t>
      </w:r>
    </w:p>
    <w:p w14:paraId="69C30530" w14:textId="77777777" w:rsidR="00225655" w:rsidRPr="00F5055C" w:rsidRDefault="00225655" w:rsidP="00225655">
      <w:pPr>
        <w:rPr>
          <w:b/>
          <w:bCs/>
        </w:rPr>
      </w:pPr>
      <w:r w:rsidRPr="00F5055C">
        <w:t xml:space="preserve">Поэтому важной угрозой является </w:t>
      </w:r>
      <w:r w:rsidRPr="00F5055C">
        <w:rPr>
          <w:b/>
          <w:bCs/>
        </w:rPr>
        <w:t>риск прекращения поставок импортных семян.</w:t>
      </w:r>
    </w:p>
    <w:p w14:paraId="79AAE3FE" w14:textId="77777777" w:rsidR="00225655" w:rsidRPr="00F5055C" w:rsidRDefault="00225655" w:rsidP="00225655">
      <w:pPr>
        <w:rPr>
          <w:b/>
          <w:bCs/>
        </w:rPr>
      </w:pPr>
      <w:r w:rsidRPr="00F5055C">
        <w:rPr>
          <w:b/>
          <w:bCs/>
        </w:rPr>
        <w:t>В Грязинском районе Липецкой области есть потенциал развития семеноводческих станций и селекционных центров, внедрения инновационных технологий и научных разработок.</w:t>
      </w:r>
    </w:p>
    <w:p w14:paraId="2BF97425" w14:textId="77777777" w:rsidR="00225655" w:rsidRPr="00F5055C" w:rsidRDefault="00225655" w:rsidP="00225655">
      <w:pPr>
        <w:rPr>
          <w:rFonts w:cs="Arial"/>
          <w:color w:val="333333"/>
          <w:shd w:val="clear" w:color="auto" w:fill="FFFFFF"/>
        </w:rPr>
      </w:pPr>
      <w:bookmarkStart w:id="74" w:name="_Hlk170390462"/>
      <w:r w:rsidRPr="00F5055C">
        <w:rPr>
          <w:b/>
          <w:bCs/>
        </w:rPr>
        <w:t xml:space="preserve">На территории района действуют иностранные и отечественные селекционные центры: </w:t>
      </w:r>
      <w:r w:rsidRPr="00F5055C">
        <w:t xml:space="preserve">ООО «Карамышевское» </w:t>
      </w:r>
      <w:r w:rsidRPr="00F5055C">
        <w:rPr>
          <w:rFonts w:cs="Arial"/>
          <w:color w:val="333333"/>
          <w:shd w:val="clear" w:color="auto" w:fill="FFFFFF"/>
        </w:rPr>
        <w:t>– семеноводческое хозяйство (зерновые, зернобобовые, масличные), ООО «</w:t>
      </w:r>
      <w:proofErr w:type="spellStart"/>
      <w:r w:rsidRPr="00F5055C">
        <w:rPr>
          <w:rFonts w:cs="Arial"/>
          <w:color w:val="333333"/>
          <w:shd w:val="clear" w:color="auto" w:fill="FFFFFF"/>
        </w:rPr>
        <w:t>СуффлеАгроРус</w:t>
      </w:r>
      <w:proofErr w:type="spellEnd"/>
      <w:r w:rsidRPr="00F5055C">
        <w:rPr>
          <w:rFonts w:cs="Arial"/>
          <w:color w:val="333333"/>
          <w:shd w:val="clear" w:color="auto" w:fill="FFFFFF"/>
        </w:rPr>
        <w:t>» – семеноводческое хозяйство (зерновые колосовые), КФХ «Байгора» – семеноводческое хозяйство (зерновые колосовые, масличные).</w:t>
      </w:r>
    </w:p>
    <w:bookmarkEnd w:id="74"/>
    <w:p w14:paraId="1BE98670" w14:textId="77777777" w:rsidR="00225655" w:rsidRPr="00F5055C" w:rsidRDefault="00225655" w:rsidP="00225655">
      <w:pPr>
        <w:rPr>
          <w:b/>
          <w:bCs/>
        </w:rPr>
      </w:pPr>
      <w:r w:rsidRPr="00F5055C">
        <w:t xml:space="preserve">Одной из важных проблем является </w:t>
      </w:r>
      <w:r w:rsidRPr="00F5055C">
        <w:rPr>
          <w:b/>
          <w:bCs/>
        </w:rPr>
        <w:t xml:space="preserve">сложность привлечения качественных специалистов. </w:t>
      </w:r>
      <w:r w:rsidRPr="00F5055C">
        <w:t>Это связано в первую очередь с</w:t>
      </w:r>
      <w:r w:rsidRPr="00F5055C">
        <w:rPr>
          <w:b/>
          <w:bCs/>
        </w:rPr>
        <w:t xml:space="preserve"> низкой привлекательностью села для работы.</w:t>
      </w:r>
    </w:p>
    <w:p w14:paraId="20CFC690" w14:textId="4D5264CB" w:rsidR="00225655" w:rsidRPr="00F5055C" w:rsidRDefault="00225655" w:rsidP="00225655">
      <w:r w:rsidRPr="00F5055C">
        <w:t>Хозяйства всех категорий р</w:t>
      </w:r>
      <w:r w:rsidR="007D7C57" w:rsidRPr="00F5055C">
        <w:t>ай</w:t>
      </w:r>
      <w:r w:rsidRPr="00F5055C">
        <w:t>она играют важную роль в создании сельскохозяйственного продукта, обеспечивая производство продукции растениеводства для внутреннего потребления населением по ряду культур от 60 до 100%.</w:t>
      </w:r>
    </w:p>
    <w:p w14:paraId="5E01424D" w14:textId="77777777" w:rsidR="00225655" w:rsidRPr="00F5055C" w:rsidRDefault="00225655" w:rsidP="00225655">
      <w:r w:rsidRPr="00F5055C">
        <w:t>У Грязинского района Липецкой области есть все преимущества для развития отрасли растениеводства не только на внутреннем рынке, но и для развития международных и межрегиональных связей. Этому способствуют и выгодное территориальное расположение в центре области, а также удобная логистика в сторону Москвы и Московской области с наличием на территории района федеральной трассы М4.</w:t>
      </w:r>
    </w:p>
    <w:p w14:paraId="71596274" w14:textId="609261AC" w:rsidR="00225655" w:rsidRPr="00F5055C" w:rsidRDefault="00225655" w:rsidP="00225655">
      <w:r w:rsidRPr="00F5055C">
        <w:t>С ежегодным до 2030 г. наращиванием объемов производства зерновых и зернобобовых культур, масличных, сахарной свеклы, картофеля и овощей появляется необходимость развивать в р</w:t>
      </w:r>
      <w:r w:rsidR="007D7C57" w:rsidRPr="00F5055C">
        <w:t>ай</w:t>
      </w:r>
      <w:r w:rsidRPr="00F5055C">
        <w:t>оне элитное семеноводство, предусматривающее обеспечение доступности для сельскохозяйственных товаропроизводителей приобретения элитных семян сельскохозяйственных культур с требуемыми хозяйственно-биологическими показателями качества. В современном сельском хозяйстве высококачественный посевной материал имеет первостепенное значение как средство производства. Стратегически важными направлениями являются развитие семеноводства сахарной свеклы, рапса, сои, подсолнечника, кукурузы.</w:t>
      </w:r>
    </w:p>
    <w:p w14:paraId="0D22FE38" w14:textId="17745262" w:rsidR="00225655" w:rsidRPr="00F5055C" w:rsidRDefault="00225655" w:rsidP="00225655">
      <w:r w:rsidRPr="00F5055C">
        <w:lastRenderedPageBreak/>
        <w:t xml:space="preserve">Внедрение инновационных технологий и научных разработок за счет взаимодействия предприятий, </w:t>
      </w:r>
      <w:r w:rsidR="002E50ED" w:rsidRPr="00F5055C">
        <w:t>отдела</w:t>
      </w:r>
      <w:r w:rsidRPr="00F5055C">
        <w:t xml:space="preserve"> сельского хозяйства Грязинского района Липецкой области и инновационных центров («Сколково» и т.п.), даст возможность выращивать экологическую продукцию на основе использования биологических факторов повышения плодородия почв, подавления болезней, сорняков и вредителей (например, применение физических барьеров, специального температурного режима, шума, ультразвука, света, ультрафиолета, ловушек) и занять свою нишу на рынке экологически чистой продукции растениеводства.</w:t>
      </w:r>
    </w:p>
    <w:p w14:paraId="127F6A69" w14:textId="77777777" w:rsidR="00225655" w:rsidRPr="00F5055C" w:rsidRDefault="00225655" w:rsidP="00225655">
      <w:r w:rsidRPr="00F5055C">
        <w:t>Решение кадровой проблемы возможно в результате наиболее эффективного взаимодействия сельскохозяйственных товаропроизводителей с ведущими профильными вузами, сохранившими образовательный и научный потенциал.</w:t>
      </w:r>
    </w:p>
    <w:p w14:paraId="3D21FD3C" w14:textId="77777777" w:rsidR="00225655" w:rsidRPr="00F5055C" w:rsidRDefault="00225655" w:rsidP="00225655">
      <w:r w:rsidRPr="00F5055C">
        <w:t>Площади для ведения сельского хозяйства практически полностью задействованы.</w:t>
      </w:r>
    </w:p>
    <w:p w14:paraId="5BFCBE63" w14:textId="77777777" w:rsidR="00225655" w:rsidRPr="00F5055C" w:rsidRDefault="00225655" w:rsidP="00225655">
      <w:bookmarkStart w:id="75" w:name="_Hlk170390655"/>
      <w:r w:rsidRPr="00F5055C">
        <w:t>Базовая поддержка развития сельских территорий на государственном уровне реализуется в рамках Государственной программы Российской Федерации «Комплексное развитие сельских территорий» и Государственной программой Липецкой области «Комплексное развитие сельских территорий Липецкой области», утвержденной постановлением администрации Липецкой области от 04.12.2023 г. №666.</w:t>
      </w:r>
    </w:p>
    <w:p w14:paraId="0A20C2C5" w14:textId="3723DF8D" w:rsidR="00225655" w:rsidRPr="00F5055C" w:rsidRDefault="00225655" w:rsidP="00225655">
      <w:pPr>
        <w:pStyle w:val="a8"/>
      </w:pPr>
      <w:bookmarkStart w:id="76" w:name="_Hlk170390662"/>
      <w:bookmarkEnd w:id="75"/>
      <w:r w:rsidRPr="00F5055C">
        <w:t xml:space="preserve">Таблица </w:t>
      </w:r>
      <w:r w:rsidRPr="00F5055C">
        <w:fldChar w:fldCharType="begin"/>
      </w:r>
      <w:r w:rsidRPr="00F5055C">
        <w:rPr>
          <w:noProof/>
        </w:rPr>
        <w:instrText xml:space="preserve"> SEQ Таблица \* ARABIC </w:instrText>
      </w:r>
      <w:r w:rsidRPr="00F5055C">
        <w:fldChar w:fldCharType="separate"/>
      </w:r>
      <w:r w:rsidR="00122F60" w:rsidRPr="00F5055C">
        <w:rPr>
          <w:noProof/>
        </w:rPr>
        <w:t>3</w:t>
      </w:r>
      <w:r w:rsidRPr="00F5055C">
        <w:fldChar w:fldCharType="end"/>
      </w:r>
      <w:r w:rsidRPr="00F5055C">
        <w:rPr>
          <w:noProof/>
        </w:rPr>
        <w:t xml:space="preserve"> – Ключевые выводы SWOT-анализа по направлению «Растениеводство»</w:t>
      </w:r>
    </w:p>
    <w:tbl>
      <w:tblPr>
        <w:tblStyle w:val="LCAVTable"/>
        <w:tblW w:w="5000" w:type="pct"/>
        <w:tblInd w:w="0" w:type="dxa"/>
        <w:tblLayout w:type="fixed"/>
        <w:tblLook w:val="0400" w:firstRow="0" w:lastRow="0" w:firstColumn="0" w:lastColumn="0" w:noHBand="0" w:noVBand="1"/>
      </w:tblPr>
      <w:tblGrid>
        <w:gridCol w:w="4927"/>
        <w:gridCol w:w="4927"/>
      </w:tblGrid>
      <w:tr w:rsidR="00225655" w:rsidRPr="00F5055C" w14:paraId="5235EBB4"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25DCBB23" w14:textId="77777777" w:rsidR="00225655" w:rsidRPr="00F5055C" w:rsidRDefault="00225655">
            <w:pPr>
              <w:keepNext/>
              <w:widowControl w:val="0"/>
              <w:spacing w:before="20" w:after="20"/>
              <w:jc w:val="center"/>
              <w:rPr>
                <w:rFonts w:cs="Arial"/>
                <w:b/>
                <w:bCs/>
                <w:sz w:val="18"/>
                <w:szCs w:val="18"/>
              </w:rPr>
            </w:pPr>
            <w:r w:rsidRPr="00F5055C">
              <w:rPr>
                <w:rFonts w:cs="Arial"/>
                <w:b/>
                <w:color w:val="808080" w:themeColor="background1" w:themeShade="80"/>
                <w:sz w:val="18"/>
                <w:szCs w:val="18"/>
              </w:rPr>
              <w:t>Сильные стороны (S)</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2003F0B4" w14:textId="77777777" w:rsidR="00225655" w:rsidRPr="00F5055C" w:rsidRDefault="00225655">
            <w:pPr>
              <w:keepNext/>
              <w:widowControl w:val="0"/>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Слабые стороны (W)</w:t>
            </w:r>
          </w:p>
        </w:tc>
      </w:tr>
      <w:tr w:rsidR="00225655" w:rsidRPr="00F5055C" w14:paraId="752F7C0F"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79A028B6" w14:textId="77777777" w:rsidR="00225655" w:rsidRPr="00F5055C" w:rsidRDefault="00225655" w:rsidP="00117CA2">
            <w:pPr>
              <w:pStyle w:val="a"/>
              <w:ind w:left="284"/>
            </w:pPr>
            <w:r w:rsidRPr="00F5055C">
              <w:t>Устойчивый рост производства продукции [G1].</w:t>
            </w:r>
          </w:p>
          <w:p w14:paraId="1046C388" w14:textId="77777777" w:rsidR="00225655" w:rsidRPr="00F5055C" w:rsidRDefault="00225655" w:rsidP="00117CA2">
            <w:pPr>
              <w:pStyle w:val="a"/>
              <w:ind w:left="284"/>
            </w:pPr>
            <w:r w:rsidRPr="00F5055C">
              <w:t>Наращивание переработки масличных культур [G1].</w:t>
            </w:r>
          </w:p>
          <w:p w14:paraId="05C8042A" w14:textId="77777777" w:rsidR="00225655" w:rsidRPr="00F5055C" w:rsidRDefault="00225655" w:rsidP="00117CA2">
            <w:pPr>
              <w:pStyle w:val="a"/>
              <w:ind w:left="284"/>
            </w:pPr>
            <w:r w:rsidRPr="00F5055C">
              <w:t>Наличие семеноводческих хозяйств G1].</w:t>
            </w:r>
          </w:p>
          <w:p w14:paraId="655464DF" w14:textId="77777777" w:rsidR="00225655" w:rsidRPr="00F5055C" w:rsidRDefault="00225655" w:rsidP="00117CA2">
            <w:pPr>
              <w:pStyle w:val="a"/>
              <w:ind w:left="284"/>
            </w:pPr>
            <w:r w:rsidRPr="00F5055C">
              <w:t>Стабильно высокие урожаи зерновых культур, полная обеспеченность зернохранилищами [G1].</w:t>
            </w:r>
          </w:p>
          <w:p w14:paraId="71AE9FE4" w14:textId="77777777" w:rsidR="00225655" w:rsidRPr="00F5055C" w:rsidRDefault="00225655" w:rsidP="00117CA2">
            <w:pPr>
              <w:pStyle w:val="a"/>
              <w:ind w:left="284"/>
            </w:pPr>
            <w:r w:rsidRPr="00F5055C">
              <w:t>Стабильно высокий уровень господдержки [G7].</w:t>
            </w:r>
          </w:p>
          <w:p w14:paraId="5338E8B6" w14:textId="77777777" w:rsidR="00225655" w:rsidRPr="00F5055C" w:rsidRDefault="00225655" w:rsidP="00117CA2">
            <w:pPr>
              <w:pStyle w:val="a"/>
              <w:ind w:left="284"/>
            </w:pPr>
            <w:r w:rsidRPr="00F5055C">
              <w:t>Благоприятные природно-климатические условия, наличие черноземных плодородных земель [G5].</w:t>
            </w:r>
          </w:p>
          <w:p w14:paraId="494463C3" w14:textId="77777777" w:rsidR="00225655" w:rsidRPr="00F5055C" w:rsidRDefault="00225655" w:rsidP="00117CA2">
            <w:pPr>
              <w:pStyle w:val="a"/>
              <w:ind w:left="284"/>
            </w:pPr>
            <w:r w:rsidRPr="00F5055C">
              <w:t>Большое число малых аграрных форм хозяйствования (сельскохозяйственных кооперативов, личных подсобных хозяйств и фермеров) [G3].</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5FB3FAEB" w14:textId="77777777" w:rsidR="00225655" w:rsidRPr="00F5055C" w:rsidRDefault="00225655" w:rsidP="00117CA2">
            <w:pPr>
              <w:pStyle w:val="a"/>
              <w:ind w:left="284"/>
            </w:pPr>
            <w:r w:rsidRPr="00F5055C">
              <w:t>Существенное преобладание растениеводства в валовом производстве продукции сельского хозяйства [G1].</w:t>
            </w:r>
          </w:p>
          <w:p w14:paraId="16ADE35D" w14:textId="77777777" w:rsidR="00225655" w:rsidRPr="00F5055C" w:rsidRDefault="00225655" w:rsidP="00117CA2">
            <w:pPr>
              <w:pStyle w:val="a"/>
              <w:ind w:left="284"/>
            </w:pPr>
            <w:r w:rsidRPr="00F5055C">
              <w:t>Низкий уровень обеспеченности отечественными семенами по большинству сельскохозяйственных культур [G1].</w:t>
            </w:r>
          </w:p>
          <w:p w14:paraId="27F82008" w14:textId="77777777" w:rsidR="00225655" w:rsidRPr="00F5055C" w:rsidRDefault="00225655" w:rsidP="00117CA2">
            <w:pPr>
              <w:pStyle w:val="a"/>
              <w:ind w:left="284"/>
            </w:pPr>
            <w:r w:rsidRPr="00F5055C">
              <w:t>Диспаритет цен на сельскохозяйственную продукцию [G1].</w:t>
            </w:r>
          </w:p>
          <w:p w14:paraId="74F1A40D" w14:textId="77777777" w:rsidR="00225655" w:rsidRPr="00F5055C" w:rsidRDefault="00225655" w:rsidP="00117CA2">
            <w:pPr>
              <w:pStyle w:val="a"/>
              <w:ind w:left="284"/>
            </w:pPr>
            <w:r w:rsidRPr="00F5055C">
              <w:t>Низкая товарность сельскохозяйственной продукции в личных подсобных хозяйствах [G1].</w:t>
            </w:r>
          </w:p>
        </w:tc>
      </w:tr>
      <w:tr w:rsidR="00225655" w:rsidRPr="00F5055C" w14:paraId="11314C7C"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39B736AC" w14:textId="77777777" w:rsidR="00225655" w:rsidRPr="00F5055C" w:rsidRDefault="00225655">
            <w:pPr>
              <w:keepNext/>
              <w:spacing w:before="20" w:after="20"/>
              <w:jc w:val="center"/>
              <w:rPr>
                <w:rFonts w:cs="Arial"/>
                <w:bCs/>
                <w:sz w:val="18"/>
                <w:szCs w:val="18"/>
              </w:rPr>
            </w:pPr>
            <w:r w:rsidRPr="00F5055C">
              <w:rPr>
                <w:rFonts w:cs="Arial"/>
                <w:b/>
                <w:color w:val="808080" w:themeColor="background1" w:themeShade="80"/>
                <w:sz w:val="18"/>
                <w:szCs w:val="18"/>
              </w:rPr>
              <w:t>Возможности (O)</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44B93BA0" w14:textId="77777777" w:rsidR="00225655" w:rsidRPr="00F5055C" w:rsidRDefault="00225655">
            <w:pPr>
              <w:keepNext/>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Угрозы (T)</w:t>
            </w:r>
          </w:p>
        </w:tc>
      </w:tr>
      <w:tr w:rsidR="00225655" w:rsidRPr="00F5055C" w14:paraId="1B0B7D58"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2B4FDEFB" w14:textId="77777777" w:rsidR="00225655" w:rsidRPr="00F5055C" w:rsidRDefault="00225655" w:rsidP="00117CA2">
            <w:pPr>
              <w:pStyle w:val="a"/>
              <w:ind w:left="284"/>
            </w:pPr>
            <w:r w:rsidRPr="00F5055C">
              <w:t>Рост объемов производства сельскохозяйственной продукции за счет:</w:t>
            </w:r>
          </w:p>
          <w:p w14:paraId="322A03EC" w14:textId="77777777" w:rsidR="00225655" w:rsidRPr="00F5055C" w:rsidRDefault="00225655" w:rsidP="00117CA2">
            <w:pPr>
              <w:pStyle w:val="a"/>
              <w:ind w:left="284"/>
            </w:pPr>
            <w:r w:rsidRPr="00F5055C">
              <w:t>применения отечественных инновационных технологий в семеноводстве [G4];</w:t>
            </w:r>
          </w:p>
          <w:p w14:paraId="10E54C2E" w14:textId="77777777" w:rsidR="00225655" w:rsidRPr="00F5055C" w:rsidRDefault="00225655" w:rsidP="00117CA2">
            <w:pPr>
              <w:pStyle w:val="a"/>
              <w:ind w:left="284"/>
            </w:pPr>
            <w:r w:rsidRPr="00F5055C">
              <w:t>развития малых аграрных форм хозяйствования (личных подсобных хозяйств, фермеров) [G3].</w:t>
            </w:r>
          </w:p>
          <w:p w14:paraId="47A83336" w14:textId="77777777" w:rsidR="00225655" w:rsidRPr="00F5055C" w:rsidRDefault="00225655" w:rsidP="00117CA2">
            <w:pPr>
              <w:pStyle w:val="a"/>
              <w:ind w:left="284"/>
            </w:pPr>
            <w:r w:rsidRPr="00F5055C">
              <w:t>Переориентация государственной поддержки на развитие малых аграрных форм хозяйствования, внедрение механизма квотирования субсидий (грантов) [G7].</w:t>
            </w:r>
          </w:p>
          <w:p w14:paraId="1AC188CB" w14:textId="77777777" w:rsidR="00225655" w:rsidRPr="00F5055C" w:rsidRDefault="00225655" w:rsidP="00117CA2">
            <w:pPr>
              <w:pStyle w:val="a"/>
              <w:ind w:left="284"/>
            </w:pPr>
            <w:r w:rsidRPr="00F5055C">
              <w:t>Создание новых рабочих мест и повышение уровня жизни в сельской местности за счет развития сельскохозяйственной кооперации, вовлечения в кооперативы сельских жителей, устойчивого развития сельских территорий [G3].</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0DA995FC" w14:textId="77777777" w:rsidR="00225655" w:rsidRPr="00F5055C" w:rsidRDefault="00225655" w:rsidP="00117CA2">
            <w:pPr>
              <w:pStyle w:val="a"/>
              <w:ind w:left="284"/>
            </w:pPr>
            <w:r w:rsidRPr="00F5055C">
              <w:t>Снижение государственной поддержки аграрного сектора, ее преимущественная ориентация на крупные сельхозорганизации [G2].</w:t>
            </w:r>
          </w:p>
          <w:p w14:paraId="3DEBADE7" w14:textId="77777777" w:rsidR="00225655" w:rsidRPr="00F5055C" w:rsidRDefault="00225655" w:rsidP="00117CA2">
            <w:pPr>
              <w:pStyle w:val="a"/>
              <w:ind w:left="284"/>
            </w:pPr>
            <w:r w:rsidRPr="00F5055C">
              <w:t>Отсутствие (прекращение) поставок импортных семян [G1].</w:t>
            </w:r>
          </w:p>
          <w:p w14:paraId="157B4A17" w14:textId="77777777" w:rsidR="00225655" w:rsidRPr="00F5055C" w:rsidRDefault="00225655" w:rsidP="00117CA2">
            <w:pPr>
              <w:pStyle w:val="a"/>
              <w:ind w:left="284"/>
            </w:pPr>
            <w:r w:rsidRPr="00F5055C">
              <w:t>Зависимость сельского хозяйства от агрометеорологических факторов, снижение плодородия почв [G5].</w:t>
            </w:r>
          </w:p>
          <w:p w14:paraId="35D61FA9" w14:textId="77777777" w:rsidR="00225655" w:rsidRPr="00F5055C" w:rsidRDefault="00225655" w:rsidP="00117CA2">
            <w:pPr>
              <w:pStyle w:val="a"/>
              <w:ind w:left="284"/>
            </w:pPr>
            <w:r w:rsidRPr="00F5055C">
              <w:t>Рост себестоимости продукции при увеличении цен на энергоносители [G1].</w:t>
            </w:r>
          </w:p>
          <w:p w14:paraId="72895EEC" w14:textId="77777777" w:rsidR="00225655" w:rsidRPr="00F5055C" w:rsidRDefault="00225655" w:rsidP="00117CA2">
            <w:pPr>
              <w:pStyle w:val="a"/>
              <w:ind w:left="284"/>
            </w:pPr>
            <w:r w:rsidRPr="00F5055C">
              <w:t>Старение сельского населения, отток молодежи из сельской местности [G3].</w:t>
            </w:r>
          </w:p>
        </w:tc>
      </w:tr>
    </w:tbl>
    <w:p w14:paraId="22D46B51" w14:textId="77777777" w:rsidR="00225655" w:rsidRPr="00F5055C" w:rsidRDefault="00225655" w:rsidP="00225655"/>
    <w:bookmarkEnd w:id="76"/>
    <w:p w14:paraId="4A25CDCE" w14:textId="77777777" w:rsidR="00225655" w:rsidRPr="00F5055C" w:rsidRDefault="00225655" w:rsidP="00781D0F">
      <w:pPr>
        <w:pStyle w:val="4"/>
      </w:pPr>
      <w:r w:rsidRPr="00F5055C">
        <w:t>Животноводство</w:t>
      </w:r>
    </w:p>
    <w:p w14:paraId="27552756" w14:textId="77777777" w:rsidR="00225655" w:rsidRPr="00F5055C" w:rsidRDefault="00225655" w:rsidP="00225655">
      <w:r w:rsidRPr="00F5055C">
        <w:t>Ключевыми производственными направлениями животноводства Грязинского района Липецкой области являются:</w:t>
      </w:r>
    </w:p>
    <w:p w14:paraId="08D2DD5F" w14:textId="77777777" w:rsidR="00225655" w:rsidRPr="00CA3888" w:rsidRDefault="00225655" w:rsidP="003F47B6">
      <w:pPr>
        <w:pStyle w:val="a2"/>
        <w:rPr>
          <w:highlight w:val="yellow"/>
        </w:rPr>
      </w:pPr>
      <w:r w:rsidRPr="00CA3888">
        <w:rPr>
          <w:highlight w:val="yellow"/>
        </w:rPr>
        <w:t>мясное животноводство:</w:t>
      </w:r>
    </w:p>
    <w:p w14:paraId="701A1FFF" w14:textId="77777777" w:rsidR="00225655" w:rsidRPr="00CA3888" w:rsidRDefault="00225655" w:rsidP="003F47B6">
      <w:pPr>
        <w:pStyle w:val="a2"/>
        <w:rPr>
          <w:highlight w:val="yellow"/>
        </w:rPr>
      </w:pPr>
      <w:r w:rsidRPr="00CA3888">
        <w:rPr>
          <w:highlight w:val="yellow"/>
        </w:rPr>
        <w:t xml:space="preserve">птицеводство, </w:t>
      </w:r>
    </w:p>
    <w:p w14:paraId="354A5F04" w14:textId="77777777" w:rsidR="00225655" w:rsidRPr="00F5055C" w:rsidRDefault="00225655" w:rsidP="003F47B6">
      <w:pPr>
        <w:pStyle w:val="a2"/>
      </w:pPr>
      <w:r w:rsidRPr="00CA3888">
        <w:rPr>
          <w:highlight w:val="yellow"/>
        </w:rPr>
        <w:t>молочное животноводство</w:t>
      </w:r>
      <w:r w:rsidRPr="00F5055C">
        <w:t xml:space="preserve"> (производство сырого молока),</w:t>
      </w:r>
    </w:p>
    <w:p w14:paraId="012BED28" w14:textId="77777777" w:rsidR="00225655" w:rsidRPr="00F5055C" w:rsidRDefault="00225655" w:rsidP="003F47B6">
      <w:pPr>
        <w:pStyle w:val="a2"/>
      </w:pPr>
      <w:r w:rsidRPr="00F5055C">
        <w:t>производство пищевого яйца,</w:t>
      </w:r>
    </w:p>
    <w:p w14:paraId="0D35BCB3" w14:textId="04FA5944" w:rsidR="00225655" w:rsidRPr="00F5055C" w:rsidRDefault="00225655" w:rsidP="00225655">
      <w:r w:rsidRPr="00F5055C">
        <w:lastRenderedPageBreak/>
        <w:t>Другими направлениями, получившими активное р</w:t>
      </w:r>
      <w:r w:rsidR="00CA3888">
        <w:t>азвитие</w:t>
      </w:r>
      <w:r w:rsidR="00CA3888" w:rsidRPr="00CA3888">
        <w:rPr>
          <w:highlight w:val="yellow"/>
        </w:rPr>
        <w:t>, являются: пчеловодство</w:t>
      </w:r>
      <w:r w:rsidRPr="00CA3888">
        <w:rPr>
          <w:highlight w:val="yellow"/>
        </w:rPr>
        <w:t>.</w:t>
      </w:r>
    </w:p>
    <w:p w14:paraId="6194D619" w14:textId="32CDFD95" w:rsidR="00225655" w:rsidRPr="00F5055C" w:rsidRDefault="00225655" w:rsidP="00225655">
      <w:r w:rsidRPr="00F5055C">
        <w:rPr>
          <w:b/>
          <w:bCs/>
        </w:rPr>
        <w:t>Объем продукции животноводства</w:t>
      </w:r>
      <w:r w:rsidRPr="00F5055C">
        <w:t xml:space="preserve"> Грязинского муниципального района </w:t>
      </w:r>
      <w:r w:rsidRPr="00F5055C">
        <w:rPr>
          <w:b/>
          <w:bCs/>
        </w:rPr>
        <w:t>растет на протяжении всего периода</w:t>
      </w:r>
      <w:r w:rsidRPr="00F5055C">
        <w:t xml:space="preserve">. Прирост в 2022 г., относительно 2017 г. составил +1,49 млрд руб. (CAGR +16,4%, </w:t>
      </w:r>
      <w:r w:rsidRPr="00F5055C">
        <w:rPr>
          <w:b/>
          <w:bCs/>
        </w:rPr>
        <w:t>выше</w:t>
      </w:r>
      <w:r w:rsidR="003F47B6" w:rsidRPr="00F5055C">
        <w:rPr>
          <w:b/>
          <w:bCs/>
        </w:rPr>
        <w:t>,</w:t>
      </w:r>
      <w:r w:rsidRPr="00F5055C">
        <w:rPr>
          <w:b/>
          <w:bCs/>
        </w:rPr>
        <w:t xml:space="preserve"> чем по Липецкой области</w:t>
      </w:r>
      <w:r w:rsidRPr="00F5055C">
        <w:t xml:space="preserve"> +7,8%). </w:t>
      </w:r>
      <w:r w:rsidRPr="00F5055C">
        <w:rPr>
          <w:b/>
          <w:bCs/>
        </w:rPr>
        <w:t>Доля</w:t>
      </w:r>
      <w:r w:rsidRPr="00F5055C">
        <w:t xml:space="preserve"> Грязинского района </w:t>
      </w:r>
      <w:r w:rsidRPr="00F5055C">
        <w:rPr>
          <w:b/>
          <w:bCs/>
        </w:rPr>
        <w:t>в Липецкой области</w:t>
      </w:r>
      <w:r w:rsidRPr="00F5055C">
        <w:t xml:space="preserve"> по объему продукции животноводства </w:t>
      </w:r>
      <w:r w:rsidRPr="00F5055C">
        <w:rPr>
          <w:b/>
          <w:bCs/>
        </w:rPr>
        <w:t>также выросла</w:t>
      </w:r>
      <w:r w:rsidRPr="00F5055C">
        <w:t xml:space="preserve"> с 3,2% (11 место) в 2017 г. до 4,7% (9 место) в 2022 г.</w:t>
      </w:r>
    </w:p>
    <w:p w14:paraId="25E675D5" w14:textId="77777777" w:rsidR="00225655" w:rsidRPr="00F5055C" w:rsidRDefault="00225655" w:rsidP="00225655">
      <w:r w:rsidRPr="00F5055C">
        <w:rPr>
          <w:b/>
          <w:bCs/>
        </w:rPr>
        <w:t>Объем производства продукции животноводства растет быстрее</w:t>
      </w:r>
      <w:r w:rsidRPr="00F5055C">
        <w:t xml:space="preserve"> (+16,4% в год), </w:t>
      </w:r>
      <w:r w:rsidRPr="00F5055C">
        <w:rPr>
          <w:b/>
          <w:bCs/>
        </w:rPr>
        <w:t xml:space="preserve">чем растениеводство </w:t>
      </w:r>
      <w:r w:rsidRPr="00F5055C">
        <w:t xml:space="preserve">(+9,7% в год), </w:t>
      </w:r>
      <w:r w:rsidRPr="00F5055C">
        <w:rPr>
          <w:b/>
          <w:bCs/>
        </w:rPr>
        <w:t>его доля</w:t>
      </w:r>
      <w:r w:rsidRPr="00F5055C">
        <w:t xml:space="preserve"> </w:t>
      </w:r>
      <w:r w:rsidRPr="00F5055C">
        <w:rPr>
          <w:b/>
          <w:bCs/>
        </w:rPr>
        <w:t>в сельском хозяйстве</w:t>
      </w:r>
      <w:r w:rsidRPr="00F5055C">
        <w:t xml:space="preserve"> за 2017-2022 гг. </w:t>
      </w:r>
      <w:r w:rsidRPr="00F5055C">
        <w:rPr>
          <w:b/>
          <w:bCs/>
        </w:rPr>
        <w:t>выросла</w:t>
      </w:r>
      <w:r w:rsidRPr="00F5055C">
        <w:t xml:space="preserve"> с 27,8% до 34,1%. Общий прирост за 2017-2022 гг. составил +1,49 млрд руб. </w:t>
      </w:r>
    </w:p>
    <w:p w14:paraId="15432806" w14:textId="55F82837" w:rsidR="00225655" w:rsidRPr="00F5055C" w:rsidRDefault="00225655" w:rsidP="00AF7E08">
      <w:pPr>
        <w:pStyle w:val="a8"/>
      </w:pPr>
      <w:r w:rsidRPr="00F5055C">
        <w:t xml:space="preserve">Рисунок </w:t>
      </w:r>
      <w:fldSimple w:instr=" SEQ Рисунок \* ARABIC ">
        <w:r w:rsidR="00122F60" w:rsidRPr="00F5055C">
          <w:rPr>
            <w:noProof/>
          </w:rPr>
          <w:t>31</w:t>
        </w:r>
      </w:fldSimple>
      <w:r w:rsidR="009E5993" w:rsidRPr="00F5055C">
        <w:t xml:space="preserve"> </w:t>
      </w:r>
      <w:r w:rsidRPr="00F5055C">
        <w:t>– Динамика объема производства продукции животноводства за период 2017-2022 гг. (в фактически действовавших ценах), млн руб.</w:t>
      </w:r>
    </w:p>
    <w:p w14:paraId="4C633822" w14:textId="1C7A6975" w:rsidR="00225655" w:rsidRPr="00F5055C" w:rsidRDefault="00AF7E08" w:rsidP="00225655">
      <w:r w:rsidRPr="00F5055C">
        <w:rPr>
          <w:noProof/>
          <w:lang w:eastAsia="ru-RU"/>
        </w:rPr>
        <w:drawing>
          <wp:inline distT="0" distB="0" distL="0" distR="0" wp14:anchorId="2F6200DA" wp14:editId="4335D94E">
            <wp:extent cx="6120130" cy="1588770"/>
            <wp:effectExtent l="0" t="0" r="0" b="0"/>
            <wp:docPr id="1941396501"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130" cy="1588770"/>
                    </a:xfrm>
                    <a:prstGeom prst="rect">
                      <a:avLst/>
                    </a:prstGeom>
                    <a:noFill/>
                    <a:ln>
                      <a:noFill/>
                    </a:ln>
                  </pic:spPr>
                </pic:pic>
              </a:graphicData>
            </a:graphic>
          </wp:inline>
        </w:drawing>
      </w:r>
    </w:p>
    <w:p w14:paraId="156D54E9" w14:textId="77777777" w:rsidR="00225655" w:rsidRPr="00F5055C" w:rsidRDefault="00225655" w:rsidP="00225655">
      <w:pPr>
        <w:pStyle w:val="afffff3"/>
        <w:spacing w:before="0"/>
      </w:pPr>
      <w:r w:rsidRPr="00F5055C">
        <w:t>Источник: Липецкстат, аналитика LC-AV</w:t>
      </w:r>
    </w:p>
    <w:p w14:paraId="1E5F18FB" w14:textId="61A74242" w:rsidR="00225655" w:rsidRPr="00F5055C" w:rsidRDefault="00225655" w:rsidP="00AF7E08">
      <w:pPr>
        <w:pStyle w:val="a8"/>
      </w:pPr>
      <w:r w:rsidRPr="00F5055C">
        <w:t xml:space="preserve">Рисунок </w:t>
      </w:r>
      <w:fldSimple w:instr=" SEQ Рисунок \* ARABIC ">
        <w:r w:rsidR="00122F60" w:rsidRPr="00F5055C">
          <w:rPr>
            <w:noProof/>
          </w:rPr>
          <w:t>32</w:t>
        </w:r>
      </w:fldSimple>
      <w:r w:rsidR="009E5993" w:rsidRPr="00F5055C">
        <w:t xml:space="preserve"> </w:t>
      </w:r>
      <w:r w:rsidRPr="00F5055C">
        <w:t>– Объем продукции животноводства, млн руб.</w:t>
      </w:r>
    </w:p>
    <w:p w14:paraId="414E20B6" w14:textId="051E7A24" w:rsidR="00225655" w:rsidRPr="00F5055C" w:rsidRDefault="00225655" w:rsidP="00225655">
      <w:r w:rsidRPr="00F5055C">
        <w:rPr>
          <w:noProof/>
          <w:lang w:eastAsia="ru-RU"/>
        </w:rPr>
        <mc:AlternateContent>
          <mc:Choice Requires="wps">
            <w:drawing>
              <wp:anchor distT="0" distB="0" distL="114300" distR="114300" simplePos="0" relativeHeight="251737088" behindDoc="0" locked="0" layoutInCell="1" allowOverlap="1" wp14:anchorId="47BDE392" wp14:editId="65799A39">
                <wp:simplePos x="0" y="0"/>
                <wp:positionH relativeFrom="margin">
                  <wp:align>left</wp:align>
                </wp:positionH>
                <wp:positionV relativeFrom="paragraph">
                  <wp:posOffset>1976120</wp:posOffset>
                </wp:positionV>
                <wp:extent cx="6120130" cy="179705"/>
                <wp:effectExtent l="0" t="0" r="13970" b="10795"/>
                <wp:wrapNone/>
                <wp:docPr id="708566417" name="Прямоугольник: скругленные углы 90"/>
                <wp:cNvGraphicFramePr/>
                <a:graphic xmlns:a="http://schemas.openxmlformats.org/drawingml/2006/main">
                  <a:graphicData uri="http://schemas.microsoft.com/office/word/2010/wordprocessingShape">
                    <wps:wsp>
                      <wps:cNvSpPr/>
                      <wps:spPr>
                        <a:xfrm>
                          <a:off x="0" y="0"/>
                          <a:ext cx="6120130" cy="1797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CE2A6AF" id="Прямоугольник: скругленные углы 90" o:spid="_x0000_s1026" style="position:absolute;margin-left:0;margin-top:155.6pt;width:481.9pt;height:14.15pt;z-index:251737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00660205" wp14:editId="72FB8A86">
            <wp:extent cx="6120130" cy="4361815"/>
            <wp:effectExtent l="0" t="0" r="0" b="635"/>
            <wp:docPr id="1162157850"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4361815"/>
                    </a:xfrm>
                    <a:prstGeom prst="rect">
                      <a:avLst/>
                    </a:prstGeom>
                    <a:noFill/>
                    <a:ln>
                      <a:noFill/>
                    </a:ln>
                  </pic:spPr>
                </pic:pic>
              </a:graphicData>
            </a:graphic>
          </wp:inline>
        </w:drawing>
      </w:r>
    </w:p>
    <w:p w14:paraId="6D49C38D" w14:textId="77777777" w:rsidR="00225655" w:rsidRPr="00F5055C" w:rsidRDefault="00225655" w:rsidP="00225655">
      <w:pPr>
        <w:pStyle w:val="afffff3"/>
        <w:spacing w:before="0"/>
      </w:pPr>
      <w:r w:rsidRPr="00F5055C">
        <w:t>Источник: Липецкстат, аналитика LC-AV</w:t>
      </w:r>
    </w:p>
    <w:p w14:paraId="660A295B" w14:textId="77777777" w:rsidR="003F47B6" w:rsidRPr="00F5055C" w:rsidRDefault="003F47B6" w:rsidP="00225655"/>
    <w:p w14:paraId="41DFE578" w14:textId="2EE175D4" w:rsidR="00225655" w:rsidRPr="00F5055C" w:rsidRDefault="00225655" w:rsidP="00225655">
      <w:r w:rsidRPr="00F5055C">
        <w:lastRenderedPageBreak/>
        <w:t>По поголовью КРС (3,46 тыс. гол., с сокращением -4,2% в год в 2017-2023 гг.) и реализации мяса КРС (0,43 тыс.</w:t>
      </w:r>
      <w:r w:rsidR="003F47B6" w:rsidRPr="00F5055C">
        <w:t> </w:t>
      </w:r>
      <w:r w:rsidRPr="00F5055C">
        <w:t xml:space="preserve">т, с сокращением -9,4% в год в 2018-2023 гг.) Грязинский муниципальный район занимает </w:t>
      </w:r>
      <w:r w:rsidRPr="00F5055C">
        <w:rPr>
          <w:b/>
          <w:bCs/>
        </w:rPr>
        <w:t>13 место</w:t>
      </w:r>
      <w:r w:rsidRPr="00F5055C">
        <w:t xml:space="preserve"> (доля в 2023 г. в ЛО – 3,1%) </w:t>
      </w:r>
      <w:r w:rsidRPr="00F5055C">
        <w:rPr>
          <w:b/>
          <w:bCs/>
        </w:rPr>
        <w:t>по поголовью КРС</w:t>
      </w:r>
      <w:r w:rsidRPr="00F5055C">
        <w:t xml:space="preserve"> </w:t>
      </w:r>
      <w:r w:rsidRPr="00F5055C">
        <w:rPr>
          <w:b/>
          <w:bCs/>
        </w:rPr>
        <w:t>и 14 место</w:t>
      </w:r>
      <w:r w:rsidRPr="00F5055C">
        <w:t xml:space="preserve"> (в ЛО – 2,3%) </w:t>
      </w:r>
      <w:r w:rsidRPr="00F5055C">
        <w:rPr>
          <w:b/>
          <w:bCs/>
        </w:rPr>
        <w:t>по реализации мяса КРС</w:t>
      </w:r>
      <w:r w:rsidRPr="00F5055C">
        <w:t xml:space="preserve"> среди муниципальных образований Липецкой области. </w:t>
      </w:r>
    </w:p>
    <w:p w14:paraId="45730024" w14:textId="1A7223D4" w:rsidR="00225655" w:rsidRPr="00F5055C" w:rsidRDefault="00225655" w:rsidP="00225655">
      <w:r w:rsidRPr="00F5055C">
        <w:t>По поголовью коров (0,83 тыс. гол., с сокращением -2,0% в год в 2017-2022 гг. и -32,0% в 2022-2023 гг.) и надою молока (7,25 тыс.</w:t>
      </w:r>
      <w:r w:rsidR="003F47B6" w:rsidRPr="00F5055C">
        <w:t> </w:t>
      </w:r>
      <w:r w:rsidRPr="00F5055C">
        <w:t xml:space="preserve">т, с сокращением -6,5% в год) Грязинский район занимает </w:t>
      </w:r>
      <w:r w:rsidRPr="00F5055C">
        <w:rPr>
          <w:b/>
          <w:bCs/>
        </w:rPr>
        <w:t>12 место</w:t>
      </w:r>
      <w:r w:rsidRPr="00F5055C">
        <w:t xml:space="preserve"> (доля в ЛО – 3,2%) </w:t>
      </w:r>
      <w:r w:rsidRPr="00F5055C">
        <w:rPr>
          <w:b/>
          <w:bCs/>
        </w:rPr>
        <w:t>по поголовью коров и 11 место</w:t>
      </w:r>
      <w:r w:rsidRPr="00F5055C">
        <w:t xml:space="preserve"> (в ЛО – 2,3%) </w:t>
      </w:r>
      <w:r w:rsidRPr="00F5055C">
        <w:rPr>
          <w:b/>
          <w:bCs/>
        </w:rPr>
        <w:t>по молоку</w:t>
      </w:r>
      <w:r w:rsidRPr="00F5055C">
        <w:t xml:space="preserve"> среди муниципальных образований Липецкой области. </w:t>
      </w:r>
    </w:p>
    <w:p w14:paraId="67D92CDB" w14:textId="37988DA0" w:rsidR="00225655" w:rsidRPr="00F5055C" w:rsidRDefault="00225655" w:rsidP="00225655">
      <w:r w:rsidRPr="00F5055C">
        <w:t>По поголовью птицы (1,60 млн гол., с приростом +1,3% в год в 2022-2023 гг.), яйцу (179,48 млн</w:t>
      </w:r>
      <w:r w:rsidR="003F47B6" w:rsidRPr="00F5055C">
        <w:t> </w:t>
      </w:r>
      <w:r w:rsidRPr="00F5055C">
        <w:t>шт., с приростом +4,8% в год в 2017-2023 гг.) и реализации мяса птицы (15,85 тыс.</w:t>
      </w:r>
      <w:r w:rsidR="003F47B6" w:rsidRPr="00F5055C">
        <w:t> </w:t>
      </w:r>
      <w:r w:rsidRPr="00F5055C">
        <w:t xml:space="preserve">т, с приростом +6,1% в год в 2019-2023 гг.) Грязинский район занимает </w:t>
      </w:r>
      <w:r w:rsidRPr="00F5055C">
        <w:rPr>
          <w:b/>
          <w:bCs/>
        </w:rPr>
        <w:t>4 место</w:t>
      </w:r>
      <w:r w:rsidRPr="00F5055C">
        <w:t xml:space="preserve"> (доля в ЛО – 10,8%) </w:t>
      </w:r>
      <w:r w:rsidRPr="00F5055C">
        <w:rPr>
          <w:b/>
          <w:bCs/>
        </w:rPr>
        <w:t>по поголовью птицы, 2 место</w:t>
      </w:r>
      <w:r w:rsidRPr="00F5055C">
        <w:t xml:space="preserve"> (в ЛО – 21,1%) </w:t>
      </w:r>
      <w:r w:rsidRPr="00F5055C">
        <w:rPr>
          <w:b/>
          <w:bCs/>
        </w:rPr>
        <w:t>по яйцу и 6 место</w:t>
      </w:r>
      <w:r w:rsidRPr="00F5055C">
        <w:t xml:space="preserve"> (в ЛО – 7,7%) </w:t>
      </w:r>
      <w:r w:rsidRPr="00F5055C">
        <w:rPr>
          <w:b/>
          <w:bCs/>
        </w:rPr>
        <w:t>по реализации мяса птицы</w:t>
      </w:r>
      <w:r w:rsidRPr="00F5055C">
        <w:t xml:space="preserve"> среди муниципальных образований Липецкой области.</w:t>
      </w:r>
    </w:p>
    <w:p w14:paraId="119ACE37" w14:textId="77777777" w:rsidR="00225655" w:rsidRPr="00F5055C" w:rsidRDefault="00225655" w:rsidP="00225655">
      <w:r w:rsidRPr="00F5055C">
        <w:t xml:space="preserve">Производство скота и птицы на убой (в живом весе) за 2023 г. во всех категориях хозяйств составило 15,96 тыс. т с приростом 1,2% в год в 2017-2023 гг. (в Липецкой области: доля – 4,3% и 10 место), поголовье КРС – 3,46 тыс. гол. с сокращение -4,2% в год в 2017-2023 гг. (в ЛО: доля – 3,1% и 13 место), птицы – 1 596,0 тыс. гол. с приростом +1,3% в год в 2022-2023 гг. (в ЛО: доля – 10,8% и 4 место), овец и коз – 2,55 тыс. гол. с приростом 2,1% в год в 2017-2023 гг. (в ЛО: доля – 3,8% и 15 место) и свиней – 3,7 тыс. гол. с приростом 4,5% в год в 2019-2023 гг. (в ЛО: доля – 0,5% и 13 место). Производство яиц за 2023 г. составило 179,48 млн шт. с приростом 4,8% в год в 2017-2023 гг. (в ЛО: доля – 21,1% и 2 место) и шерсти за 2023 г. составило 4,0 т с приростом 2,3% в год в 2017-2023 гг. (в ЛО: доля – 3,5% и 11 место). </w:t>
      </w:r>
    </w:p>
    <w:p w14:paraId="7AE5C2BC" w14:textId="77777777" w:rsidR="00225655" w:rsidRPr="00F5055C" w:rsidRDefault="00225655" w:rsidP="00225655">
      <w:r w:rsidRPr="00F5055C">
        <w:t xml:space="preserve">В отрасли молочного скотоводства за 2023 г. во всех категориях хозяйств произведено 7,25 тыс. т молока с сокращением 6,5% в год в 2017-2023 гг. (в Липецкой области: доля – 2,3% и 11 место). Поголовье коров – 0,83 тыс. голов с сокращением 2,0% в год в 2017-2022 гг. и -32,0% в 2022-2023 гг. (в ЛО: доля – 1,0% и 18 место. Рацион представлен </w:t>
      </w:r>
      <w:proofErr w:type="spellStart"/>
      <w:r w:rsidRPr="00F5055C">
        <w:t>монокормом</w:t>
      </w:r>
      <w:proofErr w:type="spellEnd"/>
      <w:r w:rsidRPr="00F5055C">
        <w:t>.</w:t>
      </w:r>
    </w:p>
    <w:p w14:paraId="5B6C8D52" w14:textId="519D2C90" w:rsidR="00225655" w:rsidRPr="00F5055C" w:rsidRDefault="00225655" w:rsidP="00AF7E08">
      <w:pPr>
        <w:pStyle w:val="a8"/>
      </w:pPr>
      <w:r w:rsidRPr="00F5055C">
        <w:lastRenderedPageBreak/>
        <w:t xml:space="preserve">Рисунок </w:t>
      </w:r>
      <w:fldSimple w:instr=" SEQ Рисунок \* ARABIC ">
        <w:r w:rsidR="00122F60" w:rsidRPr="00F5055C">
          <w:rPr>
            <w:noProof/>
          </w:rPr>
          <w:t>33</w:t>
        </w:r>
      </w:fldSimple>
      <w:r w:rsidR="009E5993" w:rsidRPr="00F5055C">
        <w:t xml:space="preserve"> </w:t>
      </w:r>
      <w:r w:rsidRPr="00F5055C">
        <w:t>– Сопоставление показателей по поголовью КРС и реализации мяса КРС в муниципальных образованиях Липецкой области</w:t>
      </w:r>
    </w:p>
    <w:p w14:paraId="6E7679B3" w14:textId="18722F7B" w:rsidR="00225655" w:rsidRPr="00F5055C" w:rsidRDefault="00225655" w:rsidP="00225655">
      <w:pPr>
        <w:pStyle w:val="a8"/>
        <w:keepNext w:val="0"/>
        <w:spacing w:before="120"/>
        <w:jc w:val="both"/>
      </w:pPr>
      <w:r w:rsidRPr="00F5055C">
        <w:rPr>
          <w:noProof/>
          <w:lang w:eastAsia="ru-RU"/>
        </w:rPr>
        <w:drawing>
          <wp:inline distT="0" distB="0" distL="0" distR="0" wp14:anchorId="64682D37" wp14:editId="6872D56A">
            <wp:extent cx="6064250" cy="3962400"/>
            <wp:effectExtent l="0" t="0" r="0" b="0"/>
            <wp:docPr id="178150526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64250" cy="3962400"/>
                    </a:xfrm>
                    <a:prstGeom prst="rect">
                      <a:avLst/>
                    </a:prstGeom>
                    <a:noFill/>
                    <a:ln>
                      <a:noFill/>
                    </a:ln>
                  </pic:spPr>
                </pic:pic>
              </a:graphicData>
            </a:graphic>
          </wp:inline>
        </w:drawing>
      </w:r>
    </w:p>
    <w:p w14:paraId="5227ABFB" w14:textId="77777777" w:rsidR="00225655" w:rsidRPr="00F5055C" w:rsidRDefault="00225655" w:rsidP="00225655">
      <w:pPr>
        <w:pStyle w:val="afffff3"/>
        <w:spacing w:before="0"/>
      </w:pPr>
      <w:bookmarkStart w:id="77" w:name="_Hlk169703340"/>
      <w:r w:rsidRPr="00F5055C">
        <w:t>Источник: Липецкстат, аналитика LC-AV</w:t>
      </w:r>
    </w:p>
    <w:bookmarkEnd w:id="77"/>
    <w:p w14:paraId="56FDA203" w14:textId="15D1EBA3" w:rsidR="00225655" w:rsidRPr="00F5055C" w:rsidRDefault="00225655" w:rsidP="00AF7E08">
      <w:pPr>
        <w:pStyle w:val="a8"/>
      </w:pPr>
      <w:r w:rsidRPr="00F5055C">
        <w:t xml:space="preserve">Рисунок </w:t>
      </w:r>
      <w:fldSimple w:instr=" SEQ Рисунок \* ARABIC ">
        <w:r w:rsidR="00122F60" w:rsidRPr="00F5055C">
          <w:rPr>
            <w:noProof/>
          </w:rPr>
          <w:t>34</w:t>
        </w:r>
      </w:fldSimple>
      <w:r w:rsidR="009E5993" w:rsidRPr="00F5055C">
        <w:t xml:space="preserve"> </w:t>
      </w:r>
      <w:r w:rsidRPr="00F5055C">
        <w:t>– Сопоставление показателей по поголовью коров и молоку (сырому) в муниципальных образованиях Липецкой области</w:t>
      </w:r>
    </w:p>
    <w:p w14:paraId="5B3D2128" w14:textId="4AE30314" w:rsidR="00225655" w:rsidRPr="00F5055C" w:rsidRDefault="00225655" w:rsidP="00225655">
      <w:r w:rsidRPr="00F5055C">
        <w:rPr>
          <w:noProof/>
          <w:lang w:eastAsia="ru-RU"/>
        </w:rPr>
        <w:drawing>
          <wp:inline distT="0" distB="0" distL="0" distR="0" wp14:anchorId="0B9B880D" wp14:editId="7864B790">
            <wp:extent cx="6076950" cy="3962400"/>
            <wp:effectExtent l="0" t="0" r="0" b="0"/>
            <wp:docPr id="258270542"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6950" cy="3962400"/>
                    </a:xfrm>
                    <a:prstGeom prst="rect">
                      <a:avLst/>
                    </a:prstGeom>
                    <a:noFill/>
                    <a:ln>
                      <a:noFill/>
                    </a:ln>
                  </pic:spPr>
                </pic:pic>
              </a:graphicData>
            </a:graphic>
          </wp:inline>
        </w:drawing>
      </w:r>
    </w:p>
    <w:p w14:paraId="532DF417" w14:textId="77777777" w:rsidR="00225655" w:rsidRPr="00F5055C" w:rsidRDefault="00225655" w:rsidP="00225655">
      <w:pPr>
        <w:pStyle w:val="afffff3"/>
        <w:spacing w:before="0"/>
      </w:pPr>
      <w:r w:rsidRPr="00F5055C">
        <w:t>Источник: Липецкстат, аналитика LC-AV</w:t>
      </w:r>
    </w:p>
    <w:p w14:paraId="24F9FA29" w14:textId="62D17BAE" w:rsidR="00225655" w:rsidRPr="00F5055C" w:rsidRDefault="00225655" w:rsidP="00AF7E08">
      <w:pPr>
        <w:pStyle w:val="a8"/>
      </w:pPr>
      <w:r w:rsidRPr="00F5055C">
        <w:lastRenderedPageBreak/>
        <w:t xml:space="preserve">Рисунок </w:t>
      </w:r>
      <w:fldSimple w:instr=" SEQ Рисунок \* ARABIC ">
        <w:r w:rsidR="00122F60" w:rsidRPr="00F5055C">
          <w:rPr>
            <w:noProof/>
          </w:rPr>
          <w:t>35</w:t>
        </w:r>
      </w:fldSimple>
      <w:r w:rsidR="009E5993" w:rsidRPr="00F5055C">
        <w:t xml:space="preserve"> </w:t>
      </w:r>
      <w:r w:rsidRPr="00F5055C">
        <w:t>– Сопоставление показателей по поголовью птицы, яйцам и реализации мяса птицы в муниципальных образованиях Липецкой области</w:t>
      </w:r>
    </w:p>
    <w:p w14:paraId="24FECEA3" w14:textId="3275F001" w:rsidR="00225655" w:rsidRPr="00F5055C" w:rsidRDefault="00225655" w:rsidP="00225655">
      <w:r w:rsidRPr="00F5055C">
        <w:rPr>
          <w:noProof/>
          <w:lang w:eastAsia="ru-RU"/>
        </w:rPr>
        <w:drawing>
          <wp:inline distT="0" distB="0" distL="0" distR="0" wp14:anchorId="68BF2041" wp14:editId="7928EF6C">
            <wp:extent cx="6115050" cy="3536950"/>
            <wp:effectExtent l="0" t="0" r="0" b="6350"/>
            <wp:docPr id="1455612991"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5050" cy="3536950"/>
                    </a:xfrm>
                    <a:prstGeom prst="rect">
                      <a:avLst/>
                    </a:prstGeom>
                    <a:noFill/>
                    <a:ln>
                      <a:noFill/>
                    </a:ln>
                  </pic:spPr>
                </pic:pic>
              </a:graphicData>
            </a:graphic>
          </wp:inline>
        </w:drawing>
      </w:r>
    </w:p>
    <w:p w14:paraId="5E4A1197" w14:textId="77777777" w:rsidR="00225655" w:rsidRPr="00F5055C" w:rsidRDefault="00225655" w:rsidP="00225655">
      <w:pPr>
        <w:pStyle w:val="afffff3"/>
        <w:spacing w:before="0"/>
      </w:pPr>
      <w:r w:rsidRPr="00F5055C">
        <w:t>Источник: Липецкстат, аналитика LC-AV</w:t>
      </w:r>
    </w:p>
    <w:p w14:paraId="5A91A78B" w14:textId="77777777" w:rsidR="00225655" w:rsidRPr="00F5055C" w:rsidRDefault="00225655" w:rsidP="00225655"/>
    <w:p w14:paraId="20D56999" w14:textId="77777777" w:rsidR="00225655" w:rsidRPr="00F5055C" w:rsidRDefault="00225655" w:rsidP="004B5E59">
      <w:pPr>
        <w:pStyle w:val="5"/>
      </w:pPr>
      <w:r w:rsidRPr="00F5055C">
        <w:t>Стратегический анализ</w:t>
      </w:r>
    </w:p>
    <w:p w14:paraId="3640CDDA" w14:textId="77777777" w:rsidR="00225655" w:rsidRPr="00F5055C" w:rsidRDefault="00225655" w:rsidP="00266D6D">
      <w:pPr>
        <w:pStyle w:val="affffffb"/>
      </w:pPr>
      <w:r w:rsidRPr="00F5055C">
        <w:t>Стратегические вызовы:</w:t>
      </w:r>
    </w:p>
    <w:p w14:paraId="6F25F1AB" w14:textId="5956EA13" w:rsidR="00225655" w:rsidRPr="00F5055C" w:rsidRDefault="00225655" w:rsidP="003F47B6">
      <w:pPr>
        <w:pStyle w:val="a2"/>
      </w:pPr>
      <w:r w:rsidRPr="00F5055C">
        <w:t>Необходимость повышения продовольственной безопасности России, включая вклад Грязинского района Липецкой области</w:t>
      </w:r>
      <w:r w:rsidR="00AF7E08" w:rsidRPr="00F5055C">
        <w:t xml:space="preserve"> [G1]</w:t>
      </w:r>
      <w:r w:rsidRPr="00F5055C">
        <w:t>.</w:t>
      </w:r>
    </w:p>
    <w:p w14:paraId="1DB52648" w14:textId="01CC32CD" w:rsidR="00225655" w:rsidRPr="00F5055C" w:rsidRDefault="00225655" w:rsidP="003F47B6">
      <w:pPr>
        <w:pStyle w:val="a2"/>
      </w:pPr>
      <w:r w:rsidRPr="00F5055C">
        <w:t>Растущие экологические требования к продукции АПК требуют внедрения инновационных технологий в животноводстве. Это потребует увеличения инвестиций в инновации в животноводстве</w:t>
      </w:r>
      <w:r w:rsidR="00AF7E08" w:rsidRPr="00F5055C">
        <w:t xml:space="preserve"> [G5]</w:t>
      </w:r>
      <w:r w:rsidRPr="00F5055C">
        <w:t>.</w:t>
      </w:r>
    </w:p>
    <w:p w14:paraId="498A670E" w14:textId="7CA401AD" w:rsidR="00225655" w:rsidRPr="00F5055C" w:rsidRDefault="00225655" w:rsidP="003F47B6">
      <w:pPr>
        <w:pStyle w:val="a2"/>
      </w:pPr>
      <w:r w:rsidRPr="00F5055C">
        <w:t>Обеспечение эффективности животноводства требует развития переработки основных видов продукции животноводства на территории Грязинского района Липецкой области</w:t>
      </w:r>
      <w:r w:rsidR="00AF7E08" w:rsidRPr="00F5055C">
        <w:t xml:space="preserve"> [G6]</w:t>
      </w:r>
      <w:r w:rsidRPr="00F5055C">
        <w:t>.</w:t>
      </w:r>
    </w:p>
    <w:p w14:paraId="5DA06830" w14:textId="6FD44730" w:rsidR="00225655" w:rsidRPr="00F5055C" w:rsidRDefault="00225655" w:rsidP="003F47B6">
      <w:pPr>
        <w:pStyle w:val="a2"/>
      </w:pPr>
      <w:r w:rsidRPr="00F5055C">
        <w:t>Развитие приоритетных направлений животноводства. Интенсивное развитие отрасли птицеводства</w:t>
      </w:r>
      <w:r w:rsidR="00AF7E08" w:rsidRPr="00F5055C">
        <w:t xml:space="preserve"> [G1]</w:t>
      </w:r>
      <w:r w:rsidRPr="00F5055C">
        <w:t>.</w:t>
      </w:r>
    </w:p>
    <w:p w14:paraId="6DC9ED0D" w14:textId="77777777" w:rsidR="00225655" w:rsidRPr="00F5055C" w:rsidRDefault="00225655" w:rsidP="00266D6D">
      <w:pPr>
        <w:pStyle w:val="affffffb"/>
      </w:pPr>
      <w:r w:rsidRPr="00F5055C">
        <w:t>Уникальные конкурентные преимущества:</w:t>
      </w:r>
    </w:p>
    <w:p w14:paraId="7697EFF9" w14:textId="3B1A1FBC" w:rsidR="00225655" w:rsidRPr="00F5055C" w:rsidRDefault="00225655" w:rsidP="003F47B6">
      <w:pPr>
        <w:pStyle w:val="a2"/>
      </w:pPr>
      <w:r w:rsidRPr="00F5055C">
        <w:t>Значительный внутренний рынок сбыта (потребители и перерабатывающие мощности в радиусе 1</w:t>
      </w:r>
      <w:r w:rsidR="00266D6D" w:rsidRPr="00F5055C">
        <w:t> </w:t>
      </w:r>
      <w:r w:rsidRPr="00F5055C">
        <w:t>000 км), растущий экспорт</w:t>
      </w:r>
      <w:r w:rsidR="00AF7E08" w:rsidRPr="00F5055C">
        <w:t xml:space="preserve"> [G1]</w:t>
      </w:r>
      <w:r w:rsidRPr="00F5055C">
        <w:t>.</w:t>
      </w:r>
    </w:p>
    <w:p w14:paraId="3DDE2529" w14:textId="73F4432D" w:rsidR="00225655" w:rsidRPr="00F5055C" w:rsidRDefault="00225655" w:rsidP="003F47B6">
      <w:pPr>
        <w:pStyle w:val="a2"/>
      </w:pPr>
      <w:r w:rsidRPr="00F5055C">
        <w:t>Высокое качество продукции и наличие успешных потребительских брендов</w:t>
      </w:r>
      <w:r w:rsidR="00AF7E08" w:rsidRPr="00F5055C">
        <w:t xml:space="preserve"> [G1]</w:t>
      </w:r>
      <w:r w:rsidRPr="00F5055C">
        <w:t>.</w:t>
      </w:r>
    </w:p>
    <w:p w14:paraId="0E44598F" w14:textId="77777777" w:rsidR="00225655" w:rsidRPr="00F5055C" w:rsidRDefault="00225655" w:rsidP="00266D6D">
      <w:pPr>
        <w:pStyle w:val="affffffb"/>
      </w:pPr>
      <w:r w:rsidRPr="00F5055C">
        <w:t>Ключевые проблемы:</w:t>
      </w:r>
    </w:p>
    <w:p w14:paraId="6F2C773F" w14:textId="2CCFE4F1" w:rsidR="00225655" w:rsidRPr="00F5055C" w:rsidRDefault="00225655" w:rsidP="003F47B6">
      <w:pPr>
        <w:pStyle w:val="a2"/>
      </w:pPr>
      <w:r w:rsidRPr="00F5055C">
        <w:t>Устаревание производственной инфраструктуры животноводства, недостаток инфраструктуры переработки у ключевых сельхозпроизводителей</w:t>
      </w:r>
      <w:r w:rsidR="00AF7E08" w:rsidRPr="00F5055C">
        <w:t xml:space="preserve"> [G6]</w:t>
      </w:r>
      <w:r w:rsidRPr="00F5055C">
        <w:t>.</w:t>
      </w:r>
    </w:p>
    <w:p w14:paraId="17E7A3DA" w14:textId="31FF28CB" w:rsidR="00225655" w:rsidRPr="00F5055C" w:rsidRDefault="00225655" w:rsidP="003F47B6">
      <w:pPr>
        <w:pStyle w:val="a2"/>
      </w:pPr>
      <w:r w:rsidRPr="00F5055C">
        <w:t>Экологические проблемы, связанные с отходами животноводства, ограничивают потенциальный рост</w:t>
      </w:r>
      <w:r w:rsidR="00AF7E08" w:rsidRPr="00F5055C">
        <w:t xml:space="preserve"> [G5]</w:t>
      </w:r>
      <w:r w:rsidRPr="00F5055C">
        <w:t>.</w:t>
      </w:r>
    </w:p>
    <w:p w14:paraId="2C858E54" w14:textId="40DD8B12" w:rsidR="00225655" w:rsidRPr="00F5055C" w:rsidRDefault="00225655" w:rsidP="003F47B6">
      <w:pPr>
        <w:pStyle w:val="a2"/>
      </w:pPr>
      <w:r w:rsidRPr="00F5055C">
        <w:t>Недостаток инфраструктуры высшего образования в области животноводства</w:t>
      </w:r>
      <w:r w:rsidR="00AF7E08" w:rsidRPr="00F5055C">
        <w:t xml:space="preserve"> [G3]</w:t>
      </w:r>
      <w:r w:rsidRPr="00F5055C">
        <w:t>.</w:t>
      </w:r>
    </w:p>
    <w:p w14:paraId="1AB205D5" w14:textId="6F1AB0ED" w:rsidR="00225655" w:rsidRPr="00F5055C" w:rsidRDefault="00225655" w:rsidP="003F47B6">
      <w:pPr>
        <w:pStyle w:val="a2"/>
      </w:pPr>
      <w:r w:rsidRPr="00F5055C">
        <w:lastRenderedPageBreak/>
        <w:t>Рост себестоимости производства молока опережает рост закупочных цен</w:t>
      </w:r>
      <w:r w:rsidR="00AF7E08" w:rsidRPr="00F5055C">
        <w:t xml:space="preserve"> [G1]</w:t>
      </w:r>
      <w:r w:rsidRPr="00F5055C">
        <w:t>.</w:t>
      </w:r>
    </w:p>
    <w:p w14:paraId="3A9683A3" w14:textId="1F27B4DB" w:rsidR="00225655" w:rsidRPr="00F5055C" w:rsidRDefault="00225655" w:rsidP="003F47B6">
      <w:pPr>
        <w:pStyle w:val="a2"/>
      </w:pPr>
      <w:r w:rsidRPr="00F5055C">
        <w:t>Высокая зависимость от племенного молодняка скота, инкубационного яйца, биоматериалов. Это представляет угрозу для обеспечения продовольственной безопасности р</w:t>
      </w:r>
      <w:r w:rsidR="007D7C57" w:rsidRPr="00F5055C">
        <w:t>ай</w:t>
      </w:r>
      <w:r w:rsidRPr="00F5055C">
        <w:t>она</w:t>
      </w:r>
      <w:r w:rsidR="007D7C57" w:rsidRPr="00F5055C">
        <w:t xml:space="preserve"> и области</w:t>
      </w:r>
      <w:r w:rsidRPr="00F5055C">
        <w:t>. Низкий уровень обеспеченности поголовьем племенных сельскохозяйственных животных и птицы, инкубационным яйцом и биоматериалами</w:t>
      </w:r>
      <w:r w:rsidR="00AF7E08" w:rsidRPr="00F5055C">
        <w:t xml:space="preserve"> [G4]</w:t>
      </w:r>
      <w:r w:rsidRPr="00F5055C">
        <w:t>.</w:t>
      </w:r>
    </w:p>
    <w:p w14:paraId="3B44D417" w14:textId="565D791F" w:rsidR="00225655" w:rsidRPr="00F5055C" w:rsidRDefault="00225655" w:rsidP="003F47B6">
      <w:pPr>
        <w:pStyle w:val="a2"/>
      </w:pPr>
      <w:r w:rsidRPr="00F5055C">
        <w:t>Недостаток высокотехнологичных производств по глубокой и комплексной переработке при перепроизводстве сельскохозяйственного сырья</w:t>
      </w:r>
      <w:r w:rsidR="00AF7E08" w:rsidRPr="00F5055C">
        <w:t xml:space="preserve"> [G4]</w:t>
      </w:r>
      <w:r w:rsidRPr="00F5055C">
        <w:t>.</w:t>
      </w:r>
    </w:p>
    <w:p w14:paraId="5A8941F5" w14:textId="25B09092" w:rsidR="00225655" w:rsidRPr="00F5055C" w:rsidRDefault="00225655" w:rsidP="003F47B6">
      <w:pPr>
        <w:pStyle w:val="a2"/>
      </w:pPr>
      <w:r w:rsidRPr="00F5055C">
        <w:t>Недостаточный уровень самообеспеченности района молоком и молочными продуктами</w:t>
      </w:r>
      <w:r w:rsidR="00AF7E08" w:rsidRPr="00F5055C">
        <w:t xml:space="preserve"> [G1]</w:t>
      </w:r>
      <w:r w:rsidRPr="00F5055C">
        <w:t>.</w:t>
      </w:r>
    </w:p>
    <w:p w14:paraId="5EB43868" w14:textId="0D6E90D6" w:rsidR="00225655" w:rsidRPr="00F5055C" w:rsidRDefault="00225655" w:rsidP="003F47B6">
      <w:pPr>
        <w:pStyle w:val="a2"/>
      </w:pPr>
      <w:r w:rsidRPr="00F5055C">
        <w:t>Несовершенство и недостаточность логистической инфраструктуры транспортировки и сбыта сырья и продовольствия, отсутствие крупных распределительных центров оптовой торговли</w:t>
      </w:r>
      <w:r w:rsidR="00AF7E08" w:rsidRPr="00F5055C">
        <w:t xml:space="preserve"> [G6]</w:t>
      </w:r>
      <w:r w:rsidRPr="00F5055C">
        <w:t>.</w:t>
      </w:r>
    </w:p>
    <w:p w14:paraId="42E4D6E8" w14:textId="066A551D" w:rsidR="00225655" w:rsidRPr="00F5055C" w:rsidRDefault="00225655" w:rsidP="003F47B6">
      <w:pPr>
        <w:pStyle w:val="a2"/>
      </w:pPr>
      <w:r w:rsidRPr="00F5055C">
        <w:t>Низкая привлекательность села для работы. Сложность привлечения качественных специалистов</w:t>
      </w:r>
      <w:r w:rsidR="00AF7E08" w:rsidRPr="00F5055C">
        <w:t xml:space="preserve"> [G3]</w:t>
      </w:r>
      <w:r w:rsidRPr="00F5055C">
        <w:t>.</w:t>
      </w:r>
    </w:p>
    <w:p w14:paraId="6015560D" w14:textId="77777777" w:rsidR="00225655" w:rsidRPr="00F5055C" w:rsidRDefault="00225655" w:rsidP="00266D6D">
      <w:pPr>
        <w:pStyle w:val="affffffb"/>
      </w:pPr>
      <w:r w:rsidRPr="00F5055C">
        <w:t>Риски:</w:t>
      </w:r>
    </w:p>
    <w:p w14:paraId="2D930D69" w14:textId="1DF90D5B" w:rsidR="00225655" w:rsidRPr="00F5055C" w:rsidRDefault="00225655" w:rsidP="003F47B6">
      <w:pPr>
        <w:pStyle w:val="a2"/>
      </w:pPr>
      <w:r w:rsidRPr="00F5055C">
        <w:t>Ветеринарные риски. Риски проявления заразных и иных заболеваний сельскохозяйственных животных и птицы</w:t>
      </w:r>
      <w:r w:rsidR="00AF7E08" w:rsidRPr="00F5055C">
        <w:t xml:space="preserve"> [G5]</w:t>
      </w:r>
      <w:r w:rsidRPr="00F5055C">
        <w:t>.</w:t>
      </w:r>
    </w:p>
    <w:p w14:paraId="7D764311" w14:textId="728D0F49" w:rsidR="00225655" w:rsidRPr="00F5055C" w:rsidRDefault="00225655" w:rsidP="003F47B6">
      <w:pPr>
        <w:pStyle w:val="a2"/>
      </w:pPr>
      <w:bookmarkStart w:id="78" w:name="_Hlk80628247"/>
      <w:r w:rsidRPr="00F5055C">
        <w:t>Риск масштабирования экологических проблем в связи с ростом производства продукции животноводства. Высокий объем органических отходов, являющихся второй крупномасштабной экологической проблемой животноводческих ферм Липецкой области. Важнейшим условием сохранения экосистем подобных предприятий в устойчивом состоянии является изыскание возможностей использования органических отходов производства как сырьевого ресурса и уменьшения их негативного воздействия на окружающую среду</w:t>
      </w:r>
      <w:r w:rsidR="00AF7E08" w:rsidRPr="00F5055C">
        <w:t xml:space="preserve"> [G5]</w:t>
      </w:r>
      <w:r w:rsidRPr="00F5055C">
        <w:t>.</w:t>
      </w:r>
      <w:bookmarkEnd w:id="78"/>
    </w:p>
    <w:p w14:paraId="3CF7DFC8" w14:textId="4B61E5F9" w:rsidR="00225655" w:rsidRPr="00F5055C" w:rsidRDefault="00225655" w:rsidP="003F47B6">
      <w:pPr>
        <w:pStyle w:val="a2"/>
      </w:pPr>
      <w:r w:rsidRPr="00F5055C">
        <w:t xml:space="preserve">Риски прекращения поставок инкубационного яйца и молодняка птицы (в </w:t>
      </w:r>
      <w:r w:rsidR="006E095E" w:rsidRPr="00F5055C">
        <w:t>том числе</w:t>
      </w:r>
      <w:r w:rsidRPr="00F5055C">
        <w:t xml:space="preserve"> индейки)</w:t>
      </w:r>
      <w:r w:rsidR="00AF7E08" w:rsidRPr="00F5055C">
        <w:t xml:space="preserve"> [G1]</w:t>
      </w:r>
      <w:r w:rsidRPr="00F5055C">
        <w:t>.</w:t>
      </w:r>
    </w:p>
    <w:p w14:paraId="5963879C" w14:textId="77777777" w:rsidR="00266D6D" w:rsidRPr="00F5055C" w:rsidRDefault="00266D6D" w:rsidP="00266D6D"/>
    <w:p w14:paraId="0C50D832" w14:textId="77777777" w:rsidR="00225655" w:rsidRPr="00F5055C" w:rsidRDefault="00225655" w:rsidP="004B5E59">
      <w:pPr>
        <w:pStyle w:val="5"/>
      </w:pPr>
      <w:r w:rsidRPr="00F5055C">
        <w:t>Описание ключевых факторов развития направления «Животноводство»</w:t>
      </w:r>
    </w:p>
    <w:p w14:paraId="1482B628" w14:textId="5A564822" w:rsidR="00225655" w:rsidRPr="00F5055C" w:rsidRDefault="00225655" w:rsidP="00225655">
      <w:pPr>
        <w:rPr>
          <w:b/>
          <w:bCs/>
        </w:rPr>
      </w:pPr>
      <w:r w:rsidRPr="00F5055C">
        <w:rPr>
          <w:b/>
          <w:bCs/>
        </w:rPr>
        <w:t>В радиусе плеча реализации (до 1</w:t>
      </w:r>
      <w:r w:rsidR="00266D6D" w:rsidRPr="00F5055C">
        <w:rPr>
          <w:b/>
          <w:bCs/>
        </w:rPr>
        <w:t> </w:t>
      </w:r>
      <w:r w:rsidRPr="00F5055C">
        <w:rPr>
          <w:b/>
          <w:bCs/>
        </w:rPr>
        <w:t>000 км) доступен значительный рынок сбыта сырого молока (перерабатывающие предприятия).</w:t>
      </w:r>
    </w:p>
    <w:p w14:paraId="7592D4A6" w14:textId="1344911B" w:rsidR="00225655" w:rsidRPr="00F5055C" w:rsidRDefault="00225655" w:rsidP="00225655">
      <w:pPr>
        <w:rPr>
          <w:b/>
          <w:bCs/>
        </w:rPr>
      </w:pPr>
      <w:r w:rsidRPr="00F5055C">
        <w:rPr>
          <w:b/>
          <w:bCs/>
        </w:rPr>
        <w:t xml:space="preserve">Растущий спрос и потребление молочной продукции можно обеспечить на основе потенциала роста поголовья дойного стада и увеличения мощностей предприятий по переработке молочной продукции </w:t>
      </w:r>
      <w:r w:rsidR="006E095E" w:rsidRPr="00F5055C">
        <w:rPr>
          <w:b/>
          <w:bCs/>
        </w:rPr>
        <w:t>Грязинского</w:t>
      </w:r>
      <w:r w:rsidRPr="00F5055C">
        <w:rPr>
          <w:b/>
          <w:bCs/>
        </w:rPr>
        <w:t xml:space="preserve"> района. </w:t>
      </w:r>
    </w:p>
    <w:p w14:paraId="1CF4E662" w14:textId="77777777" w:rsidR="00225655" w:rsidRPr="00F5055C" w:rsidRDefault="00225655" w:rsidP="00225655">
      <w:pPr>
        <w:rPr>
          <w:b/>
          <w:bCs/>
        </w:rPr>
      </w:pPr>
      <w:r w:rsidRPr="00F5055C">
        <w:rPr>
          <w:b/>
          <w:bCs/>
        </w:rPr>
        <w:t xml:space="preserve">Продукция животноводства Грязинского района Липецкой области – высокого качества. </w:t>
      </w:r>
      <w:r w:rsidRPr="00F5055C">
        <w:t>Более</w:t>
      </w:r>
      <w:r w:rsidRPr="00F5055C">
        <w:rPr>
          <w:b/>
          <w:bCs/>
        </w:rPr>
        <w:t xml:space="preserve"> </w:t>
      </w:r>
      <w:r w:rsidRPr="00F5055C">
        <w:t>90% продукции животноводства соответствует высшему сорту.</w:t>
      </w:r>
    </w:p>
    <w:p w14:paraId="7A36FDA9" w14:textId="77777777" w:rsidR="00225655" w:rsidRPr="00F5055C" w:rsidRDefault="00225655" w:rsidP="00225655">
      <w:pPr>
        <w:rPr>
          <w:b/>
          <w:bCs/>
        </w:rPr>
      </w:pPr>
      <w:r w:rsidRPr="00F5055C">
        <w:rPr>
          <w:b/>
          <w:bCs/>
        </w:rPr>
        <w:t xml:space="preserve">Применение системы </w:t>
      </w:r>
      <w:proofErr w:type="spellStart"/>
      <w:r w:rsidRPr="00F5055C">
        <w:rPr>
          <w:b/>
          <w:bCs/>
        </w:rPr>
        <w:t>безвыгульного</w:t>
      </w:r>
      <w:proofErr w:type="spellEnd"/>
      <w:r w:rsidRPr="00F5055C">
        <w:rPr>
          <w:b/>
          <w:bCs/>
        </w:rPr>
        <w:t xml:space="preserve"> содержания коров обеспечивают преимущества по цене, бесперебойность поставок сырого молока, более высокую рентабельность и более высокий рост продуктивности дойного стада.</w:t>
      </w:r>
    </w:p>
    <w:p w14:paraId="2AAE4836" w14:textId="77777777" w:rsidR="00225655" w:rsidRPr="00F5055C" w:rsidRDefault="00225655" w:rsidP="00225655">
      <w:pPr>
        <w:rPr>
          <w:b/>
          <w:bCs/>
        </w:rPr>
      </w:pPr>
      <w:r w:rsidRPr="00F5055C">
        <w:t>При этом наблюдается</w:t>
      </w:r>
      <w:r w:rsidRPr="00F5055C">
        <w:rPr>
          <w:b/>
          <w:bCs/>
        </w:rPr>
        <w:t xml:space="preserve"> сокращение поголовья коров в личных подсобных хозяйствах.</w:t>
      </w:r>
    </w:p>
    <w:p w14:paraId="732DF2CB" w14:textId="77777777" w:rsidR="00225655" w:rsidRPr="00F5055C" w:rsidRDefault="00225655" w:rsidP="00225655">
      <w:pPr>
        <w:rPr>
          <w:b/>
          <w:bCs/>
        </w:rPr>
      </w:pPr>
      <w:r w:rsidRPr="00F5055C">
        <w:t>В Грязинском районе Липецкой области</w:t>
      </w:r>
      <w:r w:rsidRPr="00F5055C">
        <w:rPr>
          <w:b/>
          <w:bCs/>
        </w:rPr>
        <w:t xml:space="preserve"> есть условия для самообеспечения отрасли животноводства кормами.</w:t>
      </w:r>
    </w:p>
    <w:p w14:paraId="44C855F3" w14:textId="77777777" w:rsidR="00225655" w:rsidRPr="00F5055C" w:rsidRDefault="00225655" w:rsidP="00225655">
      <w:pPr>
        <w:rPr>
          <w:b/>
          <w:bCs/>
        </w:rPr>
      </w:pPr>
      <w:r w:rsidRPr="00F5055C">
        <w:rPr>
          <w:b/>
          <w:bCs/>
        </w:rPr>
        <w:t xml:space="preserve">Цены на ключевые составляющие себестоимости (зерно, жмых, шрот, ветеринарные препараты) нестабильны. </w:t>
      </w:r>
      <w:r w:rsidRPr="00F5055C">
        <w:t>Это вызывает</w:t>
      </w:r>
      <w:r w:rsidRPr="00F5055C">
        <w:rPr>
          <w:b/>
          <w:bCs/>
        </w:rPr>
        <w:t xml:space="preserve"> рост себестоимости производства молока, которая опережает рост закупочных цен.</w:t>
      </w:r>
    </w:p>
    <w:p w14:paraId="54961D06" w14:textId="744051E6" w:rsidR="00225655" w:rsidRPr="00F5055C" w:rsidRDefault="00225655" w:rsidP="00225655">
      <w:pPr>
        <w:rPr>
          <w:b/>
          <w:bCs/>
        </w:rPr>
      </w:pPr>
      <w:r w:rsidRPr="00F5055C">
        <w:t>Также существует</w:t>
      </w:r>
      <w:r w:rsidRPr="00F5055C">
        <w:rPr>
          <w:b/>
          <w:bCs/>
        </w:rPr>
        <w:t xml:space="preserve"> недостаток инфраструктуры забоя и переработки у ключевых сельхозпроизводителей на территории района.</w:t>
      </w:r>
    </w:p>
    <w:p w14:paraId="1DE44F8A" w14:textId="77777777" w:rsidR="00225655" w:rsidRPr="00F5055C" w:rsidRDefault="00225655" w:rsidP="00225655">
      <w:pPr>
        <w:rPr>
          <w:b/>
          <w:bCs/>
        </w:rPr>
      </w:pPr>
      <w:r w:rsidRPr="00F5055C">
        <w:lastRenderedPageBreak/>
        <w:t>При этом</w:t>
      </w:r>
      <w:r w:rsidRPr="00F5055C">
        <w:rPr>
          <w:b/>
          <w:bCs/>
        </w:rPr>
        <w:t xml:space="preserve"> устаревание производственной инфраструктуры, не подлежащей реконструкции, делает невозможным внедрение новых производственных технологий на существующей инфраструктуре.</w:t>
      </w:r>
    </w:p>
    <w:p w14:paraId="5ACC2B3C" w14:textId="77777777" w:rsidR="00225655" w:rsidRPr="00F5055C" w:rsidRDefault="00225655" w:rsidP="00225655">
      <w:pPr>
        <w:rPr>
          <w:b/>
          <w:bCs/>
        </w:rPr>
      </w:pPr>
      <w:r w:rsidRPr="00F5055C">
        <w:rPr>
          <w:b/>
          <w:bCs/>
        </w:rPr>
        <w:t>Из-за низкой рентабельности отрасли и большой длительности окупаемости инвестпроектов инвестиционная привлекательность молочного скотоводства остается низкой.</w:t>
      </w:r>
    </w:p>
    <w:p w14:paraId="65A38F49" w14:textId="77777777" w:rsidR="00225655" w:rsidRPr="00F5055C" w:rsidRDefault="00225655" w:rsidP="00225655">
      <w:pPr>
        <w:rPr>
          <w:b/>
          <w:bCs/>
        </w:rPr>
      </w:pPr>
      <w:r w:rsidRPr="00F5055C">
        <w:t>При этом</w:t>
      </w:r>
      <w:r w:rsidRPr="00F5055C">
        <w:rPr>
          <w:b/>
          <w:bCs/>
        </w:rPr>
        <w:t xml:space="preserve"> сохраняется высокая зависимость от племенного молодняка скота, инкубационного яйца, биоматериалов.</w:t>
      </w:r>
    </w:p>
    <w:p w14:paraId="4EBCD257" w14:textId="77777777" w:rsidR="00225655" w:rsidRPr="00F5055C" w:rsidRDefault="00225655" w:rsidP="00225655">
      <w:pPr>
        <w:rPr>
          <w:b/>
          <w:bCs/>
        </w:rPr>
      </w:pPr>
      <w:r w:rsidRPr="00F5055C">
        <w:t>Существует</w:t>
      </w:r>
      <w:r w:rsidRPr="00F5055C">
        <w:rPr>
          <w:b/>
          <w:bCs/>
        </w:rPr>
        <w:t xml:space="preserve"> риск прекращения поставок инкубационного яйца и молодняка индейки по импорту.</w:t>
      </w:r>
    </w:p>
    <w:p w14:paraId="3CDE1FE2" w14:textId="77777777" w:rsidR="00225655" w:rsidRPr="00F5055C" w:rsidRDefault="00225655" w:rsidP="00225655">
      <w:pPr>
        <w:rPr>
          <w:b/>
          <w:bCs/>
        </w:rPr>
      </w:pPr>
      <w:r w:rsidRPr="00F5055C">
        <w:rPr>
          <w:b/>
          <w:bCs/>
        </w:rPr>
        <w:t>Племенное животноводство потенциально может стать ключевым драйвером развития отрасли животноводства.</w:t>
      </w:r>
    </w:p>
    <w:p w14:paraId="3079F77F" w14:textId="77777777" w:rsidR="00225655" w:rsidRPr="00F5055C" w:rsidRDefault="00225655" w:rsidP="00225655">
      <w:pPr>
        <w:rPr>
          <w:b/>
          <w:bCs/>
        </w:rPr>
      </w:pPr>
      <w:r w:rsidRPr="00F5055C">
        <w:t xml:space="preserve">Важной проблемой является </w:t>
      </w:r>
      <w:r w:rsidRPr="00F5055C">
        <w:rPr>
          <w:b/>
          <w:bCs/>
        </w:rPr>
        <w:t>отсутствие административного регламента выдачи племенных свидетельств.</w:t>
      </w:r>
    </w:p>
    <w:p w14:paraId="12067A21" w14:textId="77777777" w:rsidR="00225655" w:rsidRPr="00F5055C" w:rsidRDefault="00225655" w:rsidP="00225655">
      <w:pPr>
        <w:rPr>
          <w:b/>
          <w:bCs/>
        </w:rPr>
      </w:pPr>
      <w:r w:rsidRPr="00F5055C">
        <w:t>Растут</w:t>
      </w:r>
      <w:r w:rsidRPr="00F5055C">
        <w:rPr>
          <w:b/>
          <w:bCs/>
        </w:rPr>
        <w:t xml:space="preserve"> экологические проблемы из-за накопления отходов 4-го класса опасности. </w:t>
      </w:r>
      <w:r w:rsidRPr="00F5055C">
        <w:t>Высокий объем органических отходов, являющихся второй крупномасштабной экологической проблемой животноводческих ферм Грязинского Липецкой области. Важнейшим условием сохранения экосистем подобных предприятий в устойчивом состоянии является изыскание возможностей использования органических отходов производства как сырьевого ресурса и уменьшения их негативного воздействия на окружающую среду.</w:t>
      </w:r>
    </w:p>
    <w:p w14:paraId="1D8800FB" w14:textId="77777777" w:rsidR="00225655" w:rsidRPr="00F5055C" w:rsidRDefault="00225655" w:rsidP="00225655">
      <w:pPr>
        <w:rPr>
          <w:b/>
          <w:bCs/>
        </w:rPr>
      </w:pPr>
      <w:r w:rsidRPr="00F5055C">
        <w:t>Существенны</w:t>
      </w:r>
      <w:r w:rsidRPr="00F5055C">
        <w:rPr>
          <w:b/>
          <w:bCs/>
        </w:rPr>
        <w:t xml:space="preserve"> риски возникновения </w:t>
      </w:r>
      <w:bookmarkStart w:id="79" w:name="_Hlk170398058"/>
      <w:r w:rsidRPr="00F5055C">
        <w:rPr>
          <w:b/>
          <w:bCs/>
        </w:rPr>
        <w:t>заразных и иных заболеваний сельскохозяйственных животных и птицы</w:t>
      </w:r>
      <w:bookmarkEnd w:id="79"/>
      <w:r w:rsidRPr="00F5055C">
        <w:rPr>
          <w:b/>
          <w:bCs/>
        </w:rPr>
        <w:t>.</w:t>
      </w:r>
    </w:p>
    <w:p w14:paraId="11003C6D" w14:textId="77777777" w:rsidR="00225655" w:rsidRPr="00F5055C" w:rsidRDefault="00225655" w:rsidP="00225655">
      <w:r w:rsidRPr="00F5055C">
        <w:t>Экономический потенциал развития животноводства: наращивание объема производства скота и птицы на убой в живом весе, наращивание объема производства яиц.</w:t>
      </w:r>
    </w:p>
    <w:p w14:paraId="511AD2AD" w14:textId="77777777" w:rsidR="00225655" w:rsidRPr="00F5055C" w:rsidRDefault="00225655" w:rsidP="00225655">
      <w:r w:rsidRPr="00F5055C">
        <w:t>Ресурсные ограничения развития:</w:t>
      </w:r>
      <w:r w:rsidRPr="00F5055C">
        <w:rPr>
          <w:rFonts w:eastAsiaTheme="minorEastAsia" w:cs="Times New Roman"/>
          <w:lang w:eastAsia="ja-JP"/>
        </w:rPr>
        <w:t xml:space="preserve"> </w:t>
      </w:r>
      <w:r w:rsidRPr="00F5055C">
        <w:rPr>
          <w:rFonts w:eastAsiaTheme="minorEastAsia" w:cs="Times New Roman"/>
          <w:b/>
          <w:bCs/>
          <w:lang w:eastAsia="ja-JP"/>
        </w:rPr>
        <w:t>н</w:t>
      </w:r>
      <w:r w:rsidRPr="00F5055C">
        <w:rPr>
          <w:b/>
          <w:bCs/>
        </w:rPr>
        <w:t>едостаток промышленной инфраструктуры для внедрения новых технологий в животноводстве</w:t>
      </w:r>
      <w:r w:rsidRPr="00F5055C">
        <w:t xml:space="preserve">; </w:t>
      </w:r>
      <w:r w:rsidRPr="00F5055C">
        <w:rPr>
          <w:rFonts w:eastAsiaTheme="minorEastAsia" w:cs="Times New Roman"/>
          <w:b/>
          <w:bCs/>
          <w:lang w:eastAsia="ja-JP"/>
        </w:rPr>
        <w:t>н</w:t>
      </w:r>
      <w:r w:rsidRPr="00F5055C">
        <w:rPr>
          <w:b/>
          <w:bCs/>
        </w:rPr>
        <w:t xml:space="preserve">едостаток инвестиций вследствие низкой привлекательности отрасли </w:t>
      </w:r>
      <w:r w:rsidRPr="00F5055C">
        <w:t xml:space="preserve">(наблюдается снижение инвестиций в строительство молочных комплексов вследствие длительности окупаемости проектов, более низкой рентабельности отрасли молочного скотоводства в сравнении с отраслями растениеводства); </w:t>
      </w:r>
      <w:r w:rsidRPr="00F5055C">
        <w:rPr>
          <w:b/>
          <w:bCs/>
        </w:rPr>
        <w:t>недостаток инфраструктуры высшего образования в области животноводства</w:t>
      </w:r>
      <w:r w:rsidRPr="00F5055C">
        <w:t xml:space="preserve"> (отсутствие в Липецкой области высшего учебного заведения с факультетами профессий животноводов требует привлечения кадрового потенциала из других регионов, или целевой подготовки специалистов в специализированных вузах других регионов).</w:t>
      </w:r>
    </w:p>
    <w:p w14:paraId="0D110FB7" w14:textId="3D37399B" w:rsidR="00225655" w:rsidRPr="00F5055C" w:rsidRDefault="00225655" w:rsidP="00225655">
      <w:pPr>
        <w:pStyle w:val="a8"/>
      </w:pPr>
      <w:r w:rsidRPr="00F5055C">
        <w:t xml:space="preserve">Таблица </w:t>
      </w:r>
      <w:r w:rsidRPr="00F5055C">
        <w:rPr>
          <w:noProof/>
        </w:rPr>
        <w:fldChar w:fldCharType="begin"/>
      </w:r>
      <w:r w:rsidRPr="00F5055C">
        <w:rPr>
          <w:noProof/>
        </w:rPr>
        <w:instrText xml:space="preserve"> SEQ Таблица \* ARABIC </w:instrText>
      </w:r>
      <w:r w:rsidRPr="00F5055C">
        <w:rPr>
          <w:noProof/>
        </w:rPr>
        <w:fldChar w:fldCharType="separate"/>
      </w:r>
      <w:r w:rsidR="00122F60" w:rsidRPr="00F5055C">
        <w:rPr>
          <w:noProof/>
        </w:rPr>
        <w:t>4</w:t>
      </w:r>
      <w:r w:rsidRPr="00F5055C">
        <w:rPr>
          <w:noProof/>
        </w:rPr>
        <w:fldChar w:fldCharType="end"/>
      </w:r>
      <w:r w:rsidRPr="00F5055C">
        <w:rPr>
          <w:noProof/>
        </w:rPr>
        <w:t xml:space="preserve"> – Ключевые выводы SWOT-анализа по направлению «Животноводство»</w:t>
      </w:r>
    </w:p>
    <w:tbl>
      <w:tblPr>
        <w:tblStyle w:val="LCAVTable"/>
        <w:tblW w:w="5000" w:type="pct"/>
        <w:tblInd w:w="0" w:type="dxa"/>
        <w:tblLayout w:type="fixed"/>
        <w:tblLook w:val="0400" w:firstRow="0" w:lastRow="0" w:firstColumn="0" w:lastColumn="0" w:noHBand="0" w:noVBand="1"/>
      </w:tblPr>
      <w:tblGrid>
        <w:gridCol w:w="4927"/>
        <w:gridCol w:w="4927"/>
      </w:tblGrid>
      <w:tr w:rsidR="00225655" w:rsidRPr="00F5055C" w14:paraId="42BBFC67"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6294A34A" w14:textId="77777777" w:rsidR="00225655" w:rsidRPr="00F5055C" w:rsidRDefault="00225655">
            <w:pPr>
              <w:keepNext/>
              <w:widowControl w:val="0"/>
              <w:spacing w:before="20" w:after="20"/>
              <w:jc w:val="center"/>
              <w:rPr>
                <w:rFonts w:cs="Arial"/>
                <w:b/>
                <w:bCs/>
                <w:sz w:val="18"/>
                <w:szCs w:val="18"/>
              </w:rPr>
            </w:pPr>
            <w:r w:rsidRPr="00F5055C">
              <w:rPr>
                <w:rFonts w:cs="Arial"/>
                <w:b/>
                <w:color w:val="808080" w:themeColor="background1" w:themeShade="80"/>
                <w:sz w:val="18"/>
                <w:szCs w:val="18"/>
              </w:rPr>
              <w:t>Сильные стороны (S)</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7B49367B" w14:textId="77777777" w:rsidR="00225655" w:rsidRPr="00F5055C" w:rsidRDefault="00225655">
            <w:pPr>
              <w:keepNext/>
              <w:widowControl w:val="0"/>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Слабые стороны (W)</w:t>
            </w:r>
          </w:p>
        </w:tc>
      </w:tr>
      <w:tr w:rsidR="00225655" w:rsidRPr="00F5055C" w14:paraId="67A44ED1"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40CECEAA" w14:textId="77777777" w:rsidR="00225655" w:rsidRPr="00F5055C" w:rsidRDefault="00225655" w:rsidP="00117CA2">
            <w:pPr>
              <w:pStyle w:val="a"/>
              <w:ind w:left="284"/>
            </w:pPr>
            <w:r w:rsidRPr="00F5055C">
              <w:t>Устойчивый рост производства продукции, рост объемов производства [G1].</w:t>
            </w:r>
          </w:p>
          <w:p w14:paraId="58DB2207" w14:textId="77777777" w:rsidR="00225655" w:rsidRPr="00F5055C" w:rsidRDefault="00225655" w:rsidP="00117CA2">
            <w:pPr>
              <w:pStyle w:val="a"/>
              <w:ind w:left="284"/>
            </w:pPr>
            <w:r w:rsidRPr="00F5055C">
              <w:t>Стабильно высокий уровень господдержки [G7].</w:t>
            </w:r>
          </w:p>
          <w:p w14:paraId="69B55150" w14:textId="77777777" w:rsidR="00225655" w:rsidRPr="00F5055C" w:rsidRDefault="00225655" w:rsidP="00117CA2">
            <w:pPr>
              <w:pStyle w:val="a"/>
              <w:ind w:left="284"/>
            </w:pPr>
            <w:r w:rsidRPr="00F5055C">
              <w:t>Большое число малых аграрных форм хозяйствования (сельскохозяйственных кооперативов, личных подсобных хозяйств и фермеров) [G3].</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6BFD640B" w14:textId="77777777" w:rsidR="00225655" w:rsidRPr="00F5055C" w:rsidRDefault="00225655" w:rsidP="00117CA2">
            <w:pPr>
              <w:pStyle w:val="a"/>
              <w:ind w:left="284"/>
            </w:pPr>
            <w:r w:rsidRPr="00F5055C">
              <w:t>Существенное преобладание растениеводства в валовом производстве продукции сельского хозяйства [G1].</w:t>
            </w:r>
          </w:p>
          <w:p w14:paraId="72F3EF1B" w14:textId="77777777" w:rsidR="00225655" w:rsidRPr="00F5055C" w:rsidRDefault="00225655" w:rsidP="00117CA2">
            <w:pPr>
              <w:pStyle w:val="a"/>
              <w:ind w:left="284"/>
            </w:pPr>
            <w:r w:rsidRPr="00F5055C">
              <w:t>Низкий уровень обеспеченности поголовьем племенных сельскохозяйственных животных и птицы, инкубационным яйцом и биоматериалами [G1].</w:t>
            </w:r>
          </w:p>
          <w:p w14:paraId="1328DB6B" w14:textId="77777777" w:rsidR="00225655" w:rsidRPr="00F5055C" w:rsidRDefault="00225655" w:rsidP="00117CA2">
            <w:pPr>
              <w:pStyle w:val="a"/>
              <w:ind w:left="284"/>
            </w:pPr>
            <w:r w:rsidRPr="00F5055C">
              <w:t>Недостаточный уровень самообеспеченности района молоком и молочными продуктами [G1].</w:t>
            </w:r>
          </w:p>
          <w:p w14:paraId="21764E0C" w14:textId="77777777" w:rsidR="00225655" w:rsidRPr="00F5055C" w:rsidRDefault="00225655" w:rsidP="00117CA2">
            <w:pPr>
              <w:pStyle w:val="a"/>
              <w:ind w:left="284"/>
            </w:pPr>
            <w:r w:rsidRPr="00F5055C">
              <w:t>Диспаритет цен на сельскохозяйственную продукцию [G1].</w:t>
            </w:r>
          </w:p>
          <w:p w14:paraId="529CE259" w14:textId="77777777" w:rsidR="00225655" w:rsidRPr="00F5055C" w:rsidRDefault="00225655" w:rsidP="00117CA2">
            <w:pPr>
              <w:pStyle w:val="a"/>
              <w:ind w:left="284"/>
            </w:pPr>
            <w:r w:rsidRPr="00F5055C">
              <w:t>Низкая товарность сельскохозяйственной продукции в личных подсобных хозяйствах [G1].</w:t>
            </w:r>
          </w:p>
        </w:tc>
      </w:tr>
      <w:tr w:rsidR="00225655" w:rsidRPr="00F5055C" w14:paraId="35147B08"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257083A4" w14:textId="77777777" w:rsidR="00225655" w:rsidRPr="00F5055C" w:rsidRDefault="00225655">
            <w:pPr>
              <w:keepNext/>
              <w:spacing w:before="20" w:after="20"/>
              <w:jc w:val="center"/>
              <w:rPr>
                <w:rFonts w:cs="Arial"/>
                <w:bCs/>
                <w:sz w:val="18"/>
                <w:szCs w:val="18"/>
              </w:rPr>
            </w:pPr>
            <w:r w:rsidRPr="00F5055C">
              <w:rPr>
                <w:rFonts w:cs="Arial"/>
                <w:b/>
                <w:color w:val="808080" w:themeColor="background1" w:themeShade="80"/>
                <w:sz w:val="18"/>
                <w:szCs w:val="18"/>
              </w:rPr>
              <w:t>Возможности (O)</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6876EAA4" w14:textId="77777777" w:rsidR="00225655" w:rsidRPr="00F5055C" w:rsidRDefault="00225655">
            <w:pPr>
              <w:keepNext/>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Угрозы (T)</w:t>
            </w:r>
          </w:p>
        </w:tc>
      </w:tr>
      <w:tr w:rsidR="00225655" w:rsidRPr="00F5055C" w14:paraId="4FA69554"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6DC0B97F" w14:textId="77777777" w:rsidR="00225655" w:rsidRPr="00F5055C" w:rsidRDefault="00225655" w:rsidP="00117CA2">
            <w:pPr>
              <w:pStyle w:val="a"/>
              <w:ind w:left="284"/>
            </w:pPr>
            <w:r w:rsidRPr="00F5055C">
              <w:t>Рост объемов производства сельскохозяйственной продукции за счет:</w:t>
            </w:r>
          </w:p>
          <w:p w14:paraId="159923F1" w14:textId="77777777" w:rsidR="00225655" w:rsidRPr="00F5055C" w:rsidRDefault="00225655" w:rsidP="00117CA2">
            <w:pPr>
              <w:pStyle w:val="a"/>
              <w:ind w:left="284"/>
            </w:pPr>
            <w:r w:rsidRPr="00F5055C">
              <w:lastRenderedPageBreak/>
              <w:t>применения отечественных инновационных технологий в племенном животноводстве [G4];</w:t>
            </w:r>
          </w:p>
          <w:p w14:paraId="2F04901F" w14:textId="77777777" w:rsidR="00225655" w:rsidRPr="00F5055C" w:rsidRDefault="00225655" w:rsidP="00117CA2">
            <w:pPr>
              <w:pStyle w:val="a"/>
              <w:ind w:left="284"/>
            </w:pPr>
            <w:r w:rsidRPr="00F5055C">
              <w:t>развития малых аграрных форм хозяйствования (личных подсобных хозяйств, фермеров) [G3].</w:t>
            </w:r>
          </w:p>
          <w:p w14:paraId="5D19B83F" w14:textId="77777777" w:rsidR="00225655" w:rsidRPr="00F5055C" w:rsidRDefault="00225655" w:rsidP="00117CA2">
            <w:pPr>
              <w:pStyle w:val="a"/>
              <w:ind w:left="284"/>
            </w:pPr>
            <w:r w:rsidRPr="00F5055C">
              <w:t>Переориентация государственной поддержки на развитие малых аграрных форм хозяйствования, внедрение механизма квотирования субсидий (грантов) [G7].</w:t>
            </w:r>
          </w:p>
          <w:p w14:paraId="3EBE3190" w14:textId="77777777" w:rsidR="00225655" w:rsidRPr="00F5055C" w:rsidRDefault="00225655" w:rsidP="00117CA2">
            <w:pPr>
              <w:pStyle w:val="a"/>
              <w:ind w:left="284"/>
            </w:pPr>
            <w:r w:rsidRPr="00F5055C">
              <w:t>Создание новых рабочих мест и повышение уровня жизни в сельской местности за счет развития сельскохозяйственной кооперации, вовлечения в кооперативы сельских жителей, устойчивого развития сельских территорий [G3].</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218031A3" w14:textId="77777777" w:rsidR="00225655" w:rsidRPr="00F5055C" w:rsidRDefault="00225655" w:rsidP="00117CA2">
            <w:pPr>
              <w:pStyle w:val="a"/>
              <w:ind w:left="284"/>
            </w:pPr>
            <w:r w:rsidRPr="00F5055C">
              <w:lastRenderedPageBreak/>
              <w:t xml:space="preserve">Снижение государственной поддержки аграрного сектора, ее преимущественная ориентация на </w:t>
            </w:r>
            <w:r w:rsidRPr="00F5055C">
              <w:lastRenderedPageBreak/>
              <w:t>крупные сельхозорганизации [G2].</w:t>
            </w:r>
          </w:p>
          <w:p w14:paraId="4DFD0943" w14:textId="77777777" w:rsidR="00225655" w:rsidRPr="00F5055C" w:rsidRDefault="00225655" w:rsidP="00117CA2">
            <w:pPr>
              <w:pStyle w:val="a"/>
              <w:ind w:left="284"/>
            </w:pPr>
            <w:r w:rsidRPr="00F5055C">
              <w:t>Отсутствие (прекращение) поставок импортного племенного скота, инкубационного яйца и биоматериалов [G1].</w:t>
            </w:r>
          </w:p>
          <w:p w14:paraId="7F594161" w14:textId="77777777" w:rsidR="00225655" w:rsidRPr="00F5055C" w:rsidRDefault="00225655" w:rsidP="00117CA2">
            <w:pPr>
              <w:pStyle w:val="a"/>
              <w:ind w:left="284"/>
            </w:pPr>
            <w:r w:rsidRPr="00F5055C">
              <w:t>Отсутствие поставок комплектующих и запасных частей на импортную сельхозтехнику в связи с антироссийскими санкциями [G1].</w:t>
            </w:r>
          </w:p>
          <w:p w14:paraId="1E2E119D" w14:textId="77777777" w:rsidR="00225655" w:rsidRPr="00F5055C" w:rsidRDefault="00225655" w:rsidP="00117CA2">
            <w:pPr>
              <w:pStyle w:val="a"/>
              <w:ind w:left="284"/>
            </w:pPr>
            <w:r w:rsidRPr="00F5055C">
              <w:t>Вероятность возникновения заразных и иных заболеваний сельскохозяйственных животных и птицы [G5].</w:t>
            </w:r>
          </w:p>
          <w:p w14:paraId="686672BF" w14:textId="77777777" w:rsidR="00225655" w:rsidRPr="00F5055C" w:rsidRDefault="00225655" w:rsidP="00117CA2">
            <w:pPr>
              <w:pStyle w:val="a"/>
              <w:ind w:left="284"/>
            </w:pPr>
            <w:r w:rsidRPr="00F5055C">
              <w:t>Рост себестоимости продукции при увеличении цен на энергоносители [G1].</w:t>
            </w:r>
          </w:p>
          <w:p w14:paraId="3D4D0ADD" w14:textId="77777777" w:rsidR="00225655" w:rsidRPr="00F5055C" w:rsidRDefault="00225655" w:rsidP="00117CA2">
            <w:pPr>
              <w:pStyle w:val="a"/>
              <w:ind w:left="284"/>
            </w:pPr>
            <w:r w:rsidRPr="00F5055C">
              <w:t>Старение сельского населения, отток молодежи из сельской местности [G3].</w:t>
            </w:r>
          </w:p>
        </w:tc>
      </w:tr>
    </w:tbl>
    <w:p w14:paraId="44BB9793" w14:textId="77777777" w:rsidR="00225655" w:rsidRPr="00F5055C" w:rsidRDefault="00225655" w:rsidP="00225655"/>
    <w:p w14:paraId="6BB2B6FE" w14:textId="77777777" w:rsidR="00225655" w:rsidRPr="00F5055C" w:rsidRDefault="00225655" w:rsidP="00781D0F">
      <w:pPr>
        <w:pStyle w:val="4"/>
      </w:pPr>
      <w:r w:rsidRPr="00F5055C">
        <w:t xml:space="preserve">Производство пищевых продуктов и напитков </w:t>
      </w:r>
    </w:p>
    <w:p w14:paraId="42233140" w14:textId="2B7306A3" w:rsidR="00225655" w:rsidRPr="00F5055C" w:rsidRDefault="00225655" w:rsidP="00225655">
      <w:bookmarkStart w:id="80" w:name="_Hlk170482651"/>
      <w:r w:rsidRPr="00F5055C">
        <w:t xml:space="preserve">В структуре пищевой промышленности </w:t>
      </w:r>
      <w:r w:rsidR="006E095E" w:rsidRPr="00F5055C">
        <w:t>Грязинского</w:t>
      </w:r>
      <w:r w:rsidRPr="00F5055C">
        <w:t xml:space="preserve"> района Липецкой преобладают: </w:t>
      </w:r>
    </w:p>
    <w:p w14:paraId="5B252B35" w14:textId="77777777" w:rsidR="00225655" w:rsidRPr="00F5055C" w:rsidRDefault="00225655" w:rsidP="003F47B6">
      <w:pPr>
        <w:pStyle w:val="a2"/>
      </w:pPr>
      <w:r w:rsidRPr="00F5055C">
        <w:t>Производство молочной продукции (3 предприятия).</w:t>
      </w:r>
    </w:p>
    <w:bookmarkEnd w:id="80"/>
    <w:p w14:paraId="3BF76A9E" w14:textId="77777777" w:rsidR="00225655" w:rsidRPr="00F5055C" w:rsidRDefault="00225655" w:rsidP="003F47B6">
      <w:pPr>
        <w:pStyle w:val="a2"/>
      </w:pPr>
      <w:r w:rsidRPr="00F5055C">
        <w:t>Производство продуктов мукомольной и крупяной промышленности, крахмала и крахмалосодержащих продуктов (6 предприятий).</w:t>
      </w:r>
    </w:p>
    <w:p w14:paraId="1DC20B7D" w14:textId="77777777" w:rsidR="00225655" w:rsidRPr="00F5055C" w:rsidRDefault="00225655" w:rsidP="003F47B6">
      <w:pPr>
        <w:pStyle w:val="a2"/>
      </w:pPr>
      <w:r w:rsidRPr="00F5055C">
        <w:t>Производство хлебобулочных и мучных кондитерских изделий (1 предприятие).</w:t>
      </w:r>
    </w:p>
    <w:p w14:paraId="383F76F4" w14:textId="77777777" w:rsidR="00225655" w:rsidRPr="00F5055C" w:rsidRDefault="00225655" w:rsidP="003F47B6">
      <w:pPr>
        <w:pStyle w:val="a2"/>
      </w:pPr>
      <w:r w:rsidRPr="00F5055C">
        <w:t>Производство сахара (1 предприятие и прочих пищевых продуктов (3 предприятия).</w:t>
      </w:r>
    </w:p>
    <w:p w14:paraId="75C33F7C" w14:textId="77777777" w:rsidR="00225655" w:rsidRPr="00F5055C" w:rsidRDefault="00225655" w:rsidP="003F47B6">
      <w:pPr>
        <w:pStyle w:val="a2"/>
      </w:pPr>
      <w:r w:rsidRPr="00F5055C">
        <w:t>Производство готовых кормов для животных (1 предприятие).</w:t>
      </w:r>
    </w:p>
    <w:p w14:paraId="5E6777DF" w14:textId="77777777" w:rsidR="00225655" w:rsidRPr="00F5055C" w:rsidRDefault="00225655" w:rsidP="003F47B6">
      <w:pPr>
        <w:pStyle w:val="a2"/>
      </w:pPr>
      <w:r w:rsidRPr="00F5055C">
        <w:t>Производство пива (1 предприятие).</w:t>
      </w:r>
    </w:p>
    <w:p w14:paraId="426EA1B8" w14:textId="77777777" w:rsidR="00225655" w:rsidRPr="00F5055C" w:rsidRDefault="00225655" w:rsidP="003F47B6">
      <w:pPr>
        <w:pStyle w:val="a2"/>
      </w:pPr>
      <w:r w:rsidRPr="00F5055C">
        <w:t>Производство безалкогольных напитков (1 предприятие).</w:t>
      </w:r>
    </w:p>
    <w:p w14:paraId="293EE56A" w14:textId="77777777" w:rsidR="00225655" w:rsidRPr="00F5055C" w:rsidRDefault="00225655" w:rsidP="00225655">
      <w:bookmarkStart w:id="81" w:name="_Hlk170482862"/>
      <w:r w:rsidRPr="00F5055C">
        <w:t>На учете в статистическом регистре хозяйствующих субъектов Грязинского района по виду экономической деятельности «Производство пищевых продуктов» на 1 января 2024 г. состоят 22 организации, с общей численностью работающих 1 886 чел.</w:t>
      </w:r>
    </w:p>
    <w:p w14:paraId="6CF3D79D" w14:textId="77777777" w:rsidR="00225655" w:rsidRPr="00F5055C" w:rsidRDefault="00225655" w:rsidP="00225655">
      <w:r w:rsidRPr="00F5055C">
        <w:rPr>
          <w:b/>
          <w:bCs/>
        </w:rPr>
        <w:t>Переработка и консервирование фруктов и овощей</w:t>
      </w:r>
      <w:r w:rsidRPr="00F5055C">
        <w:t xml:space="preserve"> </w:t>
      </w:r>
      <w:r w:rsidRPr="00F5055C">
        <w:rPr>
          <w:b/>
          <w:bCs/>
        </w:rPr>
        <w:t>с существенно возросшей долей</w:t>
      </w:r>
      <w:r w:rsidRPr="00F5055C">
        <w:t xml:space="preserve"> в выручке в производстве пищевых продуктов и напитков с 1,9% в 2017 г. до 44,3% в 2022 гг. </w:t>
      </w:r>
      <w:r w:rsidRPr="00F5055C">
        <w:rPr>
          <w:b/>
          <w:bCs/>
        </w:rPr>
        <w:t>показало прирост выручки</w:t>
      </w:r>
      <w:r w:rsidRPr="00F5055C">
        <w:t xml:space="preserve"> +153,0% в год в 2017-2022 гг. </w:t>
      </w:r>
    </w:p>
    <w:p w14:paraId="61A3A682" w14:textId="77777777" w:rsidR="00225655" w:rsidRPr="00F5055C" w:rsidRDefault="00225655" w:rsidP="00225655">
      <w:r w:rsidRPr="00F5055C">
        <w:rPr>
          <w:b/>
          <w:bCs/>
        </w:rPr>
        <w:t>Производство продуктов мукомольной и крупяной промышленности и крахмала</w:t>
      </w:r>
      <w:r w:rsidRPr="00F5055C">
        <w:t xml:space="preserve"> </w:t>
      </w:r>
      <w:r w:rsidRPr="00F5055C">
        <w:rPr>
          <w:b/>
          <w:bCs/>
        </w:rPr>
        <w:t>с сокращающейся долей</w:t>
      </w:r>
      <w:r w:rsidRPr="00F5055C">
        <w:t xml:space="preserve"> в выручке в производстве пищевых продуктов и напитков с 40,7% в 2017 г. до 16,7% в 2022 гг. </w:t>
      </w:r>
      <w:r w:rsidRPr="00F5055C">
        <w:rPr>
          <w:b/>
          <w:bCs/>
        </w:rPr>
        <w:t>показало прирост выручки</w:t>
      </w:r>
      <w:r w:rsidRPr="00F5055C">
        <w:t xml:space="preserve"> +13,2% в год в 2017-2022 гг. </w:t>
      </w:r>
    </w:p>
    <w:p w14:paraId="5E37A875" w14:textId="77777777" w:rsidR="00225655" w:rsidRPr="00F5055C" w:rsidRDefault="00225655" w:rsidP="00225655">
      <w:r w:rsidRPr="00F5055C">
        <w:rPr>
          <w:b/>
          <w:bCs/>
        </w:rPr>
        <w:t>Производство готовых кормов для животных</w:t>
      </w:r>
      <w:r w:rsidRPr="00F5055C">
        <w:t xml:space="preserve"> </w:t>
      </w:r>
      <w:r w:rsidRPr="00F5055C">
        <w:rPr>
          <w:b/>
          <w:bCs/>
        </w:rPr>
        <w:t>с возросшей долей</w:t>
      </w:r>
      <w:r w:rsidRPr="00F5055C">
        <w:t xml:space="preserve"> в выручке в производстве пищевых продуктов и напитков с 4,7% в 2018 г. до 7,0% в 2022 гг. </w:t>
      </w:r>
      <w:r w:rsidRPr="00F5055C">
        <w:rPr>
          <w:b/>
          <w:bCs/>
        </w:rPr>
        <w:t>показало прирост выручки</w:t>
      </w:r>
      <w:r w:rsidRPr="00F5055C">
        <w:t xml:space="preserve"> +46,6% в год в 2017-2022 гг. </w:t>
      </w:r>
    </w:p>
    <w:p w14:paraId="18468B8A" w14:textId="77777777" w:rsidR="00225655" w:rsidRPr="00F5055C" w:rsidRDefault="00225655" w:rsidP="00225655">
      <w:r w:rsidRPr="00F5055C">
        <w:rPr>
          <w:b/>
          <w:bCs/>
        </w:rPr>
        <w:t>Производство прочих пищевых продуктов (в основном производство рационов питания и пайков) с сократившейся долей</w:t>
      </w:r>
      <w:r w:rsidRPr="00F5055C">
        <w:t xml:space="preserve"> в выручке в производстве пищевых продуктов и напитков с 29,5% в 2017 г. до 22,6% в 2022 гг. </w:t>
      </w:r>
      <w:r w:rsidRPr="00F5055C">
        <w:rPr>
          <w:b/>
          <w:bCs/>
        </w:rPr>
        <w:t>показало прирост выручки</w:t>
      </w:r>
      <w:r w:rsidRPr="00F5055C">
        <w:t xml:space="preserve"> +28,4% в год в 2017-2022 гг. </w:t>
      </w:r>
    </w:p>
    <w:p w14:paraId="6563EA59" w14:textId="77777777" w:rsidR="00225655" w:rsidRPr="00F5055C" w:rsidRDefault="00225655" w:rsidP="00225655">
      <w:r w:rsidRPr="00F5055C">
        <w:rPr>
          <w:b/>
          <w:bCs/>
        </w:rPr>
        <w:t>Производство мяса и мясной пищевой продукции</w:t>
      </w:r>
      <w:r w:rsidRPr="00F5055C">
        <w:t xml:space="preserve"> </w:t>
      </w:r>
      <w:r w:rsidRPr="00F5055C">
        <w:rPr>
          <w:b/>
          <w:bCs/>
        </w:rPr>
        <w:t>с сократившейся долей</w:t>
      </w:r>
      <w:r w:rsidRPr="00F5055C">
        <w:t xml:space="preserve"> в выручке в производстве пищевых продуктов и напитков с 22,9% в 2017 г. до 9,3% в 2022 гг. </w:t>
      </w:r>
      <w:r w:rsidRPr="00F5055C">
        <w:rPr>
          <w:b/>
          <w:bCs/>
        </w:rPr>
        <w:t>показало прирост выручки</w:t>
      </w:r>
      <w:r w:rsidRPr="00F5055C">
        <w:t xml:space="preserve"> +13,0% в год в 2017-2022 гг. </w:t>
      </w:r>
    </w:p>
    <w:p w14:paraId="45224188" w14:textId="77777777" w:rsidR="00225655" w:rsidRPr="00F5055C" w:rsidRDefault="00225655" w:rsidP="00225655">
      <w:r w:rsidRPr="00F5055C">
        <w:rPr>
          <w:b/>
          <w:bCs/>
        </w:rPr>
        <w:t>Производство молочной продукции</w:t>
      </w:r>
      <w:r w:rsidRPr="00F5055C">
        <w:t xml:space="preserve"> </w:t>
      </w:r>
      <w:r w:rsidRPr="00F5055C">
        <w:rPr>
          <w:b/>
          <w:bCs/>
        </w:rPr>
        <w:t>с сократившейся долей</w:t>
      </w:r>
      <w:r w:rsidRPr="00F5055C">
        <w:t xml:space="preserve"> в выручке в производстве пищевых продуктов и напитков с 0,12% в 2017 г. до 0,06% в 2022 гг. </w:t>
      </w:r>
      <w:r w:rsidRPr="00F5055C">
        <w:rPr>
          <w:b/>
          <w:bCs/>
        </w:rPr>
        <w:t>показало прирост выручки</w:t>
      </w:r>
      <w:r w:rsidRPr="00F5055C">
        <w:t xml:space="preserve"> +16,5% в год в 2017-2022 гг.</w:t>
      </w:r>
    </w:p>
    <w:p w14:paraId="4E38D925" w14:textId="77777777" w:rsidR="00225655" w:rsidRPr="00F5055C" w:rsidRDefault="00225655" w:rsidP="00225655">
      <w:r w:rsidRPr="00F5055C">
        <w:rPr>
          <w:b/>
          <w:bCs/>
        </w:rPr>
        <w:t>Производство безалкогольных напитков с сократившейся долей</w:t>
      </w:r>
      <w:r w:rsidRPr="00F5055C">
        <w:t xml:space="preserve"> в выручке в производстве пищевых продуктов и напитков с 0,10% в 2017 г. до 0,01% в 2022 гг. </w:t>
      </w:r>
      <w:r w:rsidRPr="00F5055C">
        <w:rPr>
          <w:b/>
          <w:bCs/>
        </w:rPr>
        <w:t>показало сокращение выручки</w:t>
      </w:r>
      <w:r w:rsidRPr="00F5055C">
        <w:t xml:space="preserve"> -9,1% в год в 2017-2022 гг.</w:t>
      </w:r>
    </w:p>
    <w:p w14:paraId="75EF3901" w14:textId="1815C6B6" w:rsidR="00225655" w:rsidRPr="00F5055C" w:rsidRDefault="00225655" w:rsidP="00AF7E08">
      <w:pPr>
        <w:pStyle w:val="a8"/>
      </w:pPr>
      <w:r w:rsidRPr="00F5055C">
        <w:lastRenderedPageBreak/>
        <w:t xml:space="preserve">Рисунок </w:t>
      </w:r>
      <w:fldSimple w:instr=" SEQ Рисунок \* ARABIC ">
        <w:r w:rsidR="00122F60" w:rsidRPr="00F5055C">
          <w:rPr>
            <w:noProof/>
          </w:rPr>
          <w:t>36</w:t>
        </w:r>
      </w:fldSimple>
      <w:r w:rsidR="009E5993" w:rsidRPr="00F5055C">
        <w:t xml:space="preserve"> </w:t>
      </w:r>
      <w:r w:rsidRPr="00F5055C">
        <w:t>– Выручка по основным видам деятельности в Грязинском районе в 2017-2022 г., млн руб. без НДС</w:t>
      </w:r>
    </w:p>
    <w:p w14:paraId="756AD006" w14:textId="29DA2B4A" w:rsidR="00225655" w:rsidRPr="00F5055C" w:rsidRDefault="00AF7E08" w:rsidP="00225655">
      <w:r w:rsidRPr="00F5055C">
        <w:rPr>
          <w:noProof/>
          <w:lang w:eastAsia="ru-RU"/>
        </w:rPr>
        <w:drawing>
          <wp:inline distT="0" distB="0" distL="0" distR="0" wp14:anchorId="5DABD5EB" wp14:editId="5FAA7869">
            <wp:extent cx="6035040" cy="2788920"/>
            <wp:effectExtent l="0" t="0" r="3810" b="0"/>
            <wp:docPr id="293184055"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035040" cy="2788920"/>
                    </a:xfrm>
                    <a:prstGeom prst="rect">
                      <a:avLst/>
                    </a:prstGeom>
                    <a:noFill/>
                    <a:ln>
                      <a:noFill/>
                    </a:ln>
                  </pic:spPr>
                </pic:pic>
              </a:graphicData>
            </a:graphic>
          </wp:inline>
        </w:drawing>
      </w:r>
    </w:p>
    <w:p w14:paraId="1DBB6F57" w14:textId="77777777" w:rsidR="00225655" w:rsidRPr="00F5055C" w:rsidRDefault="00225655" w:rsidP="00225655">
      <w:pPr>
        <w:pStyle w:val="afffff3"/>
        <w:spacing w:before="0"/>
      </w:pPr>
      <w:r w:rsidRPr="00F5055C">
        <w:t>Источник: List-org.com, аналитика LC-AV</w:t>
      </w:r>
    </w:p>
    <w:p w14:paraId="528F121B" w14:textId="77777777" w:rsidR="00266D6D" w:rsidRPr="00F5055C" w:rsidRDefault="00266D6D" w:rsidP="00266D6D"/>
    <w:p w14:paraId="3AAB2B81" w14:textId="2E7B7D9F" w:rsidR="00225655" w:rsidRPr="00F5055C" w:rsidRDefault="00225655" w:rsidP="00225655">
      <w:r w:rsidRPr="00F5055C">
        <w:rPr>
          <w:b/>
          <w:bCs/>
        </w:rPr>
        <w:t>Производство полуфабрикатов мясных</w:t>
      </w:r>
      <w:r w:rsidRPr="00F5055C">
        <w:t xml:space="preserve">, </w:t>
      </w:r>
      <w:proofErr w:type="spellStart"/>
      <w:r w:rsidRPr="00F5055C">
        <w:t>мясосодержащих</w:t>
      </w:r>
      <w:proofErr w:type="spellEnd"/>
      <w:r w:rsidRPr="00F5055C">
        <w:t xml:space="preserve">, охлажденных, замороженных </w:t>
      </w:r>
      <w:r w:rsidRPr="00F5055C">
        <w:rPr>
          <w:b/>
          <w:bCs/>
        </w:rPr>
        <w:t>в натуральных показателях также показывает сокращение</w:t>
      </w:r>
      <w:r w:rsidRPr="00F5055C">
        <w:t xml:space="preserve"> -2,9% в год в 2019-2023 гг., а </w:t>
      </w:r>
      <w:r w:rsidRPr="00F5055C">
        <w:rPr>
          <w:b/>
          <w:bCs/>
        </w:rPr>
        <w:t>производство хлеба и хлебобулочных изделий</w:t>
      </w:r>
      <w:r w:rsidRPr="00F5055C">
        <w:t xml:space="preserve"> недлительного хранения </w:t>
      </w:r>
      <w:r w:rsidRPr="00F5055C">
        <w:rPr>
          <w:b/>
          <w:bCs/>
        </w:rPr>
        <w:t>растет</w:t>
      </w:r>
      <w:r w:rsidRPr="00F5055C">
        <w:t xml:space="preserve"> на +7,5% в год.</w:t>
      </w:r>
    </w:p>
    <w:bookmarkEnd w:id="81"/>
    <w:p w14:paraId="53B0D7F7" w14:textId="78249F85" w:rsidR="00225655" w:rsidRPr="00F5055C" w:rsidRDefault="00225655" w:rsidP="00AF7E08">
      <w:pPr>
        <w:pStyle w:val="a8"/>
      </w:pPr>
      <w:r w:rsidRPr="00F5055C">
        <w:t xml:space="preserve">Рисунок </w:t>
      </w:r>
      <w:fldSimple w:instr=" SEQ Рисунок \* ARABIC ">
        <w:r w:rsidR="00122F60" w:rsidRPr="00F5055C">
          <w:rPr>
            <w:noProof/>
          </w:rPr>
          <w:t>37</w:t>
        </w:r>
      </w:fldSimple>
      <w:r w:rsidR="009E5993" w:rsidRPr="00F5055C">
        <w:t xml:space="preserve"> </w:t>
      </w:r>
      <w:r w:rsidRPr="00F5055C">
        <w:t>– Динамика производства мясных полуфабрикатов и хлебобулочных изделий в Грязинском районе в 2019-2023 гг., т</w:t>
      </w:r>
    </w:p>
    <w:p w14:paraId="425A1258" w14:textId="1D304957" w:rsidR="00225655" w:rsidRPr="00F5055C" w:rsidRDefault="00AF7E08" w:rsidP="00225655">
      <w:r w:rsidRPr="00F5055C">
        <w:rPr>
          <w:noProof/>
          <w:lang w:eastAsia="ru-RU"/>
        </w:rPr>
        <w:drawing>
          <wp:inline distT="0" distB="0" distL="0" distR="0" wp14:anchorId="62D153A6" wp14:editId="2B41FA69">
            <wp:extent cx="6035040" cy="1828800"/>
            <wp:effectExtent l="0" t="0" r="3810" b="0"/>
            <wp:docPr id="479261351"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035040" cy="1828800"/>
                    </a:xfrm>
                    <a:prstGeom prst="rect">
                      <a:avLst/>
                    </a:prstGeom>
                    <a:noFill/>
                    <a:ln>
                      <a:noFill/>
                    </a:ln>
                  </pic:spPr>
                </pic:pic>
              </a:graphicData>
            </a:graphic>
          </wp:inline>
        </w:drawing>
      </w:r>
    </w:p>
    <w:p w14:paraId="147E9E3A" w14:textId="77777777" w:rsidR="00225655" w:rsidRPr="00F5055C" w:rsidRDefault="00225655" w:rsidP="00225655">
      <w:bookmarkStart w:id="82" w:name="_Hlk170483849"/>
      <w:r w:rsidRPr="00F5055C">
        <w:t xml:space="preserve">В Грязинском районе Липецкой области </w:t>
      </w:r>
      <w:r w:rsidRPr="00F5055C">
        <w:rPr>
          <w:b/>
          <w:bCs/>
        </w:rPr>
        <w:t xml:space="preserve">действуют предприятия, производящие продукцию под потребительскими брендами, выходящими за пределы Липецкой области </w:t>
      </w:r>
      <w:r w:rsidRPr="00F5055C">
        <w:t>(«</w:t>
      </w:r>
      <w:proofErr w:type="spellStart"/>
      <w:r w:rsidRPr="00F5055C">
        <w:rPr>
          <w:rFonts w:eastAsiaTheme="minorEastAsia" w:cs="Times New Roman"/>
          <w:lang w:eastAsia="ja-JP"/>
        </w:rPr>
        <w:t>Некисло</w:t>
      </w:r>
      <w:proofErr w:type="spellEnd"/>
      <w:r w:rsidRPr="00F5055C">
        <w:rPr>
          <w:rFonts w:eastAsiaTheme="minorEastAsia" w:cs="Times New Roman"/>
          <w:lang w:eastAsia="ja-JP"/>
        </w:rPr>
        <w:t xml:space="preserve"> кофе», «</w:t>
      </w:r>
      <w:proofErr w:type="spellStart"/>
      <w:r w:rsidRPr="00F5055C">
        <w:rPr>
          <w:rFonts w:eastAsiaTheme="minorEastAsia" w:cs="Times New Roman"/>
          <w:lang w:eastAsia="ja-JP"/>
        </w:rPr>
        <w:t>Lemnis</w:t>
      </w:r>
      <w:proofErr w:type="spellEnd"/>
      <w:r w:rsidRPr="00F5055C">
        <w:rPr>
          <w:rFonts w:eastAsiaTheme="minorEastAsia" w:cs="Times New Roman"/>
          <w:lang w:eastAsia="ja-JP"/>
        </w:rPr>
        <w:t xml:space="preserve"> </w:t>
      </w:r>
      <w:proofErr w:type="spellStart"/>
      <w:r w:rsidRPr="00F5055C">
        <w:rPr>
          <w:rFonts w:eastAsiaTheme="minorEastAsia" w:cs="Times New Roman"/>
          <w:lang w:eastAsia="ja-JP"/>
        </w:rPr>
        <w:t>coffee</w:t>
      </w:r>
      <w:proofErr w:type="spellEnd"/>
      <w:r w:rsidRPr="00F5055C">
        <w:rPr>
          <w:rFonts w:eastAsiaTheme="minorEastAsia" w:cs="Times New Roman"/>
          <w:lang w:eastAsia="ja-JP"/>
        </w:rPr>
        <w:t>», «</w:t>
      </w:r>
      <w:proofErr w:type="spellStart"/>
      <w:r w:rsidRPr="00F5055C">
        <w:rPr>
          <w:rFonts w:eastAsiaTheme="minorEastAsia" w:cs="Times New Roman"/>
          <w:lang w:eastAsia="ja-JP"/>
        </w:rPr>
        <w:t>Lipetsk</w:t>
      </w:r>
      <w:proofErr w:type="spellEnd"/>
      <w:r w:rsidRPr="00F5055C">
        <w:rPr>
          <w:rFonts w:eastAsiaTheme="minorEastAsia" w:cs="Times New Roman"/>
          <w:lang w:eastAsia="ja-JP"/>
        </w:rPr>
        <w:t xml:space="preserve"> </w:t>
      </w:r>
      <w:proofErr w:type="spellStart"/>
      <w:r w:rsidRPr="00F5055C">
        <w:rPr>
          <w:rFonts w:eastAsiaTheme="minorEastAsia" w:cs="Times New Roman"/>
          <w:lang w:eastAsia="ja-JP"/>
        </w:rPr>
        <w:t>coffee</w:t>
      </w:r>
      <w:proofErr w:type="spellEnd"/>
      <w:r w:rsidRPr="00F5055C">
        <w:rPr>
          <w:rFonts w:eastAsiaTheme="minorEastAsia" w:cs="Times New Roman"/>
          <w:lang w:eastAsia="ja-JP"/>
        </w:rPr>
        <w:t xml:space="preserve"> </w:t>
      </w:r>
      <w:proofErr w:type="spellStart"/>
      <w:r w:rsidRPr="00F5055C">
        <w:rPr>
          <w:rFonts w:eastAsiaTheme="minorEastAsia" w:cs="Times New Roman"/>
          <w:lang w:eastAsia="ja-JP"/>
        </w:rPr>
        <w:t>factor</w:t>
      </w:r>
      <w:proofErr w:type="spellEnd"/>
      <w:r w:rsidRPr="00F5055C">
        <w:rPr>
          <w:rFonts w:eastAsiaTheme="minorEastAsia" w:cs="Times New Roman"/>
          <w:lang w:eastAsia="ja-JP"/>
        </w:rPr>
        <w:t>», «</w:t>
      </w:r>
      <w:proofErr w:type="spellStart"/>
      <w:r w:rsidRPr="00F5055C">
        <w:rPr>
          <w:rFonts w:eastAsiaTheme="minorEastAsia" w:cs="Times New Roman"/>
          <w:lang w:eastAsia="ja-JP"/>
        </w:rPr>
        <w:t>Gusto</w:t>
      </w:r>
      <w:proofErr w:type="spellEnd"/>
      <w:r w:rsidRPr="00F5055C">
        <w:rPr>
          <w:rFonts w:eastAsiaTheme="minorEastAsia" w:cs="Times New Roman"/>
          <w:lang w:eastAsia="ja-JP"/>
        </w:rPr>
        <w:t xml:space="preserve"> </w:t>
      </w:r>
      <w:proofErr w:type="spellStart"/>
      <w:r w:rsidRPr="00F5055C">
        <w:rPr>
          <w:rFonts w:eastAsiaTheme="minorEastAsia" w:cs="Times New Roman"/>
          <w:lang w:eastAsia="ja-JP"/>
        </w:rPr>
        <w:t>del</w:t>
      </w:r>
      <w:proofErr w:type="spellEnd"/>
      <w:r w:rsidRPr="00F5055C">
        <w:rPr>
          <w:rFonts w:eastAsiaTheme="minorEastAsia" w:cs="Times New Roman"/>
          <w:lang w:eastAsia="ja-JP"/>
        </w:rPr>
        <w:t xml:space="preserve"> </w:t>
      </w:r>
      <w:proofErr w:type="spellStart"/>
      <w:r w:rsidRPr="00F5055C">
        <w:rPr>
          <w:rFonts w:eastAsiaTheme="minorEastAsia" w:cs="Times New Roman"/>
          <w:lang w:eastAsia="ja-JP"/>
        </w:rPr>
        <w:t>sole</w:t>
      </w:r>
      <w:proofErr w:type="spellEnd"/>
      <w:r w:rsidRPr="00F5055C">
        <w:rPr>
          <w:rFonts w:eastAsiaTheme="minorEastAsia" w:cs="Times New Roman"/>
          <w:lang w:eastAsia="ja-JP"/>
        </w:rPr>
        <w:t>», «</w:t>
      </w:r>
      <w:proofErr w:type="spellStart"/>
      <w:r w:rsidRPr="00F5055C">
        <w:rPr>
          <w:rFonts w:eastAsiaTheme="minorEastAsia" w:cs="Times New Roman"/>
          <w:lang w:eastAsia="ja-JP"/>
        </w:rPr>
        <w:t>Stile</w:t>
      </w:r>
      <w:proofErr w:type="spellEnd"/>
      <w:r w:rsidRPr="00F5055C">
        <w:rPr>
          <w:rFonts w:eastAsiaTheme="minorEastAsia" w:cs="Times New Roman"/>
          <w:lang w:eastAsia="ja-JP"/>
        </w:rPr>
        <w:t xml:space="preserve"> </w:t>
      </w:r>
      <w:proofErr w:type="spellStart"/>
      <w:r w:rsidRPr="00F5055C">
        <w:rPr>
          <w:rFonts w:eastAsiaTheme="minorEastAsia" w:cs="Times New Roman"/>
          <w:lang w:eastAsia="ja-JP"/>
        </w:rPr>
        <w:t>di</w:t>
      </w:r>
      <w:proofErr w:type="spellEnd"/>
      <w:r w:rsidRPr="00F5055C">
        <w:rPr>
          <w:rFonts w:eastAsiaTheme="minorEastAsia" w:cs="Times New Roman"/>
          <w:lang w:eastAsia="ja-JP"/>
        </w:rPr>
        <w:t xml:space="preserve"> </w:t>
      </w:r>
      <w:proofErr w:type="spellStart"/>
      <w:r w:rsidRPr="00F5055C">
        <w:rPr>
          <w:rFonts w:eastAsiaTheme="minorEastAsia" w:cs="Times New Roman"/>
          <w:lang w:eastAsia="ja-JP"/>
        </w:rPr>
        <w:t>vita</w:t>
      </w:r>
      <w:proofErr w:type="spellEnd"/>
      <w:r w:rsidRPr="00F5055C">
        <w:rPr>
          <w:rFonts w:eastAsiaTheme="minorEastAsia" w:cs="Times New Roman"/>
          <w:lang w:eastAsia="ja-JP"/>
        </w:rPr>
        <w:t xml:space="preserve">» (чай и кофе), «Ви </w:t>
      </w:r>
      <w:proofErr w:type="spellStart"/>
      <w:r w:rsidRPr="00F5055C">
        <w:rPr>
          <w:rFonts w:eastAsiaTheme="minorEastAsia" w:cs="Times New Roman"/>
          <w:lang w:eastAsia="ja-JP"/>
        </w:rPr>
        <w:t>гроу</w:t>
      </w:r>
      <w:proofErr w:type="spellEnd"/>
      <w:r w:rsidRPr="00F5055C">
        <w:rPr>
          <w:rFonts w:eastAsiaTheme="minorEastAsia" w:cs="Times New Roman"/>
          <w:lang w:eastAsia="ja-JP"/>
        </w:rPr>
        <w:t>», «</w:t>
      </w:r>
      <w:proofErr w:type="spellStart"/>
      <w:r w:rsidRPr="00F5055C">
        <w:rPr>
          <w:rFonts w:eastAsiaTheme="minorEastAsia" w:cs="Times New Roman"/>
          <w:lang w:eastAsia="ja-JP"/>
        </w:rPr>
        <w:t>Wegrow</w:t>
      </w:r>
      <w:proofErr w:type="spellEnd"/>
      <w:r w:rsidRPr="00F5055C">
        <w:rPr>
          <w:rFonts w:eastAsiaTheme="minorEastAsia" w:cs="Times New Roman"/>
          <w:lang w:eastAsia="ja-JP"/>
        </w:rPr>
        <w:t>», «</w:t>
      </w:r>
      <w:proofErr w:type="spellStart"/>
      <w:r w:rsidRPr="00F5055C">
        <w:rPr>
          <w:rFonts w:eastAsiaTheme="minorEastAsia" w:cs="Times New Roman"/>
          <w:lang w:eastAsia="ja-JP"/>
        </w:rPr>
        <w:t>We</w:t>
      </w:r>
      <w:proofErr w:type="spellEnd"/>
      <w:r w:rsidRPr="00F5055C">
        <w:rPr>
          <w:rFonts w:eastAsiaTheme="minorEastAsia" w:cs="Times New Roman"/>
          <w:lang w:eastAsia="ja-JP"/>
        </w:rPr>
        <w:t xml:space="preserve"> </w:t>
      </w:r>
      <w:proofErr w:type="spellStart"/>
      <w:r w:rsidRPr="00F5055C">
        <w:rPr>
          <w:rFonts w:eastAsiaTheme="minorEastAsia" w:cs="Times New Roman"/>
          <w:lang w:eastAsia="ja-JP"/>
        </w:rPr>
        <w:t>grow</w:t>
      </w:r>
      <w:proofErr w:type="spellEnd"/>
      <w:r w:rsidRPr="00F5055C">
        <w:rPr>
          <w:rFonts w:eastAsiaTheme="minorEastAsia" w:cs="Times New Roman"/>
          <w:lang w:eastAsia="ja-JP"/>
        </w:rPr>
        <w:t>», «</w:t>
      </w:r>
      <w:proofErr w:type="spellStart"/>
      <w:r w:rsidRPr="00F5055C">
        <w:rPr>
          <w:rFonts w:eastAsiaTheme="minorEastAsia" w:cs="Times New Roman"/>
          <w:lang w:eastAsia="ja-JP"/>
        </w:rPr>
        <w:t>We</w:t>
      </w:r>
      <w:proofErr w:type="spellEnd"/>
      <w:r w:rsidRPr="00F5055C">
        <w:rPr>
          <w:rFonts w:eastAsiaTheme="minorEastAsia" w:cs="Times New Roman"/>
          <w:lang w:eastAsia="ja-JP"/>
        </w:rPr>
        <w:t xml:space="preserve"> </w:t>
      </w:r>
      <w:proofErr w:type="spellStart"/>
      <w:r w:rsidRPr="00F5055C">
        <w:rPr>
          <w:rFonts w:eastAsiaTheme="minorEastAsia" w:cs="Times New Roman"/>
          <w:lang w:eastAsia="ja-JP"/>
        </w:rPr>
        <w:t>fry</w:t>
      </w:r>
      <w:proofErr w:type="spellEnd"/>
      <w:r w:rsidRPr="00F5055C">
        <w:rPr>
          <w:rFonts w:eastAsiaTheme="minorEastAsia" w:cs="Times New Roman"/>
          <w:lang w:eastAsia="ja-JP"/>
        </w:rPr>
        <w:t>», «Мы жарим», «</w:t>
      </w:r>
      <w:proofErr w:type="spellStart"/>
      <w:r w:rsidRPr="00F5055C">
        <w:rPr>
          <w:rFonts w:eastAsiaTheme="minorEastAsia" w:cs="Times New Roman"/>
          <w:lang w:eastAsia="ja-JP"/>
        </w:rPr>
        <w:t>Racing</w:t>
      </w:r>
      <w:proofErr w:type="spellEnd"/>
      <w:r w:rsidRPr="00F5055C">
        <w:rPr>
          <w:rFonts w:eastAsiaTheme="minorEastAsia" w:cs="Times New Roman"/>
          <w:lang w:eastAsia="ja-JP"/>
        </w:rPr>
        <w:t xml:space="preserve"> </w:t>
      </w:r>
      <w:proofErr w:type="spellStart"/>
      <w:r w:rsidRPr="00F5055C">
        <w:rPr>
          <w:rFonts w:eastAsiaTheme="minorEastAsia" w:cs="Times New Roman"/>
          <w:lang w:eastAsia="ja-JP"/>
        </w:rPr>
        <w:t>fries</w:t>
      </w:r>
      <w:proofErr w:type="spellEnd"/>
      <w:r w:rsidRPr="00F5055C">
        <w:rPr>
          <w:rFonts w:eastAsiaTheme="minorEastAsia" w:cs="Times New Roman"/>
          <w:lang w:eastAsia="ja-JP"/>
        </w:rPr>
        <w:t>», «</w:t>
      </w:r>
      <w:proofErr w:type="spellStart"/>
      <w:r w:rsidRPr="00F5055C">
        <w:rPr>
          <w:rFonts w:eastAsiaTheme="minorEastAsia" w:cs="Times New Roman"/>
          <w:lang w:eastAsia="ja-JP"/>
        </w:rPr>
        <w:t>Racing</w:t>
      </w:r>
      <w:proofErr w:type="spellEnd"/>
      <w:r w:rsidRPr="00F5055C">
        <w:rPr>
          <w:rFonts w:eastAsiaTheme="minorEastAsia" w:cs="Times New Roman"/>
          <w:lang w:eastAsia="ja-JP"/>
        </w:rPr>
        <w:t xml:space="preserve"> </w:t>
      </w:r>
      <w:proofErr w:type="spellStart"/>
      <w:r w:rsidRPr="00F5055C">
        <w:rPr>
          <w:rFonts w:eastAsiaTheme="minorEastAsia" w:cs="Times New Roman"/>
          <w:lang w:eastAsia="ja-JP"/>
        </w:rPr>
        <w:t>fry</w:t>
      </w:r>
      <w:proofErr w:type="spellEnd"/>
      <w:r w:rsidRPr="00F5055C">
        <w:rPr>
          <w:rFonts w:eastAsiaTheme="minorEastAsia" w:cs="Times New Roman"/>
          <w:lang w:eastAsia="ja-JP"/>
        </w:rPr>
        <w:t>», «Фрай ми», «</w:t>
      </w:r>
      <w:proofErr w:type="spellStart"/>
      <w:r w:rsidRPr="00F5055C">
        <w:rPr>
          <w:rFonts w:eastAsiaTheme="minorEastAsia" w:cs="Times New Roman"/>
          <w:lang w:eastAsia="ja-JP"/>
        </w:rPr>
        <w:t>Fry</w:t>
      </w:r>
      <w:proofErr w:type="spellEnd"/>
      <w:r w:rsidRPr="00F5055C">
        <w:rPr>
          <w:rFonts w:eastAsiaTheme="minorEastAsia" w:cs="Times New Roman"/>
          <w:lang w:eastAsia="ja-JP"/>
        </w:rPr>
        <w:t xml:space="preserve"> </w:t>
      </w:r>
      <w:proofErr w:type="spellStart"/>
      <w:r w:rsidRPr="00F5055C">
        <w:rPr>
          <w:rFonts w:eastAsiaTheme="minorEastAsia" w:cs="Times New Roman"/>
          <w:lang w:eastAsia="ja-JP"/>
        </w:rPr>
        <w:t>me</w:t>
      </w:r>
      <w:proofErr w:type="spellEnd"/>
      <w:r w:rsidRPr="00F5055C">
        <w:rPr>
          <w:rFonts w:eastAsiaTheme="minorEastAsia" w:cs="Times New Roman"/>
          <w:lang w:eastAsia="ja-JP"/>
        </w:rPr>
        <w:t>», «</w:t>
      </w:r>
      <w:proofErr w:type="spellStart"/>
      <w:r w:rsidRPr="00F5055C">
        <w:rPr>
          <w:rFonts w:eastAsiaTheme="minorEastAsia" w:cs="Times New Roman"/>
          <w:lang w:eastAsia="ja-JP"/>
        </w:rPr>
        <w:t>Fryme</w:t>
      </w:r>
      <w:proofErr w:type="spellEnd"/>
      <w:r w:rsidRPr="00F5055C">
        <w:rPr>
          <w:rFonts w:eastAsiaTheme="minorEastAsia" w:cs="Times New Roman"/>
          <w:lang w:eastAsia="ja-JP"/>
        </w:rPr>
        <w:t xml:space="preserve"> </w:t>
      </w:r>
      <w:proofErr w:type="spellStart"/>
      <w:r w:rsidRPr="00F5055C">
        <w:rPr>
          <w:rFonts w:eastAsiaTheme="minorEastAsia" w:cs="Times New Roman"/>
          <w:lang w:eastAsia="ja-JP"/>
        </w:rPr>
        <w:t>racing</w:t>
      </w:r>
      <w:proofErr w:type="spellEnd"/>
      <w:r w:rsidRPr="00F5055C">
        <w:rPr>
          <w:rFonts w:eastAsiaTheme="minorEastAsia" w:cs="Times New Roman"/>
          <w:lang w:eastAsia="ja-JP"/>
        </w:rPr>
        <w:t xml:space="preserve"> </w:t>
      </w:r>
      <w:proofErr w:type="spellStart"/>
      <w:r w:rsidRPr="00F5055C">
        <w:rPr>
          <w:rFonts w:eastAsiaTheme="minorEastAsia" w:cs="Times New Roman"/>
          <w:lang w:eastAsia="ja-JP"/>
        </w:rPr>
        <w:t>club</w:t>
      </w:r>
      <w:proofErr w:type="spellEnd"/>
      <w:r w:rsidRPr="00F5055C">
        <w:rPr>
          <w:rFonts w:eastAsiaTheme="minorEastAsia" w:cs="Times New Roman"/>
          <w:lang w:eastAsia="ja-JP"/>
        </w:rPr>
        <w:t>», «Триумф», «</w:t>
      </w:r>
      <w:proofErr w:type="spellStart"/>
      <w:r w:rsidRPr="00F5055C">
        <w:rPr>
          <w:rFonts w:eastAsiaTheme="minorEastAsia" w:cs="Times New Roman"/>
          <w:lang w:eastAsia="ja-JP"/>
        </w:rPr>
        <w:t>Triumph</w:t>
      </w:r>
      <w:proofErr w:type="spellEnd"/>
      <w:r w:rsidRPr="00F5055C">
        <w:rPr>
          <w:rFonts w:eastAsiaTheme="minorEastAsia" w:cs="Times New Roman"/>
          <w:lang w:eastAsia="ja-JP"/>
        </w:rPr>
        <w:t xml:space="preserve"> </w:t>
      </w:r>
      <w:proofErr w:type="spellStart"/>
      <w:r w:rsidRPr="00F5055C">
        <w:rPr>
          <w:rFonts w:eastAsiaTheme="minorEastAsia" w:cs="Times New Roman"/>
          <w:lang w:eastAsia="ja-JP"/>
        </w:rPr>
        <w:t>potato</w:t>
      </w:r>
      <w:proofErr w:type="spellEnd"/>
      <w:r w:rsidRPr="00F5055C">
        <w:rPr>
          <w:rFonts w:eastAsiaTheme="minorEastAsia" w:cs="Times New Roman"/>
          <w:lang w:eastAsia="ja-JP"/>
        </w:rPr>
        <w:t xml:space="preserve"> </w:t>
      </w:r>
      <w:proofErr w:type="spellStart"/>
      <w:r w:rsidRPr="00F5055C">
        <w:rPr>
          <w:rFonts w:eastAsiaTheme="minorEastAsia" w:cs="Times New Roman"/>
          <w:lang w:eastAsia="ja-JP"/>
        </w:rPr>
        <w:t>products</w:t>
      </w:r>
      <w:proofErr w:type="spellEnd"/>
      <w:r w:rsidRPr="00F5055C">
        <w:rPr>
          <w:rFonts w:eastAsiaTheme="minorEastAsia" w:cs="Times New Roman"/>
          <w:lang w:eastAsia="ja-JP"/>
        </w:rPr>
        <w:t>» (переработанный и консервированный картофель), «Грязинский пищевой комбинат» (рационы питания и пайков), «нежная трапеза», «Чернышевой мясоперерабатывающий комбинат» (продукция из мяса животных и птицы), «Грязинский сахарный завод», «</w:t>
      </w:r>
      <w:proofErr w:type="spellStart"/>
      <w:r w:rsidRPr="00F5055C">
        <w:rPr>
          <w:rFonts w:eastAsiaTheme="minorEastAsia" w:cs="Times New Roman"/>
          <w:lang w:eastAsia="ja-JP"/>
        </w:rPr>
        <w:t>Mr.Paul</w:t>
      </w:r>
      <w:proofErr w:type="spellEnd"/>
      <w:r w:rsidRPr="00F5055C">
        <w:rPr>
          <w:rFonts w:eastAsiaTheme="minorEastAsia" w:cs="Times New Roman"/>
          <w:lang w:eastAsia="ja-JP"/>
        </w:rPr>
        <w:t xml:space="preserve">» (пиво) </w:t>
      </w:r>
      <w:r w:rsidRPr="00F5055C">
        <w:t>и др.).</w:t>
      </w:r>
    </w:p>
    <w:bookmarkEnd w:id="82"/>
    <w:p w14:paraId="5888CBE5" w14:textId="77777777" w:rsidR="00225655" w:rsidRPr="00F5055C" w:rsidRDefault="00225655" w:rsidP="00225655">
      <w:pPr>
        <w:rPr>
          <w:b/>
          <w:bCs/>
        </w:rPr>
      </w:pPr>
      <w:r w:rsidRPr="00F5055C">
        <w:rPr>
          <w:b/>
          <w:bCs/>
        </w:rPr>
        <w:t xml:space="preserve">В Грязинском районе Липецкой области успешно реализованы ОЭЗ регионального и федерального уровней, созданы крупные кластеры по производству и переработке зерновых культур, по производству пищевых и кормовых добавок, по переработке кофе, логистических центров. </w:t>
      </w:r>
    </w:p>
    <w:p w14:paraId="1302EC35" w14:textId="77777777" w:rsidR="00225655" w:rsidRPr="00F5055C" w:rsidRDefault="00225655" w:rsidP="003F47B6">
      <w:pPr>
        <w:pStyle w:val="a2"/>
      </w:pPr>
      <w:r w:rsidRPr="00F5055C">
        <w:lastRenderedPageBreak/>
        <w:t xml:space="preserve">ООО «Кемин Индастриз (Липецк)» – </w:t>
      </w:r>
      <w:r w:rsidRPr="00F5055C">
        <w:rPr>
          <w:shd w:val="clear" w:color="auto" w:fill="FFFFFF"/>
        </w:rPr>
        <w:t>производство, расфасовка, транспортировка, хранение и реализация ингредиентов для пищевых и кормовых добавок, кормовых добавок, косметических средств и средств личной гигиены</w:t>
      </w:r>
      <w:r w:rsidRPr="00F5055C">
        <w:t>.</w:t>
      </w:r>
    </w:p>
    <w:p w14:paraId="722C62D3" w14:textId="77777777" w:rsidR="00225655" w:rsidRPr="00F5055C" w:rsidRDefault="00225655" w:rsidP="003F47B6">
      <w:pPr>
        <w:pStyle w:val="a2"/>
      </w:pPr>
      <w:r w:rsidRPr="00F5055C">
        <w:t xml:space="preserve">ООО «Липецкая кофейная компания» – </w:t>
      </w:r>
      <w:r w:rsidRPr="00F5055C">
        <w:rPr>
          <w:rFonts w:cs="Arial"/>
          <w:color w:val="333333"/>
          <w:shd w:val="clear" w:color="auto" w:fill="FFFFFF"/>
        </w:rPr>
        <w:t>переработка кофе.</w:t>
      </w:r>
    </w:p>
    <w:p w14:paraId="2BD833FC" w14:textId="77777777" w:rsidR="00225655" w:rsidRPr="00F5055C" w:rsidRDefault="00225655" w:rsidP="003F47B6">
      <w:pPr>
        <w:pStyle w:val="a2"/>
      </w:pPr>
      <w:r w:rsidRPr="00F5055C">
        <w:t>ООО «РУСТАРК» – переработка зерновых культур.</w:t>
      </w:r>
    </w:p>
    <w:p w14:paraId="204F23CA" w14:textId="77777777" w:rsidR="00225655" w:rsidRPr="00F5055C" w:rsidRDefault="00225655" w:rsidP="003F47B6">
      <w:pPr>
        <w:pStyle w:val="a2"/>
      </w:pPr>
      <w:r w:rsidRPr="00F5055C">
        <w:t>ООО «ТКК» – оказание услуг по обеспечению перевозок и складированию товаров.</w:t>
      </w:r>
    </w:p>
    <w:p w14:paraId="171CBCAD" w14:textId="77777777" w:rsidR="00225655" w:rsidRPr="00F5055C" w:rsidRDefault="00225655" w:rsidP="00225655">
      <w:bookmarkStart w:id="83" w:name="_Hlk170483969"/>
      <w:r w:rsidRPr="00F5055C">
        <w:t>Район в 2023 г. имеет высокий уровень самообеспеченности по основным видам продукции: картофелем – в 7,7 раза, яйцом – в 7,7 раза, мясом и мясопродуктами – в 2,6 раза, овощами открытого и закрытого грунта – в 1,17 раза, при этом обеспеченность молоком и молочными продуктами сократилась с 61% в 2017 г. до 42% в 2023 г.</w:t>
      </w:r>
    </w:p>
    <w:p w14:paraId="447EE67B" w14:textId="77777777" w:rsidR="00225655" w:rsidRPr="00F5055C" w:rsidRDefault="00225655" w:rsidP="00225655">
      <w:r w:rsidRPr="00F5055C">
        <w:t xml:space="preserve">Наращиванию объемов производства важнейших видов продовольствия способствуют меры, принимаемые производителями по модернизации производства, улучшению качества и расширению ассортимента продукции, внедрению инновационных технологий, а также меры по государственной поддержке агропромышленного комплекса как на федеральном, так и на региональном уровнях. </w:t>
      </w:r>
    </w:p>
    <w:bookmarkEnd w:id="83"/>
    <w:p w14:paraId="535CC7E9" w14:textId="77777777" w:rsidR="00225655" w:rsidRPr="00F5055C" w:rsidRDefault="00225655" w:rsidP="00225655">
      <w:r w:rsidRPr="00F5055C">
        <w:t>Значимость направления по производству пива обуславливается налоговыми поступлениями, которыми пополняется бюджет района. Однако в последние годы российский рынок пива продолжает сокращаться.</w:t>
      </w:r>
    </w:p>
    <w:p w14:paraId="296E1D92" w14:textId="77777777" w:rsidR="00225655" w:rsidRPr="00F5055C" w:rsidRDefault="00225655" w:rsidP="00225655">
      <w:r w:rsidRPr="00F5055C">
        <w:t>Эксперты связывают это с несколькими причинами:</w:t>
      </w:r>
    </w:p>
    <w:p w14:paraId="00714169" w14:textId="77777777" w:rsidR="00225655" w:rsidRPr="00F5055C" w:rsidRDefault="00225655" w:rsidP="003F47B6">
      <w:pPr>
        <w:pStyle w:val="a2"/>
      </w:pPr>
      <w:r w:rsidRPr="00F5055C">
        <w:t>Введение в 2017 г. ограничения на производство и продажу пива в полимерной таре объемом более 1,5 л.</w:t>
      </w:r>
    </w:p>
    <w:p w14:paraId="13E704AE" w14:textId="77777777" w:rsidR="00225655" w:rsidRPr="00F5055C" w:rsidRDefault="00225655" w:rsidP="003F47B6">
      <w:pPr>
        <w:pStyle w:val="a2"/>
      </w:pPr>
      <w:r w:rsidRPr="00F5055C">
        <w:t>Запрет на продажу напитка в киосках в ночное время суток.</w:t>
      </w:r>
    </w:p>
    <w:p w14:paraId="20AB4F25" w14:textId="77777777" w:rsidR="00225655" w:rsidRPr="00F5055C" w:rsidRDefault="00225655" w:rsidP="003F47B6">
      <w:pPr>
        <w:pStyle w:val="a2"/>
      </w:pPr>
      <w:r w:rsidRPr="00F5055C">
        <w:t>Запрет рекламы алкогольных напитков.</w:t>
      </w:r>
    </w:p>
    <w:p w14:paraId="67080BCE" w14:textId="77777777" w:rsidR="00225655" w:rsidRPr="00F5055C" w:rsidRDefault="00225655" w:rsidP="003F47B6">
      <w:pPr>
        <w:pStyle w:val="a2"/>
      </w:pPr>
      <w:r w:rsidRPr="00F5055C">
        <w:t>Повышение акцизов.</w:t>
      </w:r>
    </w:p>
    <w:p w14:paraId="3AB9B95D" w14:textId="77777777" w:rsidR="00225655" w:rsidRPr="00F5055C" w:rsidRDefault="00225655" w:rsidP="004B5E59">
      <w:pPr>
        <w:pStyle w:val="5"/>
      </w:pPr>
      <w:r w:rsidRPr="00F5055C">
        <w:t>Стратегический анализ</w:t>
      </w:r>
    </w:p>
    <w:p w14:paraId="0208E694" w14:textId="77777777" w:rsidR="00225655" w:rsidRPr="00F5055C" w:rsidRDefault="00225655" w:rsidP="00266D6D">
      <w:pPr>
        <w:pStyle w:val="affffffb"/>
      </w:pPr>
      <w:r w:rsidRPr="00F5055C">
        <w:t>Стратегические вызовы:</w:t>
      </w:r>
    </w:p>
    <w:p w14:paraId="2A825B50" w14:textId="2739F2F8" w:rsidR="00225655" w:rsidRPr="00F5055C" w:rsidRDefault="00225655" w:rsidP="003F47B6">
      <w:pPr>
        <w:pStyle w:val="a2"/>
      </w:pPr>
      <w:r w:rsidRPr="00F5055C">
        <w:t>Растущие экологические требования к продукции АПК</w:t>
      </w:r>
      <w:r w:rsidR="00AF7E08" w:rsidRPr="00F5055C">
        <w:t xml:space="preserve"> [G5]</w:t>
      </w:r>
      <w:r w:rsidRPr="00F5055C">
        <w:t>.</w:t>
      </w:r>
    </w:p>
    <w:p w14:paraId="65F5D199" w14:textId="068FEE32" w:rsidR="00225655" w:rsidRPr="00F5055C" w:rsidRDefault="00225655" w:rsidP="003F47B6">
      <w:pPr>
        <w:pStyle w:val="a2"/>
      </w:pPr>
      <w:r w:rsidRPr="00F5055C">
        <w:t>Необходимость повышения продовольственной безопасности России, включая вклад Грязинского района Липецкой области</w:t>
      </w:r>
      <w:r w:rsidR="00AF7E08" w:rsidRPr="00F5055C">
        <w:t xml:space="preserve"> [G1]</w:t>
      </w:r>
      <w:r w:rsidRPr="00F5055C">
        <w:t>.</w:t>
      </w:r>
    </w:p>
    <w:p w14:paraId="2276BAA4" w14:textId="6D0E8986" w:rsidR="00225655" w:rsidRPr="00F5055C" w:rsidRDefault="00225655" w:rsidP="003F47B6">
      <w:pPr>
        <w:pStyle w:val="a2"/>
      </w:pPr>
      <w:r w:rsidRPr="00F5055C">
        <w:t>Рост спроса в целом, рост спроса на органическую продукцию, овощи и фрукты (ЗОЖ)</w:t>
      </w:r>
      <w:r w:rsidR="00AF7E08" w:rsidRPr="00F5055C">
        <w:t xml:space="preserve"> [G1]</w:t>
      </w:r>
      <w:r w:rsidRPr="00F5055C">
        <w:t>.</w:t>
      </w:r>
    </w:p>
    <w:p w14:paraId="3FE2FA2C" w14:textId="6E49EC6B" w:rsidR="00225655" w:rsidRPr="00F5055C" w:rsidRDefault="00225655" w:rsidP="003F47B6">
      <w:pPr>
        <w:pStyle w:val="a2"/>
      </w:pPr>
      <w:r w:rsidRPr="00F5055C">
        <w:t>Высокой уровень конкуренции на региональных и международных рынках, конкуренция растет. В условиях растущей конкуренции фактор эффективности всей системы создания конечного продукта играет ключевую роль, обеспечивая высокий уровень рентабельности и дальнейший рост. Это требует максимальной подстройки всей цепочки создания продукта (сырье, переработка, логистика, сбыт) под требования экологичности, эффективности</w:t>
      </w:r>
      <w:r w:rsidR="00AF7E08" w:rsidRPr="00F5055C">
        <w:t xml:space="preserve"> [G1]</w:t>
      </w:r>
      <w:r w:rsidRPr="00F5055C">
        <w:t>.</w:t>
      </w:r>
    </w:p>
    <w:p w14:paraId="01A4469A" w14:textId="55F9651F" w:rsidR="00225655" w:rsidRPr="00F5055C" w:rsidRDefault="00266D6D" w:rsidP="00266D6D">
      <w:pPr>
        <w:pStyle w:val="affffffb"/>
      </w:pPr>
      <w:r w:rsidRPr="00F5055C">
        <w:t>К</w:t>
      </w:r>
      <w:r w:rsidR="00225655" w:rsidRPr="00F5055C">
        <w:t>онкурентные преимущества:</w:t>
      </w:r>
    </w:p>
    <w:p w14:paraId="1635228B" w14:textId="037498DD" w:rsidR="00225655" w:rsidRPr="00F5055C" w:rsidRDefault="00225655" w:rsidP="003F47B6">
      <w:pPr>
        <w:pStyle w:val="a2"/>
      </w:pPr>
      <w:r w:rsidRPr="00F5055C">
        <w:t>Доступ к ключевым рынкам сбыта</w:t>
      </w:r>
      <w:r w:rsidR="00AF7E08" w:rsidRPr="00F5055C">
        <w:t xml:space="preserve"> [G1]</w:t>
      </w:r>
      <w:r w:rsidRPr="00F5055C">
        <w:t>.</w:t>
      </w:r>
    </w:p>
    <w:p w14:paraId="0F7AE280" w14:textId="3D701BD2" w:rsidR="00225655" w:rsidRPr="00F5055C" w:rsidRDefault="00225655" w:rsidP="003F47B6">
      <w:pPr>
        <w:pStyle w:val="a2"/>
      </w:pPr>
      <w:r w:rsidRPr="00F5055C">
        <w:t xml:space="preserve">Успешный опыт реализации проектов АПК, в </w:t>
      </w:r>
      <w:r w:rsidR="006E095E" w:rsidRPr="00F5055C">
        <w:t>том числе</w:t>
      </w:r>
      <w:r w:rsidRPr="00F5055C">
        <w:t xml:space="preserve"> полного цикла, с потенциалом увеличения производства и роста на экспортных рынках (модернизация производства, рост качества и ассортимента продукции на основе высоких международных стандартов безопасности и конкурентоспособности)</w:t>
      </w:r>
      <w:r w:rsidR="00AF7E08" w:rsidRPr="00F5055C">
        <w:t xml:space="preserve"> [G6]</w:t>
      </w:r>
      <w:r w:rsidRPr="00F5055C">
        <w:t>.</w:t>
      </w:r>
    </w:p>
    <w:p w14:paraId="785009B9" w14:textId="0D85645A" w:rsidR="00225655" w:rsidRPr="00F5055C" w:rsidRDefault="00225655" w:rsidP="003F47B6">
      <w:pPr>
        <w:pStyle w:val="a2"/>
      </w:pPr>
      <w:r w:rsidRPr="00F5055C">
        <w:t>Эффективные ОЭЗ регионального и федерального уровней с потенциалом роста, действующие крупные кластеры, с выстроенной системой подготовки кадров (производство и переработка зерновых культур, картофеля, молока)</w:t>
      </w:r>
      <w:r w:rsidR="00AF7E08" w:rsidRPr="00F5055C">
        <w:t xml:space="preserve"> [G1]</w:t>
      </w:r>
      <w:r w:rsidRPr="00F5055C">
        <w:t>.</w:t>
      </w:r>
    </w:p>
    <w:p w14:paraId="3191EFC3" w14:textId="77777777" w:rsidR="00225655" w:rsidRPr="00F5055C" w:rsidRDefault="00225655" w:rsidP="00266D6D">
      <w:pPr>
        <w:pStyle w:val="affffffb"/>
      </w:pPr>
      <w:r w:rsidRPr="00F5055C">
        <w:lastRenderedPageBreak/>
        <w:t>Ключевые проблемы:</w:t>
      </w:r>
    </w:p>
    <w:p w14:paraId="46A7DD23" w14:textId="4E39C111" w:rsidR="00225655" w:rsidRPr="00F5055C" w:rsidRDefault="00225655" w:rsidP="003F47B6">
      <w:pPr>
        <w:pStyle w:val="a2"/>
      </w:pPr>
      <w:r w:rsidRPr="00F5055C">
        <w:t>Низкий уровень эффективности (систематизации) товарных потоков в действующей транспортно-логистической инфраструктуре сдерживает развития перерабатывающей промышленности</w:t>
      </w:r>
      <w:r w:rsidR="00AF7E08" w:rsidRPr="00F5055C">
        <w:t xml:space="preserve"> [G6]</w:t>
      </w:r>
      <w:r w:rsidRPr="00F5055C">
        <w:t>.</w:t>
      </w:r>
    </w:p>
    <w:p w14:paraId="30DB64A1" w14:textId="49B57E8F" w:rsidR="00225655" w:rsidRPr="00F5055C" w:rsidRDefault="00225655" w:rsidP="003F47B6">
      <w:pPr>
        <w:pStyle w:val="a2"/>
      </w:pPr>
      <w:r w:rsidRPr="00F5055C">
        <w:t>Зависимость от федеральных ритейлеров в увеличении рынков сбыта продукции</w:t>
      </w:r>
      <w:r w:rsidR="00AF7E08" w:rsidRPr="00F5055C">
        <w:t xml:space="preserve"> [G1]</w:t>
      </w:r>
      <w:r w:rsidRPr="00F5055C">
        <w:t>.</w:t>
      </w:r>
    </w:p>
    <w:p w14:paraId="6BB030F4" w14:textId="31A55F2F" w:rsidR="00225655" w:rsidRPr="00F5055C" w:rsidRDefault="00225655" w:rsidP="003F47B6">
      <w:pPr>
        <w:pStyle w:val="a2"/>
      </w:pPr>
      <w:r w:rsidRPr="00F5055C">
        <w:t xml:space="preserve">На текущем этапе рост производства в </w:t>
      </w:r>
      <w:proofErr w:type="spellStart"/>
      <w:r w:rsidRPr="00F5055C">
        <w:t>пищепереработке</w:t>
      </w:r>
      <w:proofErr w:type="spellEnd"/>
      <w:r w:rsidRPr="00F5055C">
        <w:t xml:space="preserve"> нивелируется ростом затрат, снижением рентабельности, в </w:t>
      </w:r>
      <w:r w:rsidR="006E095E" w:rsidRPr="00F5055C">
        <w:t>том числе</w:t>
      </w:r>
      <w:r w:rsidRPr="00F5055C">
        <w:t xml:space="preserve"> за счет высокой волатильности цен на сырье, ростом акцизов. Планируемое законодательное ограничение по использованию ПЭТ-тары увеличит расходы</w:t>
      </w:r>
      <w:r w:rsidR="00AF7E08" w:rsidRPr="00F5055C">
        <w:t xml:space="preserve"> [G1]</w:t>
      </w:r>
      <w:r w:rsidRPr="00F5055C">
        <w:t>.</w:t>
      </w:r>
    </w:p>
    <w:p w14:paraId="6152F0E2" w14:textId="2F8E0F21" w:rsidR="00225655" w:rsidRPr="00F5055C" w:rsidRDefault="00225655" w:rsidP="003F47B6">
      <w:pPr>
        <w:pStyle w:val="a2"/>
      </w:pPr>
      <w:r w:rsidRPr="00F5055C">
        <w:t>Недостаточный запас эффективности предприятий для высококонкурентного рынка</w:t>
      </w:r>
      <w:r w:rsidR="00AF7E08" w:rsidRPr="00F5055C">
        <w:t xml:space="preserve"> [G1]</w:t>
      </w:r>
      <w:r w:rsidRPr="00F5055C">
        <w:t>.</w:t>
      </w:r>
    </w:p>
    <w:p w14:paraId="45EFEBD6" w14:textId="64A5E30C" w:rsidR="00225655" w:rsidRPr="00F5055C" w:rsidRDefault="00225655" w:rsidP="003F47B6">
      <w:pPr>
        <w:pStyle w:val="a2"/>
      </w:pPr>
      <w:r w:rsidRPr="00F5055C">
        <w:t>Недостаточное количество квалифицированных кадров в мясной промышленности</w:t>
      </w:r>
      <w:r w:rsidR="00AF7E08" w:rsidRPr="00F5055C">
        <w:t xml:space="preserve"> [G3]</w:t>
      </w:r>
      <w:r w:rsidRPr="00F5055C">
        <w:t>.</w:t>
      </w:r>
    </w:p>
    <w:p w14:paraId="20375380" w14:textId="69871338" w:rsidR="00225655" w:rsidRPr="00F5055C" w:rsidRDefault="00225655" w:rsidP="003F47B6">
      <w:pPr>
        <w:pStyle w:val="a2"/>
      </w:pPr>
      <w:r w:rsidRPr="00F5055C">
        <w:t>Низкий уровень инновационной активности, высокая затратность реализации ИТ-проектов для организаций</w:t>
      </w:r>
      <w:r w:rsidR="00AF7E08" w:rsidRPr="00F5055C">
        <w:t xml:space="preserve"> [G4]</w:t>
      </w:r>
      <w:r w:rsidRPr="00F5055C">
        <w:t xml:space="preserve">. </w:t>
      </w:r>
    </w:p>
    <w:p w14:paraId="058B186A" w14:textId="434843C0" w:rsidR="00225655" w:rsidRPr="00F5055C" w:rsidRDefault="00225655" w:rsidP="003F47B6">
      <w:pPr>
        <w:pStyle w:val="a2"/>
      </w:pPr>
      <w:r w:rsidRPr="00F5055C">
        <w:t>Достаточно высокая степень износа основных фондов ряда отраслей</w:t>
      </w:r>
      <w:r w:rsidR="00AF7E08" w:rsidRPr="00F5055C">
        <w:t xml:space="preserve"> [G6]</w:t>
      </w:r>
      <w:r w:rsidRPr="00F5055C">
        <w:t>.</w:t>
      </w:r>
    </w:p>
    <w:p w14:paraId="443455DA" w14:textId="77777777" w:rsidR="00225655" w:rsidRPr="00F5055C" w:rsidRDefault="00225655" w:rsidP="00266D6D">
      <w:pPr>
        <w:pStyle w:val="affffffb"/>
      </w:pPr>
      <w:r w:rsidRPr="00F5055C">
        <w:t>Риски:</w:t>
      </w:r>
    </w:p>
    <w:p w14:paraId="26CE60A4" w14:textId="4F2CE641" w:rsidR="00225655" w:rsidRPr="00F5055C" w:rsidRDefault="00225655" w:rsidP="003F47B6">
      <w:pPr>
        <w:pStyle w:val="a2"/>
      </w:pPr>
      <w:r w:rsidRPr="00F5055C">
        <w:t>Высокий уровень конкуренции несет риск роста убыточных предприятий в результате волатильности цен на сырье</w:t>
      </w:r>
      <w:r w:rsidR="00AF7E08" w:rsidRPr="00F5055C">
        <w:t xml:space="preserve"> [G1]</w:t>
      </w:r>
      <w:r w:rsidRPr="00F5055C">
        <w:t>.</w:t>
      </w:r>
    </w:p>
    <w:p w14:paraId="565E4240" w14:textId="781C3A83" w:rsidR="00225655" w:rsidRPr="00F5055C" w:rsidRDefault="00225655" w:rsidP="003F47B6">
      <w:pPr>
        <w:pStyle w:val="a2"/>
      </w:pPr>
      <w:r w:rsidRPr="00F5055C">
        <w:t>Высокая зависимость от импорта оборудования для производства пищевых продуктов, низкий уровень импортозамещения</w:t>
      </w:r>
      <w:r w:rsidR="00AF7E08" w:rsidRPr="00F5055C">
        <w:t xml:space="preserve"> [G4]</w:t>
      </w:r>
      <w:r w:rsidRPr="00F5055C">
        <w:t>.</w:t>
      </w:r>
    </w:p>
    <w:p w14:paraId="792086CF" w14:textId="38D04587" w:rsidR="00225655" w:rsidRPr="00F5055C" w:rsidRDefault="00225655" w:rsidP="003F47B6">
      <w:pPr>
        <w:pStyle w:val="a2"/>
      </w:pPr>
      <w:r w:rsidRPr="00F5055C">
        <w:t>Снижение спроса при снижении уровня доходов населения (производство безалкогольных напитков, …)</w:t>
      </w:r>
      <w:r w:rsidR="00AF7E08" w:rsidRPr="00F5055C">
        <w:t xml:space="preserve"> [G1]</w:t>
      </w:r>
      <w:r w:rsidRPr="00F5055C">
        <w:t>.</w:t>
      </w:r>
    </w:p>
    <w:p w14:paraId="6FE0B32D" w14:textId="38D01EB4" w:rsidR="00225655" w:rsidRPr="00F5055C" w:rsidRDefault="00225655" w:rsidP="003F47B6">
      <w:pPr>
        <w:pStyle w:val="a2"/>
      </w:pPr>
      <w:r w:rsidRPr="00F5055C">
        <w:t>Общие макроэкономические риски (ухудшение инвестиционного климата, инфляция, изменение валютного курса, банковские риски)</w:t>
      </w:r>
      <w:r w:rsidR="00AF7E08" w:rsidRPr="00F5055C">
        <w:t xml:space="preserve"> [G1]</w:t>
      </w:r>
      <w:r w:rsidRPr="00F5055C">
        <w:t>.</w:t>
      </w:r>
    </w:p>
    <w:p w14:paraId="044B2B42" w14:textId="77777777" w:rsidR="00266D6D" w:rsidRPr="00F5055C" w:rsidRDefault="00266D6D" w:rsidP="00266D6D"/>
    <w:p w14:paraId="1A46A87B" w14:textId="77777777" w:rsidR="00225655" w:rsidRPr="00F5055C" w:rsidRDefault="00225655" w:rsidP="004B5E59">
      <w:pPr>
        <w:pStyle w:val="5"/>
      </w:pPr>
      <w:r w:rsidRPr="00F5055C">
        <w:t>Описание ключевых факторов развития направления «Производство пищевых продуктов»</w:t>
      </w:r>
    </w:p>
    <w:p w14:paraId="23BA3626" w14:textId="77777777" w:rsidR="00225655" w:rsidRPr="00F5055C" w:rsidRDefault="00225655" w:rsidP="00225655">
      <w:pPr>
        <w:keepNext/>
        <w:keepLines/>
      </w:pPr>
      <w:r w:rsidRPr="00F5055C">
        <w:rPr>
          <w:b/>
          <w:bCs/>
        </w:rPr>
        <w:t xml:space="preserve">Ключевыми драйверами роста пищевой промышленности и напитков стали модернизация производства, рост качества и ассортимента продукции. </w:t>
      </w:r>
      <w:r w:rsidRPr="00F5055C">
        <w:t>Это сформировало</w:t>
      </w:r>
      <w:r w:rsidRPr="00F5055C">
        <w:rPr>
          <w:b/>
          <w:bCs/>
        </w:rPr>
        <w:t xml:space="preserve"> опыт успешной реализация проектов в отрасли с созданием новых продуктов, наращивание объемов производства и увеличение доли на рынках (как внутреннем, так и в экспортном).</w:t>
      </w:r>
    </w:p>
    <w:p w14:paraId="39BC23E0" w14:textId="77777777" w:rsidR="00225655" w:rsidRPr="00F5055C" w:rsidRDefault="00225655" w:rsidP="00225655">
      <w:pPr>
        <w:rPr>
          <w:b/>
          <w:bCs/>
        </w:rPr>
      </w:pPr>
      <w:r w:rsidRPr="00F5055C">
        <w:rPr>
          <w:b/>
          <w:bCs/>
        </w:rPr>
        <w:t>Высокое качество продукции обеспечивается применением высоких международных стандартов безопасности и конкурентоспособности пищевой продукции и напитков.</w:t>
      </w:r>
    </w:p>
    <w:p w14:paraId="01B91A93" w14:textId="77777777" w:rsidR="00225655" w:rsidRPr="00F5055C" w:rsidRDefault="00225655" w:rsidP="00225655">
      <w:pPr>
        <w:rPr>
          <w:b/>
          <w:bCs/>
        </w:rPr>
      </w:pPr>
      <w:r w:rsidRPr="00F5055C">
        <w:rPr>
          <w:b/>
          <w:bCs/>
        </w:rPr>
        <w:t xml:space="preserve">В Грязинском районе Липецкой области успешно реализованы ОЭЗ регионального и федерального уровней, созданы крупные кластеры по производству и переработке зерновых культур, по производству пищевых и кормовых добавок, по переработке кофе, логистических центров. </w:t>
      </w:r>
    </w:p>
    <w:p w14:paraId="353D36D8" w14:textId="77777777" w:rsidR="00225655" w:rsidRPr="00F5055C" w:rsidRDefault="00225655" w:rsidP="00225655">
      <w:pPr>
        <w:rPr>
          <w:b/>
          <w:bCs/>
        </w:rPr>
      </w:pPr>
      <w:r w:rsidRPr="00F5055C">
        <w:rPr>
          <w:b/>
          <w:bCs/>
        </w:rPr>
        <w:t>Есть потенциал расширения числа резидентов ОЭЗ.</w:t>
      </w:r>
    </w:p>
    <w:p w14:paraId="086DD437" w14:textId="77777777" w:rsidR="00225655" w:rsidRPr="00F5055C" w:rsidRDefault="00225655" w:rsidP="00225655">
      <w:pPr>
        <w:rPr>
          <w:b/>
          <w:bCs/>
        </w:rPr>
      </w:pPr>
      <w:r w:rsidRPr="00F5055C">
        <w:rPr>
          <w:b/>
          <w:bCs/>
        </w:rPr>
        <w:t>На территории района сконцентрированы предприятия глубокой переработки сельскохозяйственной продукции со значительным охватом производителей сельхозпродукции соседних территорий.</w:t>
      </w:r>
    </w:p>
    <w:p w14:paraId="787300FE" w14:textId="77777777" w:rsidR="00225655" w:rsidRPr="00F5055C" w:rsidRDefault="00225655" w:rsidP="00225655">
      <w:pPr>
        <w:rPr>
          <w:b/>
          <w:bCs/>
        </w:rPr>
      </w:pPr>
      <w:r w:rsidRPr="00F5055C">
        <w:t>Сформирован</w:t>
      </w:r>
      <w:r w:rsidRPr="00F5055C">
        <w:rPr>
          <w:b/>
          <w:bCs/>
        </w:rPr>
        <w:t xml:space="preserve"> достаточный уровень мощностей хранения и первичной переработки зерновых и масличных культур.</w:t>
      </w:r>
    </w:p>
    <w:p w14:paraId="6EFA0742" w14:textId="77777777" w:rsidR="00225655" w:rsidRPr="00F5055C" w:rsidRDefault="00225655" w:rsidP="00225655">
      <w:pPr>
        <w:rPr>
          <w:b/>
          <w:bCs/>
        </w:rPr>
      </w:pPr>
      <w:r w:rsidRPr="00F5055C">
        <w:lastRenderedPageBreak/>
        <w:t xml:space="preserve">Кроме того, существует </w:t>
      </w:r>
      <w:r w:rsidRPr="00F5055C">
        <w:rPr>
          <w:b/>
          <w:bCs/>
        </w:rPr>
        <w:t>высокий потенциал увеличения обеспечения пищевой и перерабатывающей промышленности собственным сырьем.</w:t>
      </w:r>
    </w:p>
    <w:p w14:paraId="08F559E7" w14:textId="77777777" w:rsidR="00225655" w:rsidRPr="00F5055C" w:rsidRDefault="00225655" w:rsidP="00225655">
      <w:r w:rsidRPr="00F5055C">
        <w:t xml:space="preserve">В Грязинском районе Липецкой области </w:t>
      </w:r>
      <w:r w:rsidRPr="00F5055C">
        <w:rPr>
          <w:b/>
          <w:bCs/>
        </w:rPr>
        <w:t>достаточное количество водных ресурсов для обеспечения производителей напитков собственным сырьем.</w:t>
      </w:r>
    </w:p>
    <w:p w14:paraId="4786AE30" w14:textId="77777777" w:rsidR="00225655" w:rsidRPr="00F5055C" w:rsidRDefault="00225655" w:rsidP="00225655">
      <w:pPr>
        <w:rPr>
          <w:b/>
          <w:bCs/>
        </w:rPr>
      </w:pPr>
      <w:r w:rsidRPr="00F5055C">
        <w:t xml:space="preserve">Важным направлением роста является </w:t>
      </w:r>
      <w:r w:rsidRPr="00F5055C">
        <w:rPr>
          <w:b/>
          <w:bCs/>
        </w:rPr>
        <w:t>создание новых видов инновационных производств, направленных как на импортозамещение, так и на внешние рынки.</w:t>
      </w:r>
    </w:p>
    <w:p w14:paraId="14D534EB" w14:textId="77777777" w:rsidR="00225655" w:rsidRPr="00F5055C" w:rsidRDefault="00225655" w:rsidP="00225655">
      <w:pPr>
        <w:rPr>
          <w:b/>
          <w:bCs/>
        </w:rPr>
      </w:pPr>
      <w:r w:rsidRPr="00F5055C">
        <w:rPr>
          <w:b/>
          <w:bCs/>
        </w:rPr>
        <w:t>Внедрение инновационных и ИТ-технологий позволяет повысить экономическую эффективность производства, снизить риски загрязнения окружающей среды.</w:t>
      </w:r>
    </w:p>
    <w:p w14:paraId="525BC7CE" w14:textId="77777777" w:rsidR="00225655" w:rsidRPr="00F5055C" w:rsidRDefault="00225655" w:rsidP="00225655">
      <w:pPr>
        <w:rPr>
          <w:b/>
          <w:bCs/>
        </w:rPr>
      </w:pPr>
      <w:r w:rsidRPr="00F5055C">
        <w:rPr>
          <w:b/>
          <w:bCs/>
        </w:rPr>
        <w:t>На предприятиях Грязинского района Липецкой области внедряется цифровизация и автоматизация бизнес-процессов (внедрение маркировки пищевой продукции средствами идентификации). Создано единое информационное пространство.</w:t>
      </w:r>
    </w:p>
    <w:p w14:paraId="260CF8AA" w14:textId="77777777" w:rsidR="00225655" w:rsidRPr="00F5055C" w:rsidRDefault="00225655" w:rsidP="00225655">
      <w:pPr>
        <w:rPr>
          <w:b/>
          <w:bCs/>
        </w:rPr>
      </w:pPr>
      <w:r w:rsidRPr="00F5055C">
        <w:t xml:space="preserve">Тем не менее, в целом на сегодняшний день в </w:t>
      </w:r>
      <w:proofErr w:type="spellStart"/>
      <w:r w:rsidRPr="00F5055C">
        <w:t>пищепереработке</w:t>
      </w:r>
      <w:proofErr w:type="spellEnd"/>
      <w:r w:rsidRPr="00F5055C">
        <w:t xml:space="preserve"> Грязинского района Липецкой области</w:t>
      </w:r>
      <w:r w:rsidRPr="00F5055C">
        <w:rPr>
          <w:b/>
          <w:bCs/>
        </w:rPr>
        <w:t xml:space="preserve"> наблюдается низкий уровень инновационной активности, а затратность ИТ-проектов высока.</w:t>
      </w:r>
    </w:p>
    <w:p w14:paraId="5AAC4887" w14:textId="77777777" w:rsidR="00225655" w:rsidRPr="00F5055C" w:rsidRDefault="00225655" w:rsidP="00225655">
      <w:pPr>
        <w:rPr>
          <w:b/>
          <w:bCs/>
        </w:rPr>
      </w:pPr>
      <w:r w:rsidRPr="00F5055C">
        <w:t xml:space="preserve">Важным фактором развития промышленности является близость к рынкам, источникам сырья и </w:t>
      </w:r>
      <w:r w:rsidRPr="00F5055C">
        <w:rPr>
          <w:b/>
          <w:bCs/>
        </w:rPr>
        <w:t>высокая обеспеченность транспортными магистралями, близость федеральных трасс.</w:t>
      </w:r>
    </w:p>
    <w:p w14:paraId="1E675AC8" w14:textId="77777777" w:rsidR="00225655" w:rsidRPr="00F5055C" w:rsidRDefault="00225655" w:rsidP="00225655">
      <w:r w:rsidRPr="00F5055C">
        <w:t xml:space="preserve">При этом </w:t>
      </w:r>
      <w:r w:rsidRPr="00F5055C">
        <w:rPr>
          <w:b/>
          <w:bCs/>
        </w:rPr>
        <w:t>низкий уровень эффективности (систематизации) товарных потоков в действующей транспортно-логистической инфраструктуре сдерживает темпы развития перерабатывающей промышленности.</w:t>
      </w:r>
    </w:p>
    <w:p w14:paraId="7E12682B" w14:textId="52C746C9" w:rsidR="00225655" w:rsidRPr="00F5055C" w:rsidRDefault="00225655" w:rsidP="00225655">
      <w:pPr>
        <w:rPr>
          <w:b/>
          <w:bCs/>
        </w:rPr>
      </w:pPr>
      <w:bookmarkStart w:id="84" w:name="_Hlk170484310"/>
      <w:r w:rsidRPr="00F5055C">
        <w:t>Также</w:t>
      </w:r>
      <w:r w:rsidRPr="00F5055C">
        <w:rPr>
          <w:b/>
          <w:bCs/>
        </w:rPr>
        <w:t xml:space="preserve"> законодательное ограничение по использованию ПЭТ-тары ведет к росту себестоимости.</w:t>
      </w:r>
    </w:p>
    <w:bookmarkEnd w:id="84"/>
    <w:p w14:paraId="23333EB2" w14:textId="77777777" w:rsidR="00225655" w:rsidRPr="00F5055C" w:rsidRDefault="00225655" w:rsidP="00225655">
      <w:pPr>
        <w:rPr>
          <w:b/>
          <w:bCs/>
        </w:rPr>
      </w:pPr>
      <w:r w:rsidRPr="00F5055C">
        <w:rPr>
          <w:b/>
          <w:bCs/>
        </w:rPr>
        <w:t>Высокий уровень конкуренции на региональных и международных рынках потенциально может привести к росту числа убыточных предприятий.</w:t>
      </w:r>
    </w:p>
    <w:p w14:paraId="7FF8FCEA" w14:textId="77777777" w:rsidR="00225655" w:rsidRPr="00F5055C" w:rsidRDefault="00225655" w:rsidP="00225655">
      <w:pPr>
        <w:rPr>
          <w:b/>
          <w:bCs/>
        </w:rPr>
      </w:pPr>
      <w:r w:rsidRPr="00F5055C">
        <w:t xml:space="preserve">Для Грязинского района Липецкой области характерна </w:t>
      </w:r>
      <w:r w:rsidRPr="00F5055C">
        <w:rPr>
          <w:b/>
          <w:bCs/>
        </w:rPr>
        <w:t>существенная доля заемного капитала в финансировании основных предприятий отрасли.</w:t>
      </w:r>
    </w:p>
    <w:p w14:paraId="0E0B9D70" w14:textId="77777777" w:rsidR="00225655" w:rsidRPr="00F5055C" w:rsidRDefault="00225655" w:rsidP="00225655">
      <w:pPr>
        <w:rPr>
          <w:b/>
          <w:bCs/>
        </w:rPr>
      </w:pPr>
      <w:r w:rsidRPr="00F5055C">
        <w:t xml:space="preserve">На реализацию проектов может повлиять макроэкономическая ситуация: </w:t>
      </w:r>
      <w:r w:rsidRPr="00F5055C">
        <w:rPr>
          <w:b/>
          <w:bCs/>
        </w:rPr>
        <w:t>ухудшение инвестиционного климата, инфляция, изменение валютного курса, банковские риски.</w:t>
      </w:r>
    </w:p>
    <w:p w14:paraId="1426D7B0" w14:textId="33F41E1E" w:rsidR="00225655" w:rsidRPr="00F5055C" w:rsidRDefault="00225655" w:rsidP="00225655">
      <w:pPr>
        <w:rPr>
          <w:b/>
          <w:bCs/>
        </w:rPr>
      </w:pPr>
      <w:r w:rsidRPr="00F5055C">
        <w:t>Основа будущего потенциала развития п</w:t>
      </w:r>
      <w:r w:rsidR="00266D6D" w:rsidRPr="00F5055C">
        <w:t>и</w:t>
      </w:r>
      <w:r w:rsidRPr="00F5055C">
        <w:t xml:space="preserve">щепереработки в Грязинского района Липецкой области является </w:t>
      </w:r>
      <w:r w:rsidRPr="00F5055C">
        <w:rPr>
          <w:b/>
          <w:bCs/>
        </w:rPr>
        <w:t>растущий потребительский рынок (внутренний региональный рынок, российский рынок, растущий экспортный потенциал).</w:t>
      </w:r>
    </w:p>
    <w:p w14:paraId="312D4232" w14:textId="77777777" w:rsidR="00225655" w:rsidRPr="00F5055C" w:rsidRDefault="00225655" w:rsidP="00225655">
      <w:pPr>
        <w:rPr>
          <w:b/>
          <w:bCs/>
        </w:rPr>
      </w:pPr>
      <w:r w:rsidRPr="00F5055C">
        <w:rPr>
          <w:b/>
          <w:bCs/>
        </w:rPr>
        <w:t>Расширение рынков сбыта сдерживается зависимостью от федеральных ритейлеров.</w:t>
      </w:r>
    </w:p>
    <w:p w14:paraId="3051480A" w14:textId="77777777" w:rsidR="00225655" w:rsidRPr="00F5055C" w:rsidRDefault="00225655" w:rsidP="00225655">
      <w:pPr>
        <w:rPr>
          <w:b/>
          <w:bCs/>
        </w:rPr>
      </w:pPr>
      <w:r w:rsidRPr="00F5055C">
        <w:t xml:space="preserve">Важным направлением является </w:t>
      </w:r>
      <w:r w:rsidRPr="00F5055C">
        <w:rPr>
          <w:b/>
          <w:bCs/>
        </w:rPr>
        <w:t>увеличение спроса на органическую сельскохозяйственной продукцию.</w:t>
      </w:r>
    </w:p>
    <w:p w14:paraId="3945733C" w14:textId="77777777" w:rsidR="00225655" w:rsidRPr="00F5055C" w:rsidRDefault="00225655" w:rsidP="00225655">
      <w:pPr>
        <w:rPr>
          <w:b/>
          <w:bCs/>
        </w:rPr>
      </w:pPr>
      <w:r w:rsidRPr="00F5055C">
        <w:t xml:space="preserve">При этом сохраняются </w:t>
      </w:r>
      <w:r w:rsidRPr="00F5055C">
        <w:rPr>
          <w:b/>
          <w:bCs/>
        </w:rPr>
        <w:t>риски снижения спроса при снижении уровня доходов населения (производство напитков и др.).</w:t>
      </w:r>
    </w:p>
    <w:p w14:paraId="3862A934" w14:textId="77777777" w:rsidR="00225655" w:rsidRPr="00F5055C" w:rsidRDefault="00225655" w:rsidP="00225655">
      <w:pPr>
        <w:rPr>
          <w:b/>
          <w:bCs/>
        </w:rPr>
      </w:pPr>
      <w:r w:rsidRPr="00F5055C">
        <w:t>Также на снижение спроса может оказать влияние продолжение</w:t>
      </w:r>
      <w:r w:rsidRPr="00F5055C">
        <w:rPr>
          <w:b/>
          <w:bCs/>
        </w:rPr>
        <w:t xml:space="preserve"> сокращения численности населения.</w:t>
      </w:r>
    </w:p>
    <w:p w14:paraId="31C6C470" w14:textId="77777777" w:rsidR="00225655" w:rsidRPr="00F5055C" w:rsidRDefault="00225655" w:rsidP="00225655">
      <w:r w:rsidRPr="00F5055C">
        <w:t xml:space="preserve">Потенциал развития производства пищевых продуктов: повышение конкурентоспособности пищевой продукции на основе </w:t>
      </w:r>
      <w:r w:rsidRPr="00F5055C">
        <w:rPr>
          <w:b/>
          <w:bCs/>
        </w:rPr>
        <w:t>развития высоких технологий и инноваций, расширения традиционных и формирования новых брэндов</w:t>
      </w:r>
      <w:r w:rsidRPr="00F5055C">
        <w:t xml:space="preserve">, используя преимущества географического положения и природных условий; расширения экспорта преимущественно за счет </w:t>
      </w:r>
      <w:r w:rsidRPr="00F5055C">
        <w:rPr>
          <w:b/>
          <w:bCs/>
        </w:rPr>
        <w:t>изменения качественной структуры экспорта в сторону вывоза готовой продукции</w:t>
      </w:r>
      <w:r w:rsidRPr="00F5055C">
        <w:t xml:space="preserve">, а не сельскохозяйственного сырья; </w:t>
      </w:r>
      <w:r w:rsidRPr="00F5055C">
        <w:rPr>
          <w:b/>
          <w:bCs/>
        </w:rPr>
        <w:t>увеличение загрузки мощностей перерабатывающей промышленности</w:t>
      </w:r>
      <w:r w:rsidRPr="00F5055C">
        <w:t xml:space="preserve"> в связи с ростом производства сельскохозяйственной продукции; использование существующей научной базы для </w:t>
      </w:r>
      <w:r w:rsidRPr="00F5055C">
        <w:rPr>
          <w:b/>
          <w:bCs/>
        </w:rPr>
        <w:t>активного инновационного развития пищевого кластера</w:t>
      </w:r>
      <w:r w:rsidRPr="00F5055C">
        <w:t xml:space="preserve"> (есть достаточный потенциал агроклиматических ресурсов для полного обеспечения перерабатывающей и пищевой промышленности собственным сырьем).</w:t>
      </w:r>
    </w:p>
    <w:p w14:paraId="316AD960" w14:textId="77777777" w:rsidR="00225655" w:rsidRPr="00F5055C" w:rsidRDefault="00225655" w:rsidP="00225655">
      <w:r w:rsidRPr="00F5055C">
        <w:lastRenderedPageBreak/>
        <w:t xml:space="preserve">Ресурсные ограничения развития: </w:t>
      </w:r>
      <w:r w:rsidRPr="00F5055C">
        <w:rPr>
          <w:b/>
          <w:bCs/>
        </w:rPr>
        <w:t>ограниченность уровня поддержки из госбюджета</w:t>
      </w:r>
      <w:r w:rsidRPr="00F5055C">
        <w:t xml:space="preserve">, недостаток собственного капитала для развития; </w:t>
      </w:r>
      <w:r w:rsidRPr="00F5055C">
        <w:rPr>
          <w:rFonts w:eastAsiaTheme="minorEastAsia" w:cs="Times New Roman"/>
          <w:b/>
          <w:bCs/>
          <w:lang w:eastAsia="ja-JP"/>
        </w:rPr>
        <w:t xml:space="preserve">недостаточная </w:t>
      </w:r>
      <w:r w:rsidRPr="00F5055C">
        <w:rPr>
          <w:b/>
          <w:bCs/>
        </w:rPr>
        <w:t>эффективность имеющейся транспортной инфраструктуры и высокий износ основных фондов</w:t>
      </w:r>
      <w:r w:rsidRPr="00F5055C">
        <w:t xml:space="preserve">; </w:t>
      </w:r>
      <w:r w:rsidRPr="00F5055C">
        <w:rPr>
          <w:b/>
          <w:bCs/>
        </w:rPr>
        <w:t>недостаток качественных специалистов</w:t>
      </w:r>
      <w:r w:rsidRPr="00F5055C">
        <w:t xml:space="preserve"> по отдельным направлениям.</w:t>
      </w:r>
    </w:p>
    <w:p w14:paraId="6B2205CC" w14:textId="2D18CA80" w:rsidR="00225655" w:rsidRPr="00F5055C" w:rsidRDefault="00225655" w:rsidP="00225655">
      <w:pPr>
        <w:pStyle w:val="a8"/>
      </w:pPr>
      <w:r w:rsidRPr="00F5055C">
        <w:t xml:space="preserve">Таблица </w:t>
      </w:r>
      <w:r w:rsidRPr="00F5055C">
        <w:rPr>
          <w:noProof/>
        </w:rPr>
        <w:fldChar w:fldCharType="begin"/>
      </w:r>
      <w:r w:rsidRPr="00F5055C">
        <w:rPr>
          <w:noProof/>
        </w:rPr>
        <w:instrText xml:space="preserve"> SEQ Таблица \* ARABIC </w:instrText>
      </w:r>
      <w:r w:rsidRPr="00F5055C">
        <w:rPr>
          <w:noProof/>
        </w:rPr>
        <w:fldChar w:fldCharType="separate"/>
      </w:r>
      <w:r w:rsidR="00122F60" w:rsidRPr="00F5055C">
        <w:rPr>
          <w:noProof/>
        </w:rPr>
        <w:t>5</w:t>
      </w:r>
      <w:r w:rsidRPr="00F5055C">
        <w:rPr>
          <w:noProof/>
        </w:rPr>
        <w:fldChar w:fldCharType="end"/>
      </w:r>
      <w:r w:rsidRPr="00F5055C">
        <w:rPr>
          <w:noProof/>
        </w:rPr>
        <w:t xml:space="preserve"> – Ключевые выводы SWOT-анализа по направлению «Производство пищевых продуктов»</w:t>
      </w:r>
    </w:p>
    <w:tbl>
      <w:tblPr>
        <w:tblStyle w:val="LCAVTable"/>
        <w:tblW w:w="5000" w:type="pct"/>
        <w:tblInd w:w="0" w:type="dxa"/>
        <w:tblLayout w:type="fixed"/>
        <w:tblLook w:val="0400" w:firstRow="0" w:lastRow="0" w:firstColumn="0" w:lastColumn="0" w:noHBand="0" w:noVBand="1"/>
      </w:tblPr>
      <w:tblGrid>
        <w:gridCol w:w="4927"/>
        <w:gridCol w:w="4927"/>
      </w:tblGrid>
      <w:tr w:rsidR="00225655" w:rsidRPr="00F5055C" w14:paraId="2D209BCF"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13455FB8" w14:textId="77777777" w:rsidR="00225655" w:rsidRPr="00F5055C" w:rsidRDefault="00225655">
            <w:pPr>
              <w:keepNext/>
              <w:widowControl w:val="0"/>
              <w:spacing w:before="20" w:after="20"/>
              <w:jc w:val="center"/>
              <w:rPr>
                <w:rFonts w:cs="Arial"/>
                <w:b/>
                <w:bCs/>
                <w:sz w:val="18"/>
                <w:szCs w:val="18"/>
              </w:rPr>
            </w:pPr>
            <w:r w:rsidRPr="00F5055C">
              <w:rPr>
                <w:rFonts w:cs="Arial"/>
                <w:b/>
                <w:color w:val="808080" w:themeColor="background1" w:themeShade="80"/>
                <w:sz w:val="18"/>
                <w:szCs w:val="18"/>
              </w:rPr>
              <w:t>Сильные стороны (S)</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6775CC04" w14:textId="77777777" w:rsidR="00225655" w:rsidRPr="00F5055C" w:rsidRDefault="00225655">
            <w:pPr>
              <w:keepNext/>
              <w:widowControl w:val="0"/>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Слабые стороны (W)</w:t>
            </w:r>
          </w:p>
        </w:tc>
      </w:tr>
      <w:tr w:rsidR="00225655" w:rsidRPr="00F5055C" w14:paraId="08F4102F"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57060C52" w14:textId="77777777" w:rsidR="00225655" w:rsidRPr="00F5055C" w:rsidRDefault="00225655" w:rsidP="00117CA2">
            <w:pPr>
              <w:pStyle w:val="a"/>
              <w:ind w:left="284"/>
            </w:pPr>
            <w:r w:rsidRPr="00F5055C">
              <w:t>Устойчивый рост производства продукции, рост объемов производства [G1].</w:t>
            </w:r>
          </w:p>
          <w:p w14:paraId="1E138181" w14:textId="77777777" w:rsidR="00225655" w:rsidRPr="00F5055C" w:rsidRDefault="00225655" w:rsidP="00117CA2">
            <w:pPr>
              <w:pStyle w:val="a"/>
              <w:ind w:left="284"/>
            </w:pPr>
            <w:r w:rsidRPr="00F5055C">
              <w:t>Наличие потребительских брендов, выходящих за пределы Грязинского района Липецкой области [G1].</w:t>
            </w:r>
          </w:p>
          <w:p w14:paraId="6D5BF1ED" w14:textId="77777777" w:rsidR="00225655" w:rsidRPr="00F5055C" w:rsidRDefault="00225655" w:rsidP="00117CA2">
            <w:pPr>
              <w:pStyle w:val="a"/>
              <w:ind w:left="284"/>
            </w:pPr>
            <w:r w:rsidRPr="00F5055C">
              <w:t>Стабильно высокий уровень господдержки [G7].</w:t>
            </w:r>
          </w:p>
          <w:p w14:paraId="7B5CF68C" w14:textId="77777777" w:rsidR="00225655" w:rsidRPr="00F5055C" w:rsidRDefault="00225655" w:rsidP="00117CA2">
            <w:pPr>
              <w:pStyle w:val="a"/>
              <w:ind w:left="284"/>
            </w:pPr>
            <w:r w:rsidRPr="00F5055C">
              <w:t>Развитие ОЭЗ ППТ «Липецк» (Грязинский участок) [G1].</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386B56F7" w14:textId="77777777" w:rsidR="00225655" w:rsidRPr="00F5055C" w:rsidRDefault="00225655" w:rsidP="00117CA2">
            <w:pPr>
              <w:pStyle w:val="a"/>
              <w:ind w:left="284"/>
            </w:pPr>
            <w:r w:rsidRPr="00F5055C">
              <w:t>Диспаритет цен на сельскохозяйственную продукцию [G1].</w:t>
            </w:r>
          </w:p>
        </w:tc>
      </w:tr>
      <w:tr w:rsidR="00225655" w:rsidRPr="00F5055C" w14:paraId="548236A1"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161D955F" w14:textId="77777777" w:rsidR="00225655" w:rsidRPr="00F5055C" w:rsidRDefault="00225655">
            <w:pPr>
              <w:keepNext/>
              <w:spacing w:before="20" w:after="20"/>
              <w:jc w:val="center"/>
              <w:rPr>
                <w:rFonts w:cs="Arial"/>
                <w:bCs/>
                <w:sz w:val="18"/>
                <w:szCs w:val="18"/>
              </w:rPr>
            </w:pPr>
            <w:r w:rsidRPr="00F5055C">
              <w:rPr>
                <w:rFonts w:cs="Arial"/>
                <w:b/>
                <w:color w:val="808080" w:themeColor="background1" w:themeShade="80"/>
                <w:sz w:val="18"/>
                <w:szCs w:val="18"/>
              </w:rPr>
              <w:t>Возможности (O)</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07F81D21" w14:textId="77777777" w:rsidR="00225655" w:rsidRPr="00F5055C" w:rsidRDefault="00225655">
            <w:pPr>
              <w:keepNext/>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Угрозы (T)</w:t>
            </w:r>
          </w:p>
        </w:tc>
      </w:tr>
      <w:tr w:rsidR="00225655" w:rsidRPr="00F5055C" w14:paraId="0429D213"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2276AECF" w14:textId="77777777" w:rsidR="00225655" w:rsidRPr="00F5055C" w:rsidRDefault="00225655" w:rsidP="00117CA2">
            <w:pPr>
              <w:pStyle w:val="a"/>
              <w:ind w:left="284"/>
            </w:pPr>
            <w:r w:rsidRPr="00F5055C">
              <w:t>Создание новых рабочих мест и повышение уровня жизни в сельской местности за счет устойчивого развития сельских территорий и увеличения числа резидентов ОЭЗ ППТ «Липецк» (Грязинский участок) [G3].</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3E1CF964" w14:textId="77777777" w:rsidR="00225655" w:rsidRPr="00F5055C" w:rsidRDefault="00225655" w:rsidP="00117CA2">
            <w:pPr>
              <w:pStyle w:val="a"/>
              <w:ind w:left="284"/>
            </w:pPr>
            <w:r w:rsidRPr="00F5055C">
              <w:t>Рост себестоимости продукции при увеличении цен на энергоносители [G1].</w:t>
            </w:r>
          </w:p>
          <w:p w14:paraId="78984206" w14:textId="77777777" w:rsidR="00225655" w:rsidRPr="00F5055C" w:rsidRDefault="00225655" w:rsidP="00117CA2">
            <w:pPr>
              <w:pStyle w:val="a"/>
              <w:ind w:left="284"/>
            </w:pPr>
            <w:r w:rsidRPr="00F5055C">
              <w:t>Старение сельского населения, отток молодежи из сельской местности [G3].</w:t>
            </w:r>
          </w:p>
        </w:tc>
      </w:tr>
    </w:tbl>
    <w:p w14:paraId="294E1275" w14:textId="77777777" w:rsidR="00225655" w:rsidRPr="00F5055C" w:rsidRDefault="00225655" w:rsidP="00225655"/>
    <w:p w14:paraId="6FCCDAB4" w14:textId="2C10E505" w:rsidR="003513E6" w:rsidRPr="00F5055C" w:rsidRDefault="003513E6" w:rsidP="003513E6">
      <w:pPr>
        <w:pStyle w:val="3"/>
      </w:pPr>
      <w:bookmarkStart w:id="85" w:name="_Toc184394874"/>
      <w:r w:rsidRPr="00F5055C">
        <w:t>Металлургическое производство, производство машин, оборудования и прочие производства</w:t>
      </w:r>
      <w:bookmarkEnd w:id="85"/>
    </w:p>
    <w:p w14:paraId="0A17E0A7" w14:textId="77777777" w:rsidR="00435264" w:rsidRPr="00F5055C" w:rsidRDefault="00435264" w:rsidP="00435264">
      <w:r w:rsidRPr="00F5055C">
        <w:t xml:space="preserve">На территории Грязинского муниципального района осуществляется производство следующей продукции </w:t>
      </w:r>
      <w:bookmarkStart w:id="86" w:name="_Hlk170121122"/>
      <w:r w:rsidRPr="00F5055C">
        <w:t>металлообработки, машиностроения и прочей промышленной продукции</w:t>
      </w:r>
      <w:bookmarkEnd w:id="86"/>
      <w:r w:rsidRPr="00F5055C">
        <w:t xml:space="preserve"> ключевыми промышленными предприятиями:</w:t>
      </w:r>
    </w:p>
    <w:p w14:paraId="511220A9" w14:textId="77777777" w:rsidR="00435264" w:rsidRPr="00F5055C" w:rsidRDefault="00435264" w:rsidP="003F47B6">
      <w:pPr>
        <w:pStyle w:val="a2"/>
      </w:pPr>
      <w:r w:rsidRPr="00F5055C">
        <w:t>Обработка древесины и производство изделий из дерева, кроме мебели:</w:t>
      </w:r>
    </w:p>
    <w:p w14:paraId="3F7BE3DD" w14:textId="77777777" w:rsidR="00435264" w:rsidRPr="00F5055C" w:rsidRDefault="00435264" w:rsidP="00836FB3">
      <w:pPr>
        <w:pStyle w:val="a2"/>
        <w:numPr>
          <w:ilvl w:val="1"/>
          <w:numId w:val="5"/>
        </w:numPr>
      </w:pPr>
      <w:r w:rsidRPr="00F5055C">
        <w:t>ООО «ЛИПЕЦКЛЕСТОРГ».</w:t>
      </w:r>
    </w:p>
    <w:p w14:paraId="0EE1616A" w14:textId="77777777" w:rsidR="00435264" w:rsidRPr="00F5055C" w:rsidRDefault="00435264" w:rsidP="003F47B6">
      <w:pPr>
        <w:pStyle w:val="a2"/>
      </w:pPr>
      <w:r w:rsidRPr="00F5055C">
        <w:t>Производство бумаги и бумажных изделий:</w:t>
      </w:r>
    </w:p>
    <w:p w14:paraId="7762E7F6" w14:textId="77777777" w:rsidR="00435264" w:rsidRPr="00F5055C" w:rsidRDefault="00435264" w:rsidP="00836FB3">
      <w:pPr>
        <w:pStyle w:val="a2"/>
        <w:numPr>
          <w:ilvl w:val="1"/>
          <w:numId w:val="5"/>
        </w:numPr>
      </w:pPr>
      <w:r w:rsidRPr="00F5055C">
        <w:t xml:space="preserve">ООО «ГПК – </w:t>
      </w:r>
      <w:proofErr w:type="spellStart"/>
      <w:r w:rsidRPr="00F5055C">
        <w:t>продтара</w:t>
      </w:r>
      <w:proofErr w:type="spellEnd"/>
      <w:r w:rsidRPr="00F5055C">
        <w:t>» (производство бумаги и картона гофрированного).</w:t>
      </w:r>
    </w:p>
    <w:p w14:paraId="2869BB02" w14:textId="77777777" w:rsidR="00435264" w:rsidRPr="00F5055C" w:rsidRDefault="00435264" w:rsidP="003F47B6">
      <w:pPr>
        <w:pStyle w:val="a2"/>
      </w:pPr>
      <w:r w:rsidRPr="00F5055C">
        <w:t>Производство химических веществ и химических продуктов:</w:t>
      </w:r>
    </w:p>
    <w:p w14:paraId="7B381244" w14:textId="77777777" w:rsidR="00435264" w:rsidRPr="00F5055C" w:rsidRDefault="00435264" w:rsidP="00836FB3">
      <w:pPr>
        <w:pStyle w:val="a2"/>
        <w:numPr>
          <w:ilvl w:val="1"/>
          <w:numId w:val="5"/>
        </w:numPr>
      </w:pPr>
      <w:r w:rsidRPr="00F5055C">
        <w:t>ООО «ЛИТУМ. ЛИПЕЦК» (производство промышленных, морских и порошковых покрытий, а также покрытий для рулонного проката и автомобилей).</w:t>
      </w:r>
    </w:p>
    <w:p w14:paraId="3121B30A" w14:textId="77777777" w:rsidR="00435264" w:rsidRPr="00F5055C" w:rsidRDefault="00435264" w:rsidP="00836FB3">
      <w:pPr>
        <w:pStyle w:val="a2"/>
        <w:numPr>
          <w:ilvl w:val="1"/>
          <w:numId w:val="5"/>
        </w:numPr>
      </w:pPr>
      <w:r w:rsidRPr="00F5055C">
        <w:t>ООО «ФЕНЦИ» (производство эмалей и красок).</w:t>
      </w:r>
    </w:p>
    <w:p w14:paraId="74DE55AE" w14:textId="77777777" w:rsidR="00435264" w:rsidRPr="00F5055C" w:rsidRDefault="00435264" w:rsidP="00836FB3">
      <w:pPr>
        <w:pStyle w:val="a2"/>
        <w:numPr>
          <w:ilvl w:val="1"/>
          <w:numId w:val="5"/>
        </w:numPr>
      </w:pPr>
      <w:r w:rsidRPr="00F5055C">
        <w:t>ООО «ЭГИДА» (производство пенополиуретана).</w:t>
      </w:r>
    </w:p>
    <w:p w14:paraId="1089E641" w14:textId="77777777" w:rsidR="00435264" w:rsidRPr="00F5055C" w:rsidRDefault="00435264" w:rsidP="003F47B6">
      <w:pPr>
        <w:pStyle w:val="a2"/>
      </w:pPr>
      <w:r w:rsidRPr="00F5055C">
        <w:t>Производство резиновых и пластмассовых изделий;</w:t>
      </w:r>
    </w:p>
    <w:p w14:paraId="155310C6" w14:textId="77777777" w:rsidR="00435264" w:rsidRPr="00F5055C" w:rsidRDefault="00435264" w:rsidP="00836FB3">
      <w:pPr>
        <w:pStyle w:val="a2"/>
        <w:numPr>
          <w:ilvl w:val="1"/>
          <w:numId w:val="5"/>
        </w:numPr>
      </w:pPr>
      <w:r w:rsidRPr="00F5055C">
        <w:t>ООО «ЙОКОХАМА Р.П.З» (производство и восстановление резиновых шин, покрышек и камер).</w:t>
      </w:r>
    </w:p>
    <w:p w14:paraId="2EB74882" w14:textId="77777777" w:rsidR="00435264" w:rsidRPr="00F5055C" w:rsidRDefault="00435264" w:rsidP="003F47B6">
      <w:pPr>
        <w:pStyle w:val="a2"/>
      </w:pPr>
      <w:r w:rsidRPr="00F5055C">
        <w:t>Производство полых стеклянных изделий:</w:t>
      </w:r>
    </w:p>
    <w:p w14:paraId="48656F21" w14:textId="38590912" w:rsidR="00435264" w:rsidRPr="00F5055C" w:rsidRDefault="00435264" w:rsidP="00836FB3">
      <w:pPr>
        <w:pStyle w:val="a2"/>
        <w:numPr>
          <w:ilvl w:val="1"/>
          <w:numId w:val="5"/>
        </w:numPr>
      </w:pPr>
      <w:r w:rsidRPr="00F5055C">
        <w:t>ООО «ЧСЗ-ЛИПЕЦК» (производство стеклотары для пивной, лик</w:t>
      </w:r>
      <w:r w:rsidR="006E095E" w:rsidRPr="00F5055C">
        <w:t>е</w:t>
      </w:r>
      <w:r w:rsidRPr="00F5055C">
        <w:t>роводочной, пищевой и других отраслей).</w:t>
      </w:r>
    </w:p>
    <w:p w14:paraId="76651EE6" w14:textId="77777777" w:rsidR="00435264" w:rsidRPr="00F5055C" w:rsidRDefault="00435264" w:rsidP="003F47B6">
      <w:pPr>
        <w:pStyle w:val="a2"/>
      </w:pPr>
      <w:r w:rsidRPr="00F5055C">
        <w:t>Производство металлургическое:</w:t>
      </w:r>
    </w:p>
    <w:p w14:paraId="205F5C8F" w14:textId="77777777" w:rsidR="00435264" w:rsidRPr="00F5055C" w:rsidRDefault="00435264" w:rsidP="00836FB3">
      <w:pPr>
        <w:pStyle w:val="a2"/>
        <w:numPr>
          <w:ilvl w:val="1"/>
          <w:numId w:val="5"/>
        </w:numPr>
      </w:pPr>
      <w:r w:rsidRPr="00F5055C">
        <w:t>ООО «АЛУ-ПРО» (производство прутков алюминиевых).</w:t>
      </w:r>
    </w:p>
    <w:p w14:paraId="056EAF4C" w14:textId="77777777" w:rsidR="00435264" w:rsidRPr="00F5055C" w:rsidRDefault="00435264" w:rsidP="003F47B6">
      <w:pPr>
        <w:pStyle w:val="a2"/>
      </w:pPr>
      <w:r w:rsidRPr="00F5055C">
        <w:t>Производство готовых металлических изделий, кроме машин и оборудования:</w:t>
      </w:r>
    </w:p>
    <w:p w14:paraId="0247A5D1" w14:textId="77777777" w:rsidR="00435264" w:rsidRPr="00F5055C" w:rsidRDefault="00435264" w:rsidP="00836FB3">
      <w:pPr>
        <w:pStyle w:val="a2"/>
        <w:numPr>
          <w:ilvl w:val="1"/>
          <w:numId w:val="5"/>
        </w:numPr>
      </w:pPr>
      <w:r w:rsidRPr="00F5055C">
        <w:t>ООО «ФОНДИТАЛЬ» (производство радиаторов и котлов отопления).</w:t>
      </w:r>
    </w:p>
    <w:p w14:paraId="11B1070A" w14:textId="77777777" w:rsidR="00435264" w:rsidRPr="00F5055C" w:rsidRDefault="00435264" w:rsidP="00836FB3">
      <w:pPr>
        <w:pStyle w:val="a2"/>
        <w:numPr>
          <w:ilvl w:val="1"/>
          <w:numId w:val="5"/>
        </w:numPr>
      </w:pPr>
      <w:r w:rsidRPr="00F5055C">
        <w:lastRenderedPageBreak/>
        <w:t>ООО «ЧЕЛСИ ВЭЛДИНГ РУС» (изготовлении металлоконструкций).</w:t>
      </w:r>
    </w:p>
    <w:p w14:paraId="4F67C262" w14:textId="77777777" w:rsidR="00435264" w:rsidRPr="00F5055C" w:rsidRDefault="00435264" w:rsidP="00836FB3">
      <w:pPr>
        <w:pStyle w:val="a2"/>
        <w:numPr>
          <w:ilvl w:val="1"/>
          <w:numId w:val="5"/>
        </w:numPr>
      </w:pPr>
      <w:r w:rsidRPr="00F5055C">
        <w:t>ООО ТД «ГРЯЗИНСКИЙ ЗАВОД ЦЕПЕЙ» (производство цепей общего назначения и изделий из них, метизов).</w:t>
      </w:r>
    </w:p>
    <w:p w14:paraId="5A98F979" w14:textId="77777777" w:rsidR="00435264" w:rsidRPr="00F5055C" w:rsidRDefault="00435264" w:rsidP="00836FB3">
      <w:pPr>
        <w:pStyle w:val="a2"/>
        <w:numPr>
          <w:ilvl w:val="1"/>
          <w:numId w:val="5"/>
        </w:numPr>
      </w:pPr>
      <w:r w:rsidRPr="00F5055C">
        <w:t>ООО «БС ПРОЦЕССИНГ» (производство по нанесению полимерного и декоративного покрытия на оцинкованный рулон).</w:t>
      </w:r>
    </w:p>
    <w:p w14:paraId="39A788EC" w14:textId="77777777" w:rsidR="00435264" w:rsidRPr="00F5055C" w:rsidRDefault="00435264" w:rsidP="00836FB3">
      <w:pPr>
        <w:pStyle w:val="a2"/>
        <w:numPr>
          <w:ilvl w:val="1"/>
          <w:numId w:val="5"/>
        </w:numPr>
      </w:pPr>
      <w:r w:rsidRPr="00F5055C">
        <w:t>ООО «ОБО БЕТТЕРМАНН ПРОИЗВОДСТВО» (производство кабеленесущих систем, систем молниезащиты и заземления, систем креплений и монтажа).</w:t>
      </w:r>
    </w:p>
    <w:p w14:paraId="6B3CAA23" w14:textId="77777777" w:rsidR="00435264" w:rsidRPr="00F5055C" w:rsidRDefault="00435264" w:rsidP="00836FB3">
      <w:pPr>
        <w:pStyle w:val="a2"/>
        <w:numPr>
          <w:ilvl w:val="1"/>
          <w:numId w:val="5"/>
        </w:numPr>
      </w:pPr>
      <w:r w:rsidRPr="00F5055C">
        <w:t>ООО «БЕКАРТ ЛИПЕЦК» (производство проволоки).</w:t>
      </w:r>
    </w:p>
    <w:p w14:paraId="1157E9D8" w14:textId="77777777" w:rsidR="00435264" w:rsidRPr="00F5055C" w:rsidRDefault="00435264" w:rsidP="00836FB3">
      <w:pPr>
        <w:pStyle w:val="a2"/>
        <w:numPr>
          <w:ilvl w:val="1"/>
          <w:numId w:val="5"/>
        </w:numPr>
      </w:pPr>
      <w:r w:rsidRPr="00F5055C">
        <w:t>ООО «ГЕРМЕС-ЛИПЕЦК» (производство отопительного оборудования – промышленных и коммерческих котлов).</w:t>
      </w:r>
    </w:p>
    <w:p w14:paraId="74B2B0F3" w14:textId="77777777" w:rsidR="00435264" w:rsidRPr="00F5055C" w:rsidRDefault="00435264" w:rsidP="00836FB3">
      <w:pPr>
        <w:pStyle w:val="a2"/>
        <w:numPr>
          <w:ilvl w:val="1"/>
          <w:numId w:val="5"/>
        </w:numPr>
      </w:pPr>
      <w:r w:rsidRPr="00F5055C">
        <w:t>ООО «Липецкий завод тепличных конструкций» (производство тепличных конструкций).</w:t>
      </w:r>
    </w:p>
    <w:p w14:paraId="063B3DF0" w14:textId="77777777" w:rsidR="00435264" w:rsidRPr="00F5055C" w:rsidRDefault="00435264" w:rsidP="00836FB3">
      <w:pPr>
        <w:pStyle w:val="a2"/>
        <w:numPr>
          <w:ilvl w:val="1"/>
          <w:numId w:val="5"/>
        </w:numPr>
      </w:pPr>
      <w:r w:rsidRPr="00F5055C">
        <w:t>ООО «ДОКА ЛИПЕЦК» (производство опалубочных систем).</w:t>
      </w:r>
    </w:p>
    <w:p w14:paraId="29C3C3C8" w14:textId="77777777" w:rsidR="00435264" w:rsidRPr="00F5055C" w:rsidRDefault="00435264" w:rsidP="00836FB3">
      <w:pPr>
        <w:pStyle w:val="a2"/>
        <w:numPr>
          <w:ilvl w:val="1"/>
          <w:numId w:val="5"/>
        </w:numPr>
      </w:pPr>
      <w:r w:rsidRPr="00F5055C">
        <w:t>ООО «ЗМК 48» (изготовление металлоизделий и металлических конструкций).</w:t>
      </w:r>
    </w:p>
    <w:p w14:paraId="563A8DD9" w14:textId="77777777" w:rsidR="00435264" w:rsidRPr="00F5055C" w:rsidRDefault="00435264" w:rsidP="003F47B6">
      <w:pPr>
        <w:pStyle w:val="a2"/>
      </w:pPr>
      <w:r w:rsidRPr="00F5055C">
        <w:t>Производство компьютеров, электронных и оптических изделий:</w:t>
      </w:r>
    </w:p>
    <w:p w14:paraId="1F608E88" w14:textId="77777777" w:rsidR="00435264" w:rsidRPr="00F5055C" w:rsidRDefault="00435264" w:rsidP="00836FB3">
      <w:pPr>
        <w:pStyle w:val="a2"/>
        <w:numPr>
          <w:ilvl w:val="1"/>
          <w:numId w:val="5"/>
        </w:numPr>
      </w:pPr>
      <w:r w:rsidRPr="00F5055C">
        <w:t>ООО «РЭДАЛИТ ШЛЮМБЕРЖЕ» (производство компонентов для установок электроцентробежных насосов).</w:t>
      </w:r>
    </w:p>
    <w:p w14:paraId="5648C2EF" w14:textId="77777777" w:rsidR="00435264" w:rsidRPr="00F5055C" w:rsidRDefault="00435264" w:rsidP="003F47B6">
      <w:pPr>
        <w:pStyle w:val="a2"/>
      </w:pPr>
      <w:r w:rsidRPr="00F5055C">
        <w:t>Производство электрического оборудования:</w:t>
      </w:r>
    </w:p>
    <w:p w14:paraId="406B2843" w14:textId="77777777" w:rsidR="00435264" w:rsidRPr="00F5055C" w:rsidRDefault="00435264" w:rsidP="00836FB3">
      <w:pPr>
        <w:pStyle w:val="a2"/>
        <w:numPr>
          <w:ilvl w:val="1"/>
          <w:numId w:val="5"/>
        </w:numPr>
      </w:pPr>
      <w:r w:rsidRPr="00F5055C">
        <w:t>ООО «АББ ЭЛЕКТРООБОРУДОВАНИЕ» (производство машин и аппаратов электрических).</w:t>
      </w:r>
    </w:p>
    <w:p w14:paraId="69F45938" w14:textId="77777777" w:rsidR="00435264" w:rsidRPr="00F5055C" w:rsidRDefault="00435264" w:rsidP="003F47B6">
      <w:pPr>
        <w:pStyle w:val="a2"/>
      </w:pPr>
      <w:r w:rsidRPr="00F5055C">
        <w:t>Производство машин и оборудования, не включенных в другие группировки:</w:t>
      </w:r>
    </w:p>
    <w:p w14:paraId="5E0FB31A" w14:textId="77777777" w:rsidR="00435264" w:rsidRPr="00F5055C" w:rsidRDefault="00435264" w:rsidP="00836FB3">
      <w:pPr>
        <w:pStyle w:val="a2"/>
        <w:numPr>
          <w:ilvl w:val="1"/>
          <w:numId w:val="5"/>
        </w:numPr>
      </w:pPr>
      <w:r w:rsidRPr="00F5055C">
        <w:t>ООО «СЭСТ-ЛЮВЭ» (производство теплообменных установок).</w:t>
      </w:r>
    </w:p>
    <w:p w14:paraId="1B56CCA8" w14:textId="77777777" w:rsidR="00435264" w:rsidRPr="00F5055C" w:rsidRDefault="00435264" w:rsidP="00836FB3">
      <w:pPr>
        <w:pStyle w:val="a2"/>
        <w:numPr>
          <w:ilvl w:val="1"/>
          <w:numId w:val="5"/>
        </w:numPr>
      </w:pPr>
      <w:r w:rsidRPr="00F5055C">
        <w:t>ООО «МАШПК» (производство гидравлического оборудования).</w:t>
      </w:r>
    </w:p>
    <w:p w14:paraId="6BF60532" w14:textId="77777777" w:rsidR="00435264" w:rsidRPr="00F5055C" w:rsidRDefault="00435264" w:rsidP="00836FB3">
      <w:pPr>
        <w:pStyle w:val="a2"/>
        <w:numPr>
          <w:ilvl w:val="1"/>
          <w:numId w:val="5"/>
        </w:numPr>
      </w:pPr>
      <w:r w:rsidRPr="00F5055C">
        <w:t>ООО «</w:t>
      </w:r>
      <w:proofErr w:type="spellStart"/>
      <w:r w:rsidRPr="00F5055C">
        <w:t>Гидропласт</w:t>
      </w:r>
      <w:proofErr w:type="spellEnd"/>
      <w:r w:rsidRPr="00F5055C">
        <w:t>» (производство гидравлического оборудования).</w:t>
      </w:r>
    </w:p>
    <w:p w14:paraId="583249E5" w14:textId="77777777" w:rsidR="00435264" w:rsidRPr="00F5055C" w:rsidRDefault="00435264" w:rsidP="00836FB3">
      <w:pPr>
        <w:pStyle w:val="a2"/>
        <w:numPr>
          <w:ilvl w:val="1"/>
          <w:numId w:val="5"/>
        </w:numPr>
      </w:pPr>
      <w:r w:rsidRPr="00F5055C">
        <w:t>АО «РТ-СТАНКОИНСТРУМЕНТ» (производство металлообрабатывающего оборудования и оснастки).</w:t>
      </w:r>
    </w:p>
    <w:p w14:paraId="1C49C46A" w14:textId="77777777" w:rsidR="00435264" w:rsidRPr="00F5055C" w:rsidRDefault="00435264" w:rsidP="00836FB3">
      <w:pPr>
        <w:pStyle w:val="a2"/>
        <w:numPr>
          <w:ilvl w:val="1"/>
          <w:numId w:val="5"/>
        </w:numPr>
      </w:pPr>
      <w:r w:rsidRPr="00F5055C">
        <w:t>ООО «ТРИОТТ Липецк» (производство зерноперерабатывающего оборудования).</w:t>
      </w:r>
    </w:p>
    <w:p w14:paraId="5500D167" w14:textId="77777777" w:rsidR="00435264" w:rsidRPr="00F5055C" w:rsidRDefault="00435264" w:rsidP="00836FB3">
      <w:pPr>
        <w:pStyle w:val="a2"/>
        <w:numPr>
          <w:ilvl w:val="1"/>
          <w:numId w:val="5"/>
        </w:numPr>
      </w:pPr>
      <w:r w:rsidRPr="00F5055C">
        <w:t>ПАО «ГРЯЗИНСКИЙ КУЛЬТИВАТОРНЫЙ ЗАВОД» (производство машин и сельскохозяйственного оборудования для обработки почвы).</w:t>
      </w:r>
    </w:p>
    <w:p w14:paraId="1B6E2D6B" w14:textId="77777777" w:rsidR="00435264" w:rsidRPr="00F5055C" w:rsidRDefault="00435264" w:rsidP="00836FB3">
      <w:pPr>
        <w:pStyle w:val="a2"/>
        <w:numPr>
          <w:ilvl w:val="1"/>
          <w:numId w:val="5"/>
        </w:numPr>
      </w:pPr>
      <w:r w:rsidRPr="00F5055C">
        <w:t>ООО «АЛТАИР» (производство промышленного холодильного и вентиляционного оборудования).</w:t>
      </w:r>
    </w:p>
    <w:p w14:paraId="6CD122E8" w14:textId="77777777" w:rsidR="00435264" w:rsidRPr="00F5055C" w:rsidRDefault="00435264" w:rsidP="00836FB3">
      <w:pPr>
        <w:pStyle w:val="a2"/>
        <w:numPr>
          <w:ilvl w:val="1"/>
          <w:numId w:val="5"/>
        </w:numPr>
      </w:pPr>
      <w:r w:rsidRPr="00F5055C">
        <w:t>ООО «ПК РАЦИОНАЛ» (производство машин и оборудования специального назначения).</w:t>
      </w:r>
    </w:p>
    <w:p w14:paraId="2E351199" w14:textId="77777777" w:rsidR="00435264" w:rsidRPr="00F5055C" w:rsidRDefault="00435264" w:rsidP="00836FB3">
      <w:pPr>
        <w:pStyle w:val="a2"/>
        <w:numPr>
          <w:ilvl w:val="1"/>
          <w:numId w:val="5"/>
        </w:numPr>
      </w:pPr>
      <w:r w:rsidRPr="00F5055C">
        <w:t>ООО «ТЕХНА» (производство систем ограждения периметра и оборудования отрасли сельхозмашиностроения).</w:t>
      </w:r>
    </w:p>
    <w:p w14:paraId="44F0E30A" w14:textId="77777777" w:rsidR="00435264" w:rsidRPr="00F5055C" w:rsidRDefault="00435264" w:rsidP="003F47B6">
      <w:pPr>
        <w:pStyle w:val="a2"/>
      </w:pPr>
      <w:r w:rsidRPr="00F5055C">
        <w:t>Производство прочих готовых изделия:</w:t>
      </w:r>
    </w:p>
    <w:p w14:paraId="6842C2E8" w14:textId="77777777" w:rsidR="00435264" w:rsidRPr="00F5055C" w:rsidRDefault="00435264" w:rsidP="00836FB3">
      <w:pPr>
        <w:pStyle w:val="a2"/>
        <w:numPr>
          <w:ilvl w:val="1"/>
          <w:numId w:val="5"/>
        </w:numPr>
      </w:pPr>
      <w:r w:rsidRPr="00F5055C">
        <w:t>ООО «ГРАЖДАНСКИЕ ПРИПАСЫ» (производство пластиковых капсулированных гильз гражданского назначения для патронов для гладкоствольного гражданского оружия).</w:t>
      </w:r>
    </w:p>
    <w:p w14:paraId="643C3B09" w14:textId="77777777" w:rsidR="00435264" w:rsidRPr="00F5055C" w:rsidRDefault="00435264" w:rsidP="00435264"/>
    <w:p w14:paraId="75B1B2AA" w14:textId="77777777" w:rsidR="00435264" w:rsidRPr="00F5055C" w:rsidRDefault="00435264" w:rsidP="004B5E59">
      <w:pPr>
        <w:pStyle w:val="5"/>
      </w:pPr>
      <w:r w:rsidRPr="00F5055C">
        <w:lastRenderedPageBreak/>
        <w:t>Стратегический анализ</w:t>
      </w:r>
    </w:p>
    <w:p w14:paraId="3D202143" w14:textId="77777777" w:rsidR="00435264" w:rsidRPr="00F5055C" w:rsidRDefault="00435264" w:rsidP="00435264">
      <w:r w:rsidRPr="00F5055C">
        <w:t>Грязинский район в 2023 г. обладает высокой инвестиционной привлекательностью как крупнейший центр развития высокотехнологичной промышленности на территории Липецкой области за счет развитой инвестиционной инфраструктуры Грязинской площадки ОЭЗ ППТ «Липецк»; обладает диверсифицированной и динамично развивающейся обрабатывающей промышленностью (машиностроение, производство готовых металлических изделий, химическая промышленность, производство бумаги и картона, изделий из стекла и пр.).</w:t>
      </w:r>
    </w:p>
    <w:p w14:paraId="14A8EAC6" w14:textId="77777777" w:rsidR="00435264" w:rsidRPr="00F5055C" w:rsidRDefault="00435264" w:rsidP="00836FB3">
      <w:pPr>
        <w:pStyle w:val="affffffb"/>
      </w:pPr>
      <w:r w:rsidRPr="00F5055C">
        <w:t>Стратегические вызовы:</w:t>
      </w:r>
    </w:p>
    <w:p w14:paraId="2F4362D5" w14:textId="77777777" w:rsidR="00435264" w:rsidRPr="00F5055C" w:rsidRDefault="00435264" w:rsidP="00836FB3">
      <w:pPr>
        <w:pStyle w:val="a2"/>
        <w:rPr>
          <w:i/>
          <w:iCs/>
        </w:rPr>
      </w:pPr>
      <w:r w:rsidRPr="00F5055C">
        <w:t>Высокий спрос на промышленную продукцию российского производства в рамках импортозамещения, рост государственного заказа и государственной поддержки [G1].</w:t>
      </w:r>
    </w:p>
    <w:p w14:paraId="473341FF" w14:textId="77777777" w:rsidR="00435264" w:rsidRPr="00F5055C" w:rsidRDefault="00435264" w:rsidP="00836FB3">
      <w:pPr>
        <w:pStyle w:val="a2"/>
        <w:rPr>
          <w:i/>
          <w:iCs/>
        </w:rPr>
      </w:pPr>
      <w:bookmarkStart w:id="87" w:name="_Hlk170632991"/>
      <w:r w:rsidRPr="00F5055C">
        <w:t xml:space="preserve">Негативное влияние экономических санкций </w:t>
      </w:r>
      <w:bookmarkEnd w:id="87"/>
      <w:r w:rsidRPr="00F5055C">
        <w:t>на развитие высокотехнологичных производств, на динамику объемов производства и экспорта высокотехнологичной промышленной продукции [G2].</w:t>
      </w:r>
    </w:p>
    <w:p w14:paraId="1477AB75" w14:textId="77777777" w:rsidR="00435264" w:rsidRPr="00F5055C" w:rsidRDefault="00435264" w:rsidP="00836FB3">
      <w:pPr>
        <w:pStyle w:val="affffffb"/>
      </w:pPr>
      <w:r w:rsidRPr="00F5055C">
        <w:t>Конкурентные преимущества:</w:t>
      </w:r>
    </w:p>
    <w:p w14:paraId="4DF9567C" w14:textId="77777777" w:rsidR="00435264" w:rsidRPr="00F5055C" w:rsidRDefault="00435264" w:rsidP="00836FB3">
      <w:pPr>
        <w:pStyle w:val="a2"/>
      </w:pPr>
      <w:bookmarkStart w:id="88" w:name="_Hlk170633033"/>
      <w:bookmarkStart w:id="89" w:name="_Hlk170395844"/>
      <w:bookmarkStart w:id="90" w:name="_Hlk170127100"/>
      <w:r w:rsidRPr="00F5055C">
        <w:t>Наличие Грязинской площадки ОЭЗ ППТ «Липецк», обеспеченной инженерной и транспортной инфраструктурой и предоставляющей льготный режим налогообложения инвесторам. Высокая инвестиционная привлекательность и динамичное развитие ОЭЗ ППТ «Липецк» [G2, G6].</w:t>
      </w:r>
    </w:p>
    <w:p w14:paraId="7177A89D" w14:textId="6B141614" w:rsidR="00435264" w:rsidRPr="00F5055C" w:rsidRDefault="00435264" w:rsidP="00836FB3">
      <w:pPr>
        <w:pStyle w:val="a2"/>
      </w:pPr>
      <w:r w:rsidRPr="00F5055C">
        <w:t>Существенный рост объ</w:t>
      </w:r>
      <w:r w:rsidR="006E095E" w:rsidRPr="00F5055C">
        <w:t>е</w:t>
      </w:r>
      <w:r w:rsidRPr="00F5055C">
        <w:t>мов производства и отгрузки в секторах обрабатывающей промышленности «Металлургическое производство, производство машин, оборудования и прочие производства» за период 2017-2022 г. [G1].</w:t>
      </w:r>
    </w:p>
    <w:bookmarkEnd w:id="88"/>
    <w:p w14:paraId="168C7983" w14:textId="77777777" w:rsidR="00435264" w:rsidRPr="00F5055C" w:rsidRDefault="00435264" w:rsidP="00836FB3">
      <w:pPr>
        <w:pStyle w:val="a2"/>
      </w:pPr>
      <w:r w:rsidRPr="00F5055C">
        <w:t>Высокий уровень внедрения технологических инноваций на предприятиях ОЭЗ ППТ «Липецк» [G4].</w:t>
      </w:r>
    </w:p>
    <w:bookmarkEnd w:id="89"/>
    <w:p w14:paraId="261E4E6A" w14:textId="77777777" w:rsidR="00435264" w:rsidRPr="00F5055C" w:rsidRDefault="00435264" w:rsidP="00836FB3">
      <w:pPr>
        <w:pStyle w:val="a2"/>
      </w:pPr>
      <w:r w:rsidRPr="00F5055C">
        <w:t>Наличие в текущем инвестиционном портфеле Грязинского муниципального района ряда значимых проектов в сфере промышленного производства, реализуемых и планируемых к реализации на Грязинской площадке ОЭЗ ППТ «Липецк» (в сфере металлургического производства, производства машин, оборудования и прочего производства, кроме производства продуктов питания и строительных материалов) [G7]</w:t>
      </w:r>
    </w:p>
    <w:bookmarkEnd w:id="90"/>
    <w:p w14:paraId="73B2F858" w14:textId="77777777" w:rsidR="00435264" w:rsidRPr="00F5055C" w:rsidRDefault="00435264" w:rsidP="00836FB3">
      <w:pPr>
        <w:pStyle w:val="affffffb"/>
      </w:pPr>
      <w:r w:rsidRPr="00F5055C">
        <w:t>Ключевые проблемы:</w:t>
      </w:r>
    </w:p>
    <w:p w14:paraId="33EE3EE2" w14:textId="1036BD79" w:rsidR="00435264" w:rsidRPr="00F5055C" w:rsidRDefault="00435264" w:rsidP="00836FB3">
      <w:pPr>
        <w:pStyle w:val="a2"/>
      </w:pPr>
      <w:r w:rsidRPr="00F5055C">
        <w:t>Снижение объ</w:t>
      </w:r>
      <w:r w:rsidR="006E095E" w:rsidRPr="00F5055C">
        <w:t>е</w:t>
      </w:r>
      <w:r w:rsidRPr="00F5055C">
        <w:t>мов производства и отгрузки в 2022 г. у ряда ключевых предприятий в результате влияние экономических санкций [G1].</w:t>
      </w:r>
    </w:p>
    <w:p w14:paraId="55EF21C4" w14:textId="77777777" w:rsidR="00435264" w:rsidRPr="00F5055C" w:rsidRDefault="00435264" w:rsidP="00836FB3">
      <w:pPr>
        <w:pStyle w:val="a2"/>
      </w:pPr>
      <w:r w:rsidRPr="00F5055C">
        <w:t>Нехватка высококвалифицированных рабочих и инженерно-технических кадров для реализации инвестиционных проектов в сфере обрабатывающей промышленности [G3].</w:t>
      </w:r>
    </w:p>
    <w:p w14:paraId="51EF48D9" w14:textId="77777777" w:rsidR="00435264" w:rsidRPr="00F5055C" w:rsidRDefault="00435264" w:rsidP="00836FB3">
      <w:pPr>
        <w:pStyle w:val="a2"/>
      </w:pPr>
      <w:r w:rsidRPr="00F5055C">
        <w:t>Высокая зависимость от иностранного оборудования, комплектующих и технологий; ограничение доступа к передовым производственным технологиям со стороны недружественных стран [G4].</w:t>
      </w:r>
    </w:p>
    <w:p w14:paraId="63CA9535" w14:textId="77777777" w:rsidR="00435264" w:rsidRPr="00F5055C" w:rsidRDefault="00435264" w:rsidP="00836FB3">
      <w:pPr>
        <w:pStyle w:val="a2"/>
      </w:pPr>
      <w:r w:rsidRPr="00F5055C">
        <w:t>Недостаток научно-технических компетенций для опережающего развития новых высокотехнологичных и наукоемких отраслей промышленности [G4].</w:t>
      </w:r>
    </w:p>
    <w:p w14:paraId="6DCAED11" w14:textId="77777777" w:rsidR="00435264" w:rsidRPr="00F5055C" w:rsidRDefault="00435264" w:rsidP="00836FB3">
      <w:pPr>
        <w:pStyle w:val="a2"/>
      </w:pPr>
      <w:r w:rsidRPr="00F5055C">
        <w:t>Высокая цена привлечения заемных средств для развития [G7].</w:t>
      </w:r>
    </w:p>
    <w:p w14:paraId="1CF584B6" w14:textId="77777777" w:rsidR="00435264" w:rsidRPr="00F5055C" w:rsidRDefault="00435264" w:rsidP="00836FB3">
      <w:pPr>
        <w:pStyle w:val="affffffb"/>
      </w:pPr>
      <w:r w:rsidRPr="00F5055C">
        <w:t>Риски:</w:t>
      </w:r>
    </w:p>
    <w:p w14:paraId="11F10460" w14:textId="5470B964" w:rsidR="00435264" w:rsidRPr="00F5055C" w:rsidRDefault="00435264" w:rsidP="00836FB3">
      <w:pPr>
        <w:pStyle w:val="a2"/>
      </w:pPr>
      <w:r w:rsidRPr="00F5055C">
        <w:t xml:space="preserve">Рост цен на производственное оборудование, сырье и материалы (в </w:t>
      </w:r>
      <w:r w:rsidR="006E095E" w:rsidRPr="00F5055C">
        <w:t>том числе</w:t>
      </w:r>
      <w:r w:rsidRPr="00F5055C">
        <w:t xml:space="preserve"> импортируемое) [G1].</w:t>
      </w:r>
    </w:p>
    <w:p w14:paraId="66418A93" w14:textId="77777777" w:rsidR="00435264" w:rsidRPr="00F5055C" w:rsidRDefault="00435264" w:rsidP="00836FB3">
      <w:pPr>
        <w:pStyle w:val="a2"/>
      </w:pPr>
      <w:r w:rsidRPr="00F5055C">
        <w:t>Утрата научной базы и кадров для проведения НИОКР в отрасли машиностроения [G4].</w:t>
      </w:r>
    </w:p>
    <w:p w14:paraId="7B6E0FFA" w14:textId="77777777" w:rsidR="00435264" w:rsidRPr="00F5055C" w:rsidRDefault="00435264" w:rsidP="00836FB3">
      <w:pPr>
        <w:pStyle w:val="a2"/>
      </w:pPr>
      <w:r w:rsidRPr="00F5055C">
        <w:lastRenderedPageBreak/>
        <w:t>Технологическая изоляция (сокращение международной контрактации, снижение уровня контактов, дальнейшее расширение санкций) [G2, G4].</w:t>
      </w:r>
    </w:p>
    <w:p w14:paraId="4867DD36" w14:textId="77777777" w:rsidR="00435264" w:rsidRPr="00F5055C" w:rsidRDefault="00435264" w:rsidP="00836FB3">
      <w:pPr>
        <w:pStyle w:val="a2"/>
      </w:pPr>
      <w:r w:rsidRPr="00F5055C">
        <w:t>Негативное влияние экономических санкций на динамику объемов производства и экспорта промышленной продукции [G2].</w:t>
      </w:r>
    </w:p>
    <w:p w14:paraId="539E2FF7" w14:textId="77777777" w:rsidR="00435264" w:rsidRPr="00F5055C" w:rsidRDefault="00435264" w:rsidP="00435264"/>
    <w:p w14:paraId="76A2FE47" w14:textId="77777777" w:rsidR="00435264" w:rsidRPr="00F5055C" w:rsidRDefault="00435264" w:rsidP="004B5E59">
      <w:pPr>
        <w:pStyle w:val="5"/>
      </w:pPr>
      <w:r w:rsidRPr="00F5055C">
        <w:t>Описание ключевых факторов развития направления «</w:t>
      </w:r>
      <w:bookmarkStart w:id="91" w:name="_Hlk169704363"/>
      <w:r w:rsidRPr="00F5055C">
        <w:t>Металлургическое производство, производство машин, оборудования и прочие производства</w:t>
      </w:r>
      <w:bookmarkEnd w:id="91"/>
      <w:r w:rsidRPr="00F5055C">
        <w:t>»</w:t>
      </w:r>
    </w:p>
    <w:p w14:paraId="6601EB0B" w14:textId="77777777" w:rsidR="00435264" w:rsidRPr="00F5055C" w:rsidRDefault="00435264" w:rsidP="00435264">
      <w:pPr>
        <w:keepNext/>
        <w:rPr>
          <w:b/>
          <w:bCs/>
        </w:rPr>
      </w:pPr>
      <w:r w:rsidRPr="00F5055C">
        <w:rPr>
          <w:b/>
          <w:bCs/>
        </w:rPr>
        <w:t>Наличие Грязинской площадки ОЭЗ ППТ «Липецк», обеспеченной инженерной и транспортной инфраструктурой и предоставляющей льготный режим налогообложения инвесторам. Высокая инвестиционная привлекательность и динамичное развитие ОЭЗ ППТ «Липецк».</w:t>
      </w:r>
    </w:p>
    <w:p w14:paraId="72A2EB92" w14:textId="77777777" w:rsidR="00435264" w:rsidRPr="00F5055C" w:rsidRDefault="00435264" w:rsidP="00435264">
      <w:r w:rsidRPr="00F5055C">
        <w:t>ОЭЗ ППТ «Липецк» (и в первую очередь – ее Грязинская площадка) – одна из самых эффективных особых экономических зон промышленно-производственного типа в России. Грязинская площадка полностью оснащена всей необходимой инженерной, энергетической и транспортной инфраструктурой и имеет удобное расположение относительно ключевых транспортных маршрутов и транспортно-логистических узлов. Партнеры ОЭЗ ППТ «Липецк» – крупнейшие мировые компании, лидеры в своей сфере деятельности.</w:t>
      </w:r>
    </w:p>
    <w:p w14:paraId="6F34336D" w14:textId="3ABA329C" w:rsidR="00435264" w:rsidRPr="00F5055C" w:rsidRDefault="00435264" w:rsidP="00435264">
      <w:pPr>
        <w:keepNext/>
        <w:keepLines/>
      </w:pPr>
      <w:r w:rsidRPr="00F5055C">
        <w:rPr>
          <w:b/>
          <w:bCs/>
        </w:rPr>
        <w:t>Существенный рост объ</w:t>
      </w:r>
      <w:r w:rsidR="006E095E" w:rsidRPr="00F5055C">
        <w:rPr>
          <w:b/>
          <w:bCs/>
        </w:rPr>
        <w:t>е</w:t>
      </w:r>
      <w:r w:rsidRPr="00F5055C">
        <w:rPr>
          <w:b/>
          <w:bCs/>
        </w:rPr>
        <w:t xml:space="preserve">мов производства и отгрузки в секторах обрабатывающей промышленности «Металлургическое производство, производство машин, оборудования и прочие производства» за период 2017-2022 г. </w:t>
      </w:r>
      <w:r w:rsidRPr="00F5055C">
        <w:t>Наблюдается значительный рост выручки ключевых предприятий на протяжении периода 2017-2022 гг. по направлениям:</w:t>
      </w:r>
    </w:p>
    <w:p w14:paraId="40A5D24F" w14:textId="77777777" w:rsidR="00435264" w:rsidRPr="00F5055C" w:rsidRDefault="00435264" w:rsidP="00570825">
      <w:pPr>
        <w:pStyle w:val="a2"/>
      </w:pPr>
      <w:r w:rsidRPr="00F5055C">
        <w:t>«Производство химических веществ и химических продуктов» – более чем в 2 раза (+969 млн руб.).</w:t>
      </w:r>
    </w:p>
    <w:p w14:paraId="34820853" w14:textId="77777777" w:rsidR="00435264" w:rsidRPr="00F5055C" w:rsidRDefault="00435264" w:rsidP="00570825">
      <w:pPr>
        <w:pStyle w:val="a2"/>
      </w:pPr>
      <w:r w:rsidRPr="00F5055C">
        <w:t>«Производство полых стеклянных изделий» – на 58,5% (+1 644 млн руб.).</w:t>
      </w:r>
    </w:p>
    <w:p w14:paraId="7B863A01" w14:textId="77777777" w:rsidR="00435264" w:rsidRPr="00F5055C" w:rsidRDefault="00435264" w:rsidP="00570825">
      <w:pPr>
        <w:pStyle w:val="a2"/>
      </w:pPr>
      <w:r w:rsidRPr="00F5055C">
        <w:t>«Производство металлургическое» – на 21,5% (+115 млн руб.).</w:t>
      </w:r>
    </w:p>
    <w:p w14:paraId="676C411B" w14:textId="77777777" w:rsidR="00435264" w:rsidRPr="00F5055C" w:rsidRDefault="00435264" w:rsidP="00570825">
      <w:pPr>
        <w:pStyle w:val="a2"/>
      </w:pPr>
      <w:r w:rsidRPr="00F5055C">
        <w:t>«Производство готовых металлических изделий, кроме машин и оборудования» – более чем в 4 раза (+9 614 млн руб.).</w:t>
      </w:r>
    </w:p>
    <w:p w14:paraId="3F0A95AE" w14:textId="77777777" w:rsidR="00435264" w:rsidRPr="00F5055C" w:rsidRDefault="00435264" w:rsidP="00570825">
      <w:pPr>
        <w:pStyle w:val="a2"/>
      </w:pPr>
      <w:r w:rsidRPr="00F5055C">
        <w:t>«Производство компьютеров, электронных и оптических изделий» – на 560 млн руб.</w:t>
      </w:r>
    </w:p>
    <w:p w14:paraId="141D0B21" w14:textId="77777777" w:rsidR="00435264" w:rsidRPr="00F5055C" w:rsidRDefault="00435264" w:rsidP="00570825">
      <w:pPr>
        <w:pStyle w:val="a2"/>
      </w:pPr>
      <w:r w:rsidRPr="00F5055C">
        <w:t>«Производство электрического оборудования» – на 86,4% (+215 млн руб.).</w:t>
      </w:r>
    </w:p>
    <w:p w14:paraId="3940BF70" w14:textId="77777777" w:rsidR="00435264" w:rsidRPr="00F5055C" w:rsidRDefault="00435264" w:rsidP="00570825">
      <w:pPr>
        <w:pStyle w:val="a2"/>
      </w:pPr>
      <w:r w:rsidRPr="00F5055C">
        <w:t>«Производство машин и оборудования, не включенных в другие группировки» – на 61,3% (+2 193 млн руб.).</w:t>
      </w:r>
    </w:p>
    <w:p w14:paraId="03FD0C59" w14:textId="77777777" w:rsidR="00435264" w:rsidRPr="00F5055C" w:rsidRDefault="00435264" w:rsidP="00570825">
      <w:pPr>
        <w:pStyle w:val="a2"/>
      </w:pPr>
      <w:r w:rsidRPr="00F5055C">
        <w:t>«Производство прочих готовых изделия» – более чем в 3,3 раза (+181 млн руб.).</w:t>
      </w:r>
    </w:p>
    <w:p w14:paraId="1DCF71F3" w14:textId="1E04B29A" w:rsidR="00435264" w:rsidRPr="00F5055C" w:rsidRDefault="00435264" w:rsidP="00435264">
      <w:pPr>
        <w:keepNext/>
        <w:keepLines/>
      </w:pPr>
      <w:bookmarkStart w:id="92" w:name="_Hlk170633810"/>
      <w:r w:rsidRPr="00F5055C">
        <w:rPr>
          <w:b/>
          <w:bCs/>
        </w:rPr>
        <w:t>Снижение объ</w:t>
      </w:r>
      <w:r w:rsidR="006E095E" w:rsidRPr="00F5055C">
        <w:rPr>
          <w:b/>
          <w:bCs/>
        </w:rPr>
        <w:t>е</w:t>
      </w:r>
      <w:r w:rsidRPr="00F5055C">
        <w:rPr>
          <w:b/>
          <w:bCs/>
        </w:rPr>
        <w:t xml:space="preserve">мов производства и отгрузки в 2022 г. у ряда ключевых промышленных предприятий в результате влияние экономических санкций. </w:t>
      </w:r>
      <w:bookmarkEnd w:id="92"/>
      <w:r w:rsidRPr="00F5055C">
        <w:t>Наблюдается снижение выручки ряда ключевых предприятий в 2022 гг. (относительно 2021 г.) по направления</w:t>
      </w:r>
      <w:r w:rsidR="00570825" w:rsidRPr="00F5055C">
        <w:t>м</w:t>
      </w:r>
      <w:r w:rsidRPr="00F5055C">
        <w:t>:</w:t>
      </w:r>
    </w:p>
    <w:p w14:paraId="3A5332EC" w14:textId="77777777" w:rsidR="00435264" w:rsidRPr="00F5055C" w:rsidRDefault="00435264" w:rsidP="00570825">
      <w:pPr>
        <w:pStyle w:val="a2"/>
      </w:pPr>
      <w:r w:rsidRPr="00F5055C">
        <w:t>«Производство резиновых и пластмассовых изделий» – на 35,0% (-1 630 млн руб.).</w:t>
      </w:r>
    </w:p>
    <w:p w14:paraId="24D551B1" w14:textId="77777777" w:rsidR="00435264" w:rsidRPr="00F5055C" w:rsidRDefault="00435264" w:rsidP="00570825">
      <w:pPr>
        <w:pStyle w:val="a2"/>
      </w:pPr>
      <w:r w:rsidRPr="00F5055C">
        <w:t>«Производство химических веществ и химических продуктов» – на 35,9%</w:t>
      </w:r>
      <w:r w:rsidRPr="00F5055C">
        <w:br/>
        <w:t>(-1 054 млн руб.).</w:t>
      </w:r>
    </w:p>
    <w:p w14:paraId="26ABB17E" w14:textId="77777777" w:rsidR="00435264" w:rsidRPr="00F5055C" w:rsidRDefault="00435264" w:rsidP="00570825">
      <w:pPr>
        <w:pStyle w:val="a2"/>
      </w:pPr>
      <w:r w:rsidRPr="00F5055C">
        <w:t xml:space="preserve">«Металлургическое производство» – на 11,4% (-84 млн руб.). </w:t>
      </w:r>
    </w:p>
    <w:p w14:paraId="23C4FF79" w14:textId="77777777" w:rsidR="00435264" w:rsidRPr="00F5055C" w:rsidRDefault="00435264" w:rsidP="00570825">
      <w:pPr>
        <w:pStyle w:val="a2"/>
      </w:pPr>
      <w:r w:rsidRPr="00F5055C">
        <w:t>«Производство готовых металлических изделий, кроме машин и оборудования» – на 3,5% (-435 млн руб.).</w:t>
      </w:r>
    </w:p>
    <w:p w14:paraId="5789907C" w14:textId="77777777" w:rsidR="00435264" w:rsidRPr="00F5055C" w:rsidRDefault="00435264" w:rsidP="00570825">
      <w:pPr>
        <w:pStyle w:val="a2"/>
      </w:pPr>
      <w:r w:rsidRPr="00F5055C">
        <w:t>«Производство электрического оборудования» – на 52,2% (-507 млн руб.).</w:t>
      </w:r>
    </w:p>
    <w:p w14:paraId="5378C27B" w14:textId="77777777" w:rsidR="00435264" w:rsidRPr="00F5055C" w:rsidRDefault="00435264" w:rsidP="00435264">
      <w:pPr>
        <w:keepNext/>
        <w:keepLines/>
      </w:pPr>
      <w:r w:rsidRPr="00F5055C">
        <w:rPr>
          <w:b/>
          <w:bCs/>
        </w:rPr>
        <w:lastRenderedPageBreak/>
        <w:t>Высокий уровень внедрения технологических инноваций на предприятиях ОЭЗ ППТ «Липецк».</w:t>
      </w:r>
      <w:r w:rsidRPr="00F5055C">
        <w:t xml:space="preserve"> Высокая инновационная активность ряда промышленных предприятий: </w:t>
      </w:r>
    </w:p>
    <w:p w14:paraId="5AC9D5ED" w14:textId="77777777" w:rsidR="00435264" w:rsidRPr="00F5055C" w:rsidRDefault="00435264" w:rsidP="00570825">
      <w:pPr>
        <w:pStyle w:val="a2"/>
      </w:pPr>
      <w:r w:rsidRPr="00F5055C">
        <w:t>ООО «РЭДАЛИТ ШЛЮМБЕРЖЕ» (производство компонентов для установок электроцентробежных насосов).</w:t>
      </w:r>
    </w:p>
    <w:p w14:paraId="0C20DEDC" w14:textId="77777777" w:rsidR="00435264" w:rsidRPr="00F5055C" w:rsidRDefault="00435264" w:rsidP="00570825">
      <w:pPr>
        <w:pStyle w:val="a2"/>
      </w:pPr>
      <w:r w:rsidRPr="00F5055C">
        <w:t>ООО «ФОНДИТАЛЬ» (производство радиаторов и котлов отопления).</w:t>
      </w:r>
    </w:p>
    <w:p w14:paraId="641257C4" w14:textId="77777777" w:rsidR="00435264" w:rsidRPr="00F5055C" w:rsidRDefault="00435264" w:rsidP="00570825">
      <w:pPr>
        <w:pStyle w:val="a2"/>
      </w:pPr>
      <w:r w:rsidRPr="00F5055C">
        <w:t>ООО «ДОКА ЛИПЕЦК» (производство опалубочных систем).</w:t>
      </w:r>
    </w:p>
    <w:p w14:paraId="2EBDDCBC" w14:textId="77777777" w:rsidR="00435264" w:rsidRPr="00F5055C" w:rsidRDefault="00435264" w:rsidP="00570825">
      <w:pPr>
        <w:pStyle w:val="a2"/>
      </w:pPr>
      <w:r w:rsidRPr="00F5055C">
        <w:t>ООО «БС ПРОЦЕССИНГ» (производство по нанесению полимерного и декоративного покрытия на оцинкованный рулон).</w:t>
      </w:r>
    </w:p>
    <w:p w14:paraId="44C9ECAB" w14:textId="77777777" w:rsidR="00435264" w:rsidRPr="00F5055C" w:rsidRDefault="00435264" w:rsidP="00435264">
      <w:pPr>
        <w:rPr>
          <w:b/>
          <w:bCs/>
        </w:rPr>
      </w:pPr>
      <w:bookmarkStart w:id="93" w:name="_Hlk170636855"/>
      <w:r w:rsidRPr="00F5055C">
        <w:rPr>
          <w:b/>
          <w:bCs/>
        </w:rPr>
        <w:t>Наличие в текущем инвестиционном портфеле Грязинского муниципального района ряда значимых проектов в сфере промышленного производства, реализуемых и планируемых к реализации на Грязинской площадке ОЭЗ ППТ «Липецк»</w:t>
      </w:r>
      <w:bookmarkEnd w:id="93"/>
      <w:r w:rsidRPr="00F5055C">
        <w:rPr>
          <w:b/>
          <w:bCs/>
        </w:rPr>
        <w:t xml:space="preserve"> </w:t>
      </w:r>
      <w:r w:rsidRPr="00F5055C">
        <w:t>(в сфере металлургического производства, производства машин, оборудования и прочего производства, кроме производства продуктов питания и строительных материалов):</w:t>
      </w:r>
    </w:p>
    <w:p w14:paraId="118923D5" w14:textId="77777777" w:rsidR="00435264" w:rsidRPr="00F5055C" w:rsidRDefault="00435264" w:rsidP="00570825">
      <w:pPr>
        <w:pStyle w:val="a2"/>
      </w:pPr>
      <w:r w:rsidRPr="00F5055C">
        <w:t>ООО «ЭНЕРГОПРОМАГРЕГАТ ИНВЕСТ» – машиностроительное производство насосов для химической промышленности, запасных частей к ним; перемешивающих устройств для химических, нефтегазовых, лакокрасочных производств; промышленных пластинчатых теплообменников для химической и нефтегазовой промышленности.</w:t>
      </w:r>
    </w:p>
    <w:p w14:paraId="55304F56" w14:textId="77777777" w:rsidR="00435264" w:rsidRPr="00F5055C" w:rsidRDefault="00435264" w:rsidP="00570825">
      <w:pPr>
        <w:pStyle w:val="a2"/>
      </w:pPr>
      <w:r w:rsidRPr="00F5055C">
        <w:t>ООО «ГЛАДИУМ-ЛИПЕЦК» – производство металлических квартирных дверей.</w:t>
      </w:r>
    </w:p>
    <w:p w14:paraId="39606F7C" w14:textId="77777777" w:rsidR="00435264" w:rsidRPr="00F5055C" w:rsidRDefault="00435264" w:rsidP="00570825">
      <w:pPr>
        <w:pStyle w:val="a2"/>
      </w:pPr>
      <w:r w:rsidRPr="00F5055C">
        <w:t>ООО «МИКРОВОЛОКНО» – производство утеплителя из синтетических волокон для одежды.</w:t>
      </w:r>
    </w:p>
    <w:p w14:paraId="43A1A856" w14:textId="77777777" w:rsidR="00435264" w:rsidRPr="00F5055C" w:rsidRDefault="00435264" w:rsidP="00570825">
      <w:pPr>
        <w:pStyle w:val="a2"/>
      </w:pPr>
      <w:r w:rsidRPr="00F5055C">
        <w:t xml:space="preserve">ООО «ЗАВОД ЛИПЕЦКТЕХНОЛИТ» – производство </w:t>
      </w:r>
      <w:proofErr w:type="spellStart"/>
      <w:r w:rsidRPr="00F5055C">
        <w:t>дробеметного</w:t>
      </w:r>
      <w:proofErr w:type="spellEnd"/>
      <w:r w:rsidRPr="00F5055C">
        <w:t xml:space="preserve"> оборудования и запасных частей к нему методом литья.</w:t>
      </w:r>
    </w:p>
    <w:p w14:paraId="2BC3BF3D" w14:textId="77777777" w:rsidR="00435264" w:rsidRPr="00F5055C" w:rsidRDefault="00435264" w:rsidP="00570825">
      <w:pPr>
        <w:pStyle w:val="a2"/>
      </w:pPr>
      <w:r w:rsidRPr="00F5055C">
        <w:t xml:space="preserve">ООО «ИНВЕСТПРО» – производство посуды из </w:t>
      </w:r>
      <w:proofErr w:type="spellStart"/>
      <w:r w:rsidRPr="00F5055C">
        <w:t>глушеного</w:t>
      </w:r>
      <w:proofErr w:type="spellEnd"/>
      <w:r w:rsidRPr="00F5055C">
        <w:t xml:space="preserve"> (опалового) стекла.</w:t>
      </w:r>
    </w:p>
    <w:p w14:paraId="0F8C5264" w14:textId="77777777" w:rsidR="00435264" w:rsidRPr="00F5055C" w:rsidRDefault="00435264" w:rsidP="00570825">
      <w:pPr>
        <w:pStyle w:val="a2"/>
      </w:pPr>
      <w:r w:rsidRPr="00F5055C">
        <w:t>ООО «АРЛАН-МАШИНЫ» – производство бункеров-</w:t>
      </w:r>
      <w:proofErr w:type="spellStart"/>
      <w:r w:rsidRPr="00F5055C">
        <w:t>перегрузчиков</w:t>
      </w:r>
      <w:proofErr w:type="spellEnd"/>
      <w:r w:rsidRPr="00F5055C">
        <w:t>.</w:t>
      </w:r>
    </w:p>
    <w:p w14:paraId="154187E5" w14:textId="77777777" w:rsidR="00435264" w:rsidRPr="00F5055C" w:rsidRDefault="00435264" w:rsidP="00570825">
      <w:pPr>
        <w:pStyle w:val="a2"/>
      </w:pPr>
      <w:r w:rsidRPr="00F5055C">
        <w:t>ООО ММК «НОВОТРАНС» – производство цельнокатаных железнодорожных колес.</w:t>
      </w:r>
    </w:p>
    <w:p w14:paraId="0E070D33" w14:textId="77777777" w:rsidR="00435264" w:rsidRPr="00F5055C" w:rsidRDefault="00435264" w:rsidP="00570825">
      <w:pPr>
        <w:pStyle w:val="a2"/>
      </w:pPr>
      <w:r w:rsidRPr="00F5055C">
        <w:t>ООО «ФЕНИКС» – производство контейнеров.</w:t>
      </w:r>
    </w:p>
    <w:p w14:paraId="3F920910" w14:textId="77777777" w:rsidR="00435264" w:rsidRPr="00F5055C" w:rsidRDefault="00435264" w:rsidP="00570825">
      <w:pPr>
        <w:pStyle w:val="a2"/>
      </w:pPr>
      <w:r w:rsidRPr="00F5055C">
        <w:t>ООО «ЛАЙТКОНСТРАКШЕН» – производство и покраска профилей и изделий из алюминиевого сплава.</w:t>
      </w:r>
    </w:p>
    <w:p w14:paraId="607272BE" w14:textId="77777777" w:rsidR="00435264" w:rsidRPr="00F5055C" w:rsidRDefault="00435264" w:rsidP="00570825">
      <w:pPr>
        <w:pStyle w:val="a2"/>
      </w:pPr>
      <w:r w:rsidRPr="00F5055C">
        <w:t>ООО «ЛИФАН АВТОМОБИЛИ РУС» – производство автомобилей.</w:t>
      </w:r>
    </w:p>
    <w:p w14:paraId="21A8CB40" w14:textId="77777777" w:rsidR="00435264" w:rsidRPr="00F5055C" w:rsidRDefault="00435264" w:rsidP="00570825">
      <w:pPr>
        <w:pStyle w:val="a2"/>
      </w:pPr>
      <w:r w:rsidRPr="00F5055C">
        <w:t>ООО «ЦИИ «ЛИТИКС» – производство износостойких изделий из композитных материалов и оказание услуг.</w:t>
      </w:r>
    </w:p>
    <w:p w14:paraId="638A2320" w14:textId="77777777" w:rsidR="00435264" w:rsidRPr="00F5055C" w:rsidRDefault="00435264" w:rsidP="00570825">
      <w:pPr>
        <w:pStyle w:val="a2"/>
      </w:pPr>
      <w:r w:rsidRPr="00F5055C">
        <w:t>ООО «МЕТАЛИТ РУС» – производство частей и принадлежностей автомобилей и их двигателей, обработка металлических изделий с использованием основных технологических процессов.</w:t>
      </w:r>
    </w:p>
    <w:p w14:paraId="45726A67" w14:textId="77777777" w:rsidR="00435264" w:rsidRPr="00F5055C" w:rsidRDefault="00435264" w:rsidP="00570825">
      <w:pPr>
        <w:pStyle w:val="a2"/>
      </w:pPr>
      <w:r w:rsidRPr="00F5055C">
        <w:t>ООО «ТРИОТТ ЛИПЕЦК» – производство зерноперерабатывающего оборудования.</w:t>
      </w:r>
    </w:p>
    <w:p w14:paraId="5168BAD9" w14:textId="01218D9D" w:rsidR="00435264" w:rsidRPr="00F5055C" w:rsidRDefault="00435264" w:rsidP="00AF7E08">
      <w:pPr>
        <w:pStyle w:val="a8"/>
      </w:pPr>
      <w:bookmarkStart w:id="94" w:name="_Ref170638075"/>
      <w:r w:rsidRPr="00F5055C">
        <w:lastRenderedPageBreak/>
        <w:t xml:space="preserve">Рисунок </w:t>
      </w:r>
      <w:fldSimple w:instr=" SEQ Рисунок \* ARABIC ">
        <w:r w:rsidR="00122F60" w:rsidRPr="00F5055C">
          <w:rPr>
            <w:noProof/>
          </w:rPr>
          <w:t>38</w:t>
        </w:r>
      </w:fldSimple>
      <w:bookmarkEnd w:id="94"/>
      <w:r w:rsidRPr="00F5055C">
        <w:t xml:space="preserve"> – Суммарный объем выручки ключевых производственных предприятий в отраслях промышленности: металлургическое производство, производство машин, оборудования и прочие производства, млн руб. (в ценах соответствующих лет)</w:t>
      </w:r>
    </w:p>
    <w:p w14:paraId="39D4F0F9" w14:textId="77777777" w:rsidR="00435264" w:rsidRPr="00F5055C" w:rsidRDefault="00435264" w:rsidP="00435264">
      <w:pPr>
        <w:keepNext/>
        <w:spacing w:after="0"/>
      </w:pPr>
      <w:r w:rsidRPr="00F5055C">
        <w:rPr>
          <w:noProof/>
          <w:lang w:eastAsia="ru-RU"/>
        </w:rPr>
        <w:drawing>
          <wp:inline distT="0" distB="0" distL="0" distR="0" wp14:anchorId="2EB111B5" wp14:editId="5A0127F1">
            <wp:extent cx="6118859" cy="3213100"/>
            <wp:effectExtent l="0" t="0" r="0" b="6350"/>
            <wp:docPr id="121766537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0294" b="5688"/>
                    <a:stretch/>
                  </pic:blipFill>
                  <pic:spPr bwMode="auto">
                    <a:xfrm>
                      <a:off x="0" y="0"/>
                      <a:ext cx="6120000" cy="3213699"/>
                    </a:xfrm>
                    <a:prstGeom prst="rect">
                      <a:avLst/>
                    </a:prstGeom>
                    <a:noFill/>
                    <a:ln>
                      <a:noFill/>
                    </a:ln>
                    <a:extLst>
                      <a:ext uri="{53640926-AAD7-44D8-BBD7-CCE9431645EC}">
                        <a14:shadowObscured xmlns:a14="http://schemas.microsoft.com/office/drawing/2010/main"/>
                      </a:ext>
                    </a:extLst>
                  </pic:spPr>
                </pic:pic>
              </a:graphicData>
            </a:graphic>
          </wp:inline>
        </w:drawing>
      </w:r>
    </w:p>
    <w:p w14:paraId="392D47A4" w14:textId="77777777" w:rsidR="00435264" w:rsidRPr="00F5055C" w:rsidRDefault="00435264" w:rsidP="00435264">
      <w:pPr>
        <w:keepNext/>
        <w:spacing w:before="0"/>
      </w:pPr>
      <w:r w:rsidRPr="00F5055C">
        <w:rPr>
          <w:noProof/>
          <w:lang w:eastAsia="ru-RU"/>
        </w:rPr>
        <w:drawing>
          <wp:inline distT="0" distB="0" distL="0" distR="0" wp14:anchorId="7966248F" wp14:editId="5E95843F">
            <wp:extent cx="6118860" cy="3238197"/>
            <wp:effectExtent l="0" t="0" r="0" b="635"/>
            <wp:docPr id="64240195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0793" b="4532"/>
                    <a:stretch/>
                  </pic:blipFill>
                  <pic:spPr bwMode="auto">
                    <a:xfrm>
                      <a:off x="0" y="0"/>
                      <a:ext cx="6120000" cy="3238800"/>
                    </a:xfrm>
                    <a:prstGeom prst="rect">
                      <a:avLst/>
                    </a:prstGeom>
                    <a:noFill/>
                    <a:ln>
                      <a:noFill/>
                    </a:ln>
                    <a:extLst>
                      <a:ext uri="{53640926-AAD7-44D8-BBD7-CCE9431645EC}">
                        <a14:shadowObscured xmlns:a14="http://schemas.microsoft.com/office/drawing/2010/main"/>
                      </a:ext>
                    </a:extLst>
                  </pic:spPr>
                </pic:pic>
              </a:graphicData>
            </a:graphic>
          </wp:inline>
        </w:drawing>
      </w:r>
    </w:p>
    <w:p w14:paraId="1922277C" w14:textId="77777777" w:rsidR="00435264" w:rsidRPr="00F5055C" w:rsidRDefault="00435264" w:rsidP="00435264">
      <w:pPr>
        <w:pStyle w:val="a8"/>
        <w:keepNext w:val="0"/>
        <w:spacing w:before="120"/>
        <w:rPr>
          <w:b w:val="0"/>
          <w:bCs/>
          <w:color w:val="808080" w:themeColor="background1" w:themeShade="80"/>
          <w:sz w:val="16"/>
          <w:szCs w:val="16"/>
        </w:rPr>
      </w:pPr>
      <w:r w:rsidRPr="00F5055C">
        <w:rPr>
          <w:b w:val="0"/>
          <w:bCs/>
          <w:color w:val="808080" w:themeColor="background1" w:themeShade="80"/>
          <w:sz w:val="16"/>
          <w:szCs w:val="16"/>
        </w:rPr>
        <w:t>Источник: данные www.list-org.com; аналитика LC-AV</w:t>
      </w:r>
    </w:p>
    <w:p w14:paraId="4E518FC5" w14:textId="70F1DB66" w:rsidR="00435264" w:rsidRPr="00F5055C" w:rsidRDefault="00435264" w:rsidP="00435264">
      <w:pPr>
        <w:pStyle w:val="a8"/>
      </w:pPr>
      <w:r w:rsidRPr="00F5055C">
        <w:t xml:space="preserve">Таблица </w:t>
      </w:r>
      <w:fldSimple w:instr=" SEQ Таблица \* ARABIC ">
        <w:r w:rsidR="00122F60" w:rsidRPr="00F5055C">
          <w:rPr>
            <w:noProof/>
          </w:rPr>
          <w:t>6</w:t>
        </w:r>
      </w:fldSimple>
      <w:r w:rsidRPr="00F5055C">
        <w:t xml:space="preserve"> – Ключевые выводы SWOT-анализа по направлению «Металлургическое производство, производство машин, оборудования и прочие производства»</w:t>
      </w:r>
    </w:p>
    <w:tbl>
      <w:tblPr>
        <w:tblStyle w:val="LCAVTable"/>
        <w:tblW w:w="5000" w:type="pct"/>
        <w:tblInd w:w="0" w:type="dxa"/>
        <w:tblLayout w:type="fixed"/>
        <w:tblLook w:val="0400" w:firstRow="0" w:lastRow="0" w:firstColumn="0" w:lastColumn="0" w:noHBand="0" w:noVBand="1"/>
      </w:tblPr>
      <w:tblGrid>
        <w:gridCol w:w="4927"/>
        <w:gridCol w:w="4927"/>
      </w:tblGrid>
      <w:tr w:rsidR="00435264" w:rsidRPr="00F5055C" w14:paraId="5AD949A9" w14:textId="77777777" w:rsidTr="00E76FFF">
        <w:tc>
          <w:tcPr>
            <w:tcW w:w="2500" w:type="pct"/>
            <w:shd w:val="clear" w:color="auto" w:fill="D9D9D9" w:themeFill="background1" w:themeFillShade="D9"/>
            <w:noWrap/>
            <w:hideMark/>
          </w:tcPr>
          <w:p w14:paraId="2A055C99" w14:textId="77777777" w:rsidR="00435264" w:rsidRPr="00F5055C" w:rsidRDefault="00435264" w:rsidP="00E76FFF">
            <w:pPr>
              <w:keepNext/>
              <w:widowControl w:val="0"/>
              <w:spacing w:before="20" w:after="20"/>
              <w:jc w:val="center"/>
              <w:rPr>
                <w:rFonts w:cs="Arial"/>
                <w:b/>
                <w:bCs/>
                <w:sz w:val="18"/>
                <w:szCs w:val="18"/>
              </w:rPr>
            </w:pPr>
            <w:r w:rsidRPr="00F5055C">
              <w:rPr>
                <w:rFonts w:cs="Arial"/>
                <w:b/>
                <w:color w:val="808080" w:themeColor="background1" w:themeShade="80"/>
                <w:sz w:val="18"/>
                <w:szCs w:val="18"/>
              </w:rPr>
              <w:t>Сильные стороны (S)</w:t>
            </w:r>
          </w:p>
        </w:tc>
        <w:tc>
          <w:tcPr>
            <w:tcW w:w="2500" w:type="pct"/>
            <w:shd w:val="clear" w:color="auto" w:fill="D9D9D9" w:themeFill="background1" w:themeFillShade="D9"/>
            <w:noWrap/>
            <w:hideMark/>
          </w:tcPr>
          <w:p w14:paraId="2ABE1FDE" w14:textId="77777777" w:rsidR="00435264" w:rsidRPr="00F5055C" w:rsidRDefault="00435264" w:rsidP="00E76FFF">
            <w:pPr>
              <w:keepNext/>
              <w:widowControl w:val="0"/>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Слабые стороны (W)</w:t>
            </w:r>
          </w:p>
        </w:tc>
      </w:tr>
      <w:tr w:rsidR="00435264" w:rsidRPr="00F5055C" w14:paraId="3F121854" w14:textId="77777777" w:rsidTr="00E76FFF">
        <w:tc>
          <w:tcPr>
            <w:tcW w:w="2500" w:type="pct"/>
            <w:noWrap/>
          </w:tcPr>
          <w:p w14:paraId="5CEBB335" w14:textId="77777777" w:rsidR="00435264" w:rsidRPr="00F5055C" w:rsidRDefault="00435264" w:rsidP="00117CA2">
            <w:pPr>
              <w:pStyle w:val="a"/>
              <w:ind w:left="284"/>
            </w:pPr>
            <w:r w:rsidRPr="00F5055C">
              <w:t>Наличие Грязинской площадки ОЭЗ ППТ «Липецк», обеспеченной инженерной и транспортной инфраструктурой и предоставляющей льготный режим налогообложения инвесторам. Высокая инвестиционная привлекательность и динамичное развитие ОЭЗ ППТ «Липецк» [G2, G6].</w:t>
            </w:r>
          </w:p>
          <w:p w14:paraId="5946D7C9" w14:textId="77777777" w:rsidR="00435264" w:rsidRPr="00F5055C" w:rsidRDefault="00435264" w:rsidP="00117CA2">
            <w:pPr>
              <w:pStyle w:val="a"/>
              <w:ind w:left="284"/>
            </w:pPr>
            <w:r w:rsidRPr="00F5055C">
              <w:t>Высокий уровень внедрения технологических инноваций на предприятиях ОЭЗ ППТ «Липецк» [G4].</w:t>
            </w:r>
          </w:p>
          <w:p w14:paraId="0DD12A91" w14:textId="77777777" w:rsidR="00435264" w:rsidRPr="00F5055C" w:rsidRDefault="00435264" w:rsidP="00117CA2">
            <w:pPr>
              <w:pStyle w:val="a"/>
              <w:ind w:left="284"/>
            </w:pPr>
            <w:r w:rsidRPr="00F5055C">
              <w:t xml:space="preserve">Наличие в текущем инвестиционном портфеле </w:t>
            </w:r>
            <w:r w:rsidRPr="00F5055C">
              <w:lastRenderedPageBreak/>
              <w:t>Грязинского муниципального района ряда значимых проектов в сфере промышленного производства, реализуемых и планируемых к реализации на Грязинской площадке ОЭЗ ППТ «Липецк» (в сфере металлургического производства, производства машин, оборудования и прочего производства, кроме производства продуктов питания и строительных материалов) [G7]</w:t>
            </w:r>
          </w:p>
        </w:tc>
        <w:tc>
          <w:tcPr>
            <w:tcW w:w="2500" w:type="pct"/>
            <w:noWrap/>
          </w:tcPr>
          <w:p w14:paraId="2C5AA969" w14:textId="77777777" w:rsidR="00435264" w:rsidRPr="00F5055C" w:rsidRDefault="00435264" w:rsidP="00117CA2">
            <w:pPr>
              <w:pStyle w:val="a"/>
              <w:ind w:left="284"/>
            </w:pPr>
            <w:r w:rsidRPr="00F5055C">
              <w:lastRenderedPageBreak/>
              <w:t>Нехватка высококвалифицированных рабочих и инженерно-технических кадров для реализации инвестиционных проектов в сфере обрабатывающей промышленности [G3].</w:t>
            </w:r>
          </w:p>
          <w:p w14:paraId="2D21E57B" w14:textId="77777777" w:rsidR="00435264" w:rsidRPr="00F5055C" w:rsidRDefault="00435264" w:rsidP="00117CA2">
            <w:pPr>
              <w:pStyle w:val="a"/>
              <w:ind w:left="284"/>
            </w:pPr>
            <w:r w:rsidRPr="00F5055C">
              <w:t>Высокая зависимость от иностранного оборудования, комплектующих и технологий; ограничение доступа к передовым производственным технологиям со стороны недружественных стран [G4].</w:t>
            </w:r>
          </w:p>
          <w:p w14:paraId="086D6C57" w14:textId="77777777" w:rsidR="00435264" w:rsidRPr="00F5055C" w:rsidRDefault="00435264" w:rsidP="00117CA2">
            <w:pPr>
              <w:pStyle w:val="a"/>
              <w:ind w:left="284"/>
            </w:pPr>
            <w:r w:rsidRPr="00F5055C">
              <w:t xml:space="preserve">Недостаток научно-технических компетенций для </w:t>
            </w:r>
            <w:r w:rsidRPr="00F5055C">
              <w:lastRenderedPageBreak/>
              <w:t>опережающего развития новых высокотехнологичных и наукоемких отраслей промышленности [G4].</w:t>
            </w:r>
          </w:p>
          <w:p w14:paraId="68E1F21C" w14:textId="77777777" w:rsidR="00435264" w:rsidRPr="00F5055C" w:rsidRDefault="00435264" w:rsidP="00117CA2">
            <w:pPr>
              <w:pStyle w:val="a"/>
              <w:ind w:left="284"/>
            </w:pPr>
          </w:p>
        </w:tc>
      </w:tr>
      <w:tr w:rsidR="00435264" w:rsidRPr="00F5055C" w14:paraId="68B9DE86" w14:textId="77777777" w:rsidTr="00E76FFF">
        <w:tc>
          <w:tcPr>
            <w:tcW w:w="2500" w:type="pct"/>
            <w:shd w:val="clear" w:color="auto" w:fill="D9D9D9" w:themeFill="background1" w:themeFillShade="D9"/>
            <w:noWrap/>
            <w:hideMark/>
          </w:tcPr>
          <w:p w14:paraId="343C2788" w14:textId="77777777" w:rsidR="00435264" w:rsidRPr="00F5055C" w:rsidRDefault="00435264" w:rsidP="00E76FFF">
            <w:pPr>
              <w:keepNext/>
              <w:spacing w:before="20" w:after="20"/>
              <w:jc w:val="center"/>
              <w:rPr>
                <w:rFonts w:cs="Arial"/>
                <w:bCs/>
                <w:sz w:val="18"/>
                <w:szCs w:val="18"/>
              </w:rPr>
            </w:pPr>
            <w:r w:rsidRPr="00F5055C">
              <w:rPr>
                <w:rFonts w:cs="Arial"/>
                <w:b/>
                <w:color w:val="808080" w:themeColor="background1" w:themeShade="80"/>
                <w:sz w:val="18"/>
                <w:szCs w:val="18"/>
              </w:rPr>
              <w:lastRenderedPageBreak/>
              <w:t>Возможности (O)</w:t>
            </w:r>
          </w:p>
        </w:tc>
        <w:tc>
          <w:tcPr>
            <w:tcW w:w="2500" w:type="pct"/>
            <w:shd w:val="clear" w:color="auto" w:fill="D9D9D9" w:themeFill="background1" w:themeFillShade="D9"/>
            <w:noWrap/>
          </w:tcPr>
          <w:p w14:paraId="02C55E28" w14:textId="77777777" w:rsidR="00435264" w:rsidRPr="00F5055C" w:rsidRDefault="00435264" w:rsidP="00E76FFF">
            <w:pPr>
              <w:keepNext/>
              <w:spacing w:before="20" w:after="20"/>
              <w:jc w:val="center"/>
              <w:rPr>
                <w:rFonts w:cs="Arial"/>
                <w:b/>
                <w:bCs/>
                <w:color w:val="808080" w:themeColor="background1" w:themeShade="80"/>
                <w:sz w:val="18"/>
                <w:szCs w:val="18"/>
              </w:rPr>
            </w:pPr>
            <w:r w:rsidRPr="00F5055C">
              <w:rPr>
                <w:rFonts w:cs="Arial"/>
                <w:b/>
                <w:bCs/>
                <w:color w:val="808080" w:themeColor="background1" w:themeShade="80"/>
                <w:sz w:val="18"/>
                <w:szCs w:val="18"/>
              </w:rPr>
              <w:t>Угрозы (Т)</w:t>
            </w:r>
          </w:p>
        </w:tc>
      </w:tr>
      <w:tr w:rsidR="00435264" w:rsidRPr="00F5055C" w14:paraId="1650A405" w14:textId="77777777" w:rsidTr="00E76FFF">
        <w:tc>
          <w:tcPr>
            <w:tcW w:w="2500" w:type="pct"/>
            <w:noWrap/>
          </w:tcPr>
          <w:p w14:paraId="3D9AAB26" w14:textId="77777777" w:rsidR="00435264" w:rsidRPr="00F5055C" w:rsidRDefault="00435264" w:rsidP="00117CA2">
            <w:pPr>
              <w:pStyle w:val="a"/>
              <w:ind w:left="284"/>
            </w:pPr>
            <w:r w:rsidRPr="00F5055C">
              <w:t>Высокий спрос на промышленную продукцию российского производства в рамках импортозамещения, рост государственного заказа и государственной поддержки [G1]</w:t>
            </w:r>
          </w:p>
        </w:tc>
        <w:tc>
          <w:tcPr>
            <w:tcW w:w="2500" w:type="pct"/>
            <w:noWrap/>
          </w:tcPr>
          <w:p w14:paraId="71A4B3EF" w14:textId="77777777" w:rsidR="00435264" w:rsidRPr="00F5055C" w:rsidRDefault="00435264" w:rsidP="00117CA2">
            <w:pPr>
              <w:pStyle w:val="a"/>
              <w:ind w:left="284"/>
            </w:pPr>
            <w:r w:rsidRPr="00F5055C">
              <w:t>Негативное влияние экономических санкций на развитие высокотехнологичных производств, на динамику объемов производства и экспорта высокотехнологичной промышленной продукции [G2].</w:t>
            </w:r>
          </w:p>
          <w:p w14:paraId="5697BD93" w14:textId="77777777" w:rsidR="00435264" w:rsidRPr="00F5055C" w:rsidRDefault="00435264" w:rsidP="00117CA2">
            <w:pPr>
              <w:pStyle w:val="a"/>
              <w:ind w:left="284"/>
            </w:pPr>
            <w:r w:rsidRPr="00F5055C">
              <w:t>Высокая цена привлечения заемных средств для развития [G7].</w:t>
            </w:r>
          </w:p>
        </w:tc>
      </w:tr>
    </w:tbl>
    <w:p w14:paraId="4F79AE13" w14:textId="77777777" w:rsidR="00435264" w:rsidRPr="00F5055C" w:rsidRDefault="00435264" w:rsidP="00435264"/>
    <w:p w14:paraId="7F110592" w14:textId="63399804" w:rsidR="003513E6" w:rsidRPr="00F5055C" w:rsidRDefault="003513E6" w:rsidP="003513E6">
      <w:pPr>
        <w:pStyle w:val="3"/>
      </w:pPr>
      <w:bookmarkStart w:id="95" w:name="_Toc184394875"/>
      <w:r w:rsidRPr="00F5055C">
        <w:t>Торговля и потребительская сфера</w:t>
      </w:r>
      <w:bookmarkEnd w:id="95"/>
    </w:p>
    <w:p w14:paraId="6D43BA5D" w14:textId="77777777" w:rsidR="00333CCF" w:rsidRPr="00F5055C" w:rsidRDefault="00333CCF" w:rsidP="00333CCF">
      <w:r w:rsidRPr="00F5055C">
        <w:t xml:space="preserve">Потребительский рынок Грязинского района является социально ориентированной сферой экономики. Приоритетной функцией муниципальной власти и неотъемлемой частью районной политики в сфере потребительского рынка является повышение качества жизни населения района путем гарантированно высоких стандартов жизнеобеспечения, а именно повышение доступности товаров для сельских жителей. </w:t>
      </w:r>
    </w:p>
    <w:p w14:paraId="5A51752C" w14:textId="6F24E3DF" w:rsidR="00333CCF" w:rsidRPr="00F5055C" w:rsidRDefault="00333CCF" w:rsidP="00333CCF">
      <w:r w:rsidRPr="00F5055C">
        <w:t xml:space="preserve">Развитие потребительского рынка в Грязинском районе регулируется подпрограммой 2 «Развитие потребительского рынка Грязинского муниципального района Липецкой области на </w:t>
      </w:r>
      <w:r w:rsidRPr="00E76FFF">
        <w:rPr>
          <w:highlight w:val="yellow"/>
        </w:rPr>
        <w:t>2020-202</w:t>
      </w:r>
      <w:r w:rsidR="00C35C5A" w:rsidRPr="00E76FFF">
        <w:rPr>
          <w:highlight w:val="yellow"/>
        </w:rPr>
        <w:t>7</w:t>
      </w:r>
      <w:r w:rsidRPr="00E76FFF">
        <w:rPr>
          <w:highlight w:val="yellow"/>
        </w:rPr>
        <w:t xml:space="preserve"> гг.»</w:t>
      </w:r>
      <w:r w:rsidRPr="00F5055C">
        <w:t xml:space="preserve"> муниципальной программы «Развитие экономики Грязинского муниципального района Липецкой области на </w:t>
      </w:r>
      <w:r w:rsidRPr="00E76FFF">
        <w:rPr>
          <w:highlight w:val="yellow"/>
        </w:rPr>
        <w:t>2020-202</w:t>
      </w:r>
      <w:r w:rsidR="00C35C5A" w:rsidRPr="00E76FFF">
        <w:rPr>
          <w:highlight w:val="yellow"/>
        </w:rPr>
        <w:t>7</w:t>
      </w:r>
      <w:r w:rsidRPr="00E76FFF">
        <w:rPr>
          <w:highlight w:val="yellow"/>
        </w:rPr>
        <w:t> гг.».</w:t>
      </w:r>
      <w:r w:rsidRPr="00F5055C">
        <w:t xml:space="preserve"> Основная цель подпрограммы – создание условий для полного удовлетворения спроса населения на потребительские товары и услуги, в первую очередь отечественного производства, в широком ассортименте по доступным ценам в пределах территориальной доступности.</w:t>
      </w:r>
    </w:p>
    <w:p w14:paraId="02090EB3" w14:textId="77777777" w:rsidR="00333CCF" w:rsidRPr="00F5055C" w:rsidRDefault="00333CCF" w:rsidP="00333CCF">
      <w:r w:rsidRPr="00F5055C">
        <w:t>Сфера розничной торговли представлена разноформатной сетью торговых организаций. В районе функционируют 812 предприятий потребительского рынка, в том числе в сфере розничной торговли – 287, общественного питания – 79, розничных рынков – 1.</w:t>
      </w:r>
    </w:p>
    <w:p w14:paraId="3085AA37" w14:textId="77777777" w:rsidR="00333CCF" w:rsidRPr="00F5055C" w:rsidRDefault="00333CCF" w:rsidP="004B5E59">
      <w:pPr>
        <w:pStyle w:val="5"/>
      </w:pPr>
      <w:r w:rsidRPr="00F5055C">
        <w:t>Стратегический анализ</w:t>
      </w:r>
    </w:p>
    <w:p w14:paraId="12DFDAE0" w14:textId="77777777" w:rsidR="00333CCF" w:rsidRPr="00F5055C" w:rsidRDefault="00333CCF" w:rsidP="00333CCF">
      <w:r w:rsidRPr="00F5055C">
        <w:t>Положительная динамика развития потребительского рынка, однако в сельской местности размещение объектов торгового и бытового обслуживания не полностью отвечает потребностям населения.</w:t>
      </w:r>
    </w:p>
    <w:p w14:paraId="30DC7428" w14:textId="77777777" w:rsidR="00333CCF" w:rsidRPr="00F5055C" w:rsidRDefault="00333CCF" w:rsidP="00333CCF">
      <w:pPr>
        <w:pStyle w:val="affffffb"/>
      </w:pPr>
      <w:r w:rsidRPr="00F5055C">
        <w:t>Стратегические вызовы:</w:t>
      </w:r>
    </w:p>
    <w:p w14:paraId="1460DF87" w14:textId="77777777" w:rsidR="00333CCF" w:rsidRPr="00F5055C" w:rsidRDefault="00333CCF" w:rsidP="003F47B6">
      <w:pPr>
        <w:pStyle w:val="a2"/>
      </w:pPr>
      <w:r w:rsidRPr="00F5055C">
        <w:t>Рост численности постоянного и временного населения, рост туристического потока обуславливает увеличение объема потребительского рынка [G1].</w:t>
      </w:r>
    </w:p>
    <w:p w14:paraId="636BEBF9" w14:textId="77777777" w:rsidR="00333CCF" w:rsidRPr="00F5055C" w:rsidRDefault="00333CCF" w:rsidP="003F47B6">
      <w:pPr>
        <w:pStyle w:val="a2"/>
      </w:pPr>
      <w:r w:rsidRPr="00F5055C">
        <w:t>Изменение потребительских предпочтений, рост доли услуг в потребительском рынке [G1].</w:t>
      </w:r>
    </w:p>
    <w:p w14:paraId="3E48968F" w14:textId="77777777" w:rsidR="00333CCF" w:rsidRPr="00F5055C" w:rsidRDefault="00333CCF" w:rsidP="003F47B6">
      <w:pPr>
        <w:pStyle w:val="a2"/>
      </w:pPr>
      <w:r w:rsidRPr="00F5055C">
        <w:t>Цифровизация процессов реализации товаров и услуг [G4].</w:t>
      </w:r>
    </w:p>
    <w:p w14:paraId="7488AC31" w14:textId="77777777" w:rsidR="00333CCF" w:rsidRPr="00F5055C" w:rsidRDefault="00333CCF" w:rsidP="00333CCF">
      <w:pPr>
        <w:pStyle w:val="affffffb"/>
      </w:pPr>
      <w:r w:rsidRPr="00F5055C">
        <w:t>Конкурентные преимущества:</w:t>
      </w:r>
    </w:p>
    <w:p w14:paraId="3A42BDFA" w14:textId="77777777" w:rsidR="00333CCF" w:rsidRPr="00F5055C" w:rsidRDefault="00333CCF" w:rsidP="003F47B6">
      <w:pPr>
        <w:pStyle w:val="a2"/>
      </w:pPr>
      <w:r w:rsidRPr="00F5055C">
        <w:t>Положительная динамика развития потребительского рынка [G1].</w:t>
      </w:r>
    </w:p>
    <w:p w14:paraId="2D7EF910" w14:textId="77777777" w:rsidR="00333CCF" w:rsidRPr="00F5055C" w:rsidRDefault="00333CCF" w:rsidP="003F47B6">
      <w:pPr>
        <w:pStyle w:val="a2"/>
      </w:pPr>
      <w:r w:rsidRPr="00F5055C">
        <w:t>Высокая обеспеченность торговыми площадями [G1].</w:t>
      </w:r>
    </w:p>
    <w:p w14:paraId="7B259B19" w14:textId="77777777" w:rsidR="00333CCF" w:rsidRPr="00F5055C" w:rsidRDefault="00333CCF" w:rsidP="003F47B6">
      <w:pPr>
        <w:pStyle w:val="a2"/>
      </w:pPr>
      <w:r w:rsidRPr="00F5055C">
        <w:t>Оборот общественного питания стабильно растет на протяжении последний 5 лет [G1].</w:t>
      </w:r>
    </w:p>
    <w:p w14:paraId="6CBC0870" w14:textId="77777777" w:rsidR="00333CCF" w:rsidRPr="00F5055C" w:rsidRDefault="00333CCF" w:rsidP="003F47B6">
      <w:pPr>
        <w:pStyle w:val="a2"/>
      </w:pPr>
      <w:r w:rsidRPr="00F5055C">
        <w:t>Оборот розничной торговли показывает значительный рост [G1].</w:t>
      </w:r>
    </w:p>
    <w:p w14:paraId="049CA25C" w14:textId="77777777" w:rsidR="00333CCF" w:rsidRPr="00F5055C" w:rsidRDefault="00333CCF" w:rsidP="003F47B6">
      <w:pPr>
        <w:pStyle w:val="a2"/>
      </w:pPr>
      <w:r w:rsidRPr="00F5055C">
        <w:t>Устойчивые темпы роста объема платных услуг [G1].</w:t>
      </w:r>
    </w:p>
    <w:p w14:paraId="003664FA" w14:textId="77777777" w:rsidR="00333CCF" w:rsidRPr="00F5055C" w:rsidRDefault="00333CCF" w:rsidP="00333CCF">
      <w:pPr>
        <w:pStyle w:val="affffffb"/>
      </w:pPr>
      <w:r w:rsidRPr="00F5055C">
        <w:lastRenderedPageBreak/>
        <w:t>Ключевые проблемы:</w:t>
      </w:r>
    </w:p>
    <w:p w14:paraId="41CC729C" w14:textId="77777777" w:rsidR="00333CCF" w:rsidRPr="00F5055C" w:rsidRDefault="00333CCF" w:rsidP="003F47B6">
      <w:pPr>
        <w:pStyle w:val="a2"/>
      </w:pPr>
      <w:r w:rsidRPr="00F5055C">
        <w:t>Сложившееся в районе размещение объектов торгового и бытового обслуживания на селе не полностью отвечает потребностям населения [G1].</w:t>
      </w:r>
    </w:p>
    <w:p w14:paraId="5B558F75" w14:textId="77777777" w:rsidR="00333CCF" w:rsidRPr="00F5055C" w:rsidRDefault="00333CCF" w:rsidP="003F47B6">
      <w:pPr>
        <w:pStyle w:val="a2"/>
      </w:pPr>
      <w:r w:rsidRPr="00F5055C">
        <w:t>Неравномерное размещение торговых объектов на территории района [G1].</w:t>
      </w:r>
    </w:p>
    <w:p w14:paraId="7C6D59FC" w14:textId="77777777" w:rsidR="00333CCF" w:rsidRPr="00F5055C" w:rsidRDefault="00333CCF" w:rsidP="003F47B6">
      <w:pPr>
        <w:pStyle w:val="a2"/>
      </w:pPr>
      <w:r w:rsidRPr="00F5055C">
        <w:t>Недостаток торговых предприятий в сельской местности [G1].</w:t>
      </w:r>
    </w:p>
    <w:p w14:paraId="0A221AA0" w14:textId="77777777" w:rsidR="00333CCF" w:rsidRPr="00F5055C" w:rsidRDefault="00333CCF" w:rsidP="003F47B6">
      <w:pPr>
        <w:pStyle w:val="a2"/>
      </w:pPr>
      <w:r w:rsidRPr="00F5055C">
        <w:t>Низкая обеспеченность специализированным автотранспортом хозяйствующих субъектов [G6].</w:t>
      </w:r>
    </w:p>
    <w:p w14:paraId="59642C30" w14:textId="77777777" w:rsidR="00333CCF" w:rsidRPr="00F5055C" w:rsidRDefault="00333CCF" w:rsidP="003F47B6">
      <w:pPr>
        <w:pStyle w:val="a2"/>
      </w:pPr>
      <w:r w:rsidRPr="00F5055C">
        <w:t>Несоответствие материально-технической базы предприятий потребительского рынка современным требованиям [G6].</w:t>
      </w:r>
    </w:p>
    <w:p w14:paraId="64E18C6B" w14:textId="77777777" w:rsidR="00333CCF" w:rsidRPr="00F5055C" w:rsidRDefault="00333CCF" w:rsidP="00333CCF">
      <w:pPr>
        <w:pStyle w:val="affffffb"/>
        <w:keepLines/>
      </w:pPr>
      <w:r w:rsidRPr="00F5055C">
        <w:t>Риски:</w:t>
      </w:r>
    </w:p>
    <w:p w14:paraId="3BD4CBC0" w14:textId="77777777" w:rsidR="00333CCF" w:rsidRPr="00F5055C" w:rsidRDefault="00333CCF" w:rsidP="003F47B6">
      <w:pPr>
        <w:pStyle w:val="a2"/>
      </w:pPr>
      <w:r w:rsidRPr="00F5055C">
        <w:t>Усиление конкуренции (в том числе межотраслевой) за ограниченные кадровые ресурсы [G5, G3].</w:t>
      </w:r>
    </w:p>
    <w:p w14:paraId="6D994749" w14:textId="77777777" w:rsidR="00333CCF" w:rsidRPr="00F5055C" w:rsidRDefault="00333CCF" w:rsidP="003F47B6">
      <w:pPr>
        <w:pStyle w:val="a2"/>
      </w:pPr>
      <w:r w:rsidRPr="00F5055C">
        <w:t>Падение платежеспособного спроса населения [G1].</w:t>
      </w:r>
    </w:p>
    <w:p w14:paraId="2C50A0C0" w14:textId="77777777" w:rsidR="00333CCF" w:rsidRPr="00F5055C" w:rsidRDefault="00333CCF" w:rsidP="003F47B6">
      <w:pPr>
        <w:pStyle w:val="a2"/>
      </w:pPr>
      <w:r w:rsidRPr="00F5055C">
        <w:t>Зависимость от внешних поставок ряда потребительских товаров [G1].</w:t>
      </w:r>
    </w:p>
    <w:p w14:paraId="2C33A883" w14:textId="77777777" w:rsidR="00333CCF" w:rsidRPr="00F5055C" w:rsidRDefault="00333CCF" w:rsidP="003F47B6">
      <w:pPr>
        <w:pStyle w:val="a2"/>
      </w:pPr>
      <w:r w:rsidRPr="00F5055C">
        <w:t>Проникновение на рынок контрафактной продукции [G1].</w:t>
      </w:r>
    </w:p>
    <w:p w14:paraId="54D47D5C" w14:textId="77777777" w:rsidR="00333CCF" w:rsidRPr="00F5055C" w:rsidRDefault="00333CCF" w:rsidP="00333CCF"/>
    <w:p w14:paraId="76DA0F1B" w14:textId="77777777" w:rsidR="00333CCF" w:rsidRPr="00F5055C" w:rsidRDefault="00333CCF" w:rsidP="004B5E59">
      <w:pPr>
        <w:pStyle w:val="5"/>
      </w:pPr>
      <w:r w:rsidRPr="00F5055C">
        <w:t>Описание ключевых факторов развития направления «Торговля и потребительская сфера»</w:t>
      </w:r>
    </w:p>
    <w:p w14:paraId="26827319" w14:textId="77777777" w:rsidR="00333CCF" w:rsidRPr="00F5055C" w:rsidRDefault="00333CCF" w:rsidP="00333CCF">
      <w:r w:rsidRPr="00F5055C">
        <w:rPr>
          <w:b/>
          <w:bCs/>
        </w:rPr>
        <w:t>Положительная динамика развития потребительского рынка</w:t>
      </w:r>
      <w:r w:rsidRPr="00F5055C">
        <w:t>. В результате эффективного использования бюджетных средств достигнуты показатели, свидетельствующие о положительной динамике развития потребительского рынка района: опережающие темпы роста оборота розничной торговли и объема бытовых услуг в сельской местности; изменение структуры оборота в сторону увеличения доли непродовольственных товаров, оказание новых бытовых услуг, создание дополнительных рабочих мест.</w:t>
      </w:r>
    </w:p>
    <w:p w14:paraId="75865C52" w14:textId="77777777" w:rsidR="00333CCF" w:rsidRPr="00F5055C" w:rsidRDefault="00333CCF" w:rsidP="00333CCF">
      <w:r w:rsidRPr="00F5055C">
        <w:rPr>
          <w:b/>
          <w:bCs/>
        </w:rPr>
        <w:t>Высокая обеспеченность торговыми площадями</w:t>
      </w:r>
      <w:r w:rsidRPr="00F5055C">
        <w:t>. Общая площадь торговых объектов 63 115,6 кв. м и превышает установленный норматив на 42,4%.</w:t>
      </w:r>
    </w:p>
    <w:p w14:paraId="3E90B89D" w14:textId="203399EB" w:rsidR="00333CCF" w:rsidRPr="00F5055C" w:rsidRDefault="00333CCF" w:rsidP="00333CCF">
      <w:r w:rsidRPr="00F5055C">
        <w:rPr>
          <w:b/>
          <w:bCs/>
        </w:rPr>
        <w:t xml:space="preserve">Оборот общественного питания стабильно растет на протяжении </w:t>
      </w:r>
      <w:r w:rsidRPr="00E76FFF">
        <w:rPr>
          <w:b/>
          <w:bCs/>
          <w:highlight w:val="yellow"/>
        </w:rPr>
        <w:t>последни</w:t>
      </w:r>
      <w:r w:rsidR="00C35C5A" w:rsidRPr="00E76FFF">
        <w:rPr>
          <w:b/>
          <w:bCs/>
          <w:highlight w:val="yellow"/>
        </w:rPr>
        <w:t>х</w:t>
      </w:r>
      <w:r w:rsidRPr="00E76FFF">
        <w:rPr>
          <w:b/>
          <w:bCs/>
          <w:highlight w:val="yellow"/>
        </w:rPr>
        <w:t xml:space="preserve"> 5</w:t>
      </w:r>
      <w:r w:rsidRPr="00F5055C">
        <w:rPr>
          <w:b/>
          <w:bCs/>
        </w:rPr>
        <w:t xml:space="preserve"> лет</w:t>
      </w:r>
      <w:r w:rsidRPr="00F5055C">
        <w:t>. За период 2019-2023 гг. рост составил более 45%, по итогам 2023 г. – 75,6 млн руб., это один и самых высоких показателей в области. В расчете на душу населения Грязинский район в середине списка – 1000 руб. на чел.</w:t>
      </w:r>
    </w:p>
    <w:p w14:paraId="51073E91" w14:textId="60987A06" w:rsidR="00333CCF" w:rsidRPr="00F5055C" w:rsidRDefault="00333CCF" w:rsidP="00AF7E08">
      <w:pPr>
        <w:pStyle w:val="a8"/>
      </w:pPr>
      <w:r w:rsidRPr="00F5055C">
        <w:lastRenderedPageBreak/>
        <w:t xml:space="preserve">Рисунок </w:t>
      </w:r>
      <w:fldSimple w:instr=" SEQ Рисунок \* ARABIC ">
        <w:r w:rsidR="00122F60" w:rsidRPr="00F5055C">
          <w:rPr>
            <w:noProof/>
          </w:rPr>
          <w:t>39</w:t>
        </w:r>
      </w:fldSimple>
      <w:r w:rsidR="009E5993" w:rsidRPr="00F5055C">
        <w:t xml:space="preserve"> </w:t>
      </w:r>
      <w:r w:rsidRPr="00F5055C">
        <w:t>– Оборот общественного питания (без субъектов малого предпринимательства), млн руб.</w:t>
      </w:r>
    </w:p>
    <w:p w14:paraId="1DF83138" w14:textId="47A9BD00" w:rsidR="00333CCF" w:rsidRPr="00F5055C" w:rsidRDefault="00333CCF" w:rsidP="00333CCF">
      <w:r w:rsidRPr="00F5055C">
        <w:rPr>
          <w:noProof/>
          <w:lang w:eastAsia="ru-RU"/>
        </w:rPr>
        <mc:AlternateContent>
          <mc:Choice Requires="wps">
            <w:drawing>
              <wp:anchor distT="0" distB="0" distL="114300" distR="114300" simplePos="0" relativeHeight="251662336" behindDoc="0" locked="0" layoutInCell="1" allowOverlap="1" wp14:anchorId="019FCEA7" wp14:editId="1C6AC8E5">
                <wp:simplePos x="0" y="0"/>
                <wp:positionH relativeFrom="column">
                  <wp:posOffset>0</wp:posOffset>
                </wp:positionH>
                <wp:positionV relativeFrom="paragraph">
                  <wp:posOffset>1207135</wp:posOffset>
                </wp:positionV>
                <wp:extent cx="6119495" cy="179705"/>
                <wp:effectExtent l="0" t="0" r="14605" b="10795"/>
                <wp:wrapNone/>
                <wp:docPr id="800101191" name="Прямоугольник: скругленные углы 18"/>
                <wp:cNvGraphicFramePr/>
                <a:graphic xmlns:a="http://schemas.openxmlformats.org/drawingml/2006/main">
                  <a:graphicData uri="http://schemas.microsoft.com/office/word/2010/wordprocessingShape">
                    <wps:wsp>
                      <wps:cNvSpPr/>
                      <wps:spPr>
                        <a:xfrm>
                          <a:off x="0" y="0"/>
                          <a:ext cx="6119495" cy="1797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FE1C74E" id="Прямоугольник: скругленные углы 18" o:spid="_x0000_s1026" style="position:absolute;margin-left:0;margin-top:95.05pt;width:481.85pt;height:14.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" filled="f" strokecolor="#0080ff [3215]" strokeweight="1pt">
                <v:stroke dashstyle="3 1" joinstyle="miter"/>
              </v:roundrect>
            </w:pict>
          </mc:Fallback>
        </mc:AlternateContent>
      </w:r>
      <w:r w:rsidRPr="00F5055C">
        <w:rPr>
          <w:noProof/>
          <w:lang w:eastAsia="ru-RU"/>
        </w:rPr>
        <w:drawing>
          <wp:inline distT="0" distB="0" distL="0" distR="0" wp14:anchorId="2FEFD797" wp14:editId="59F08C67">
            <wp:extent cx="6120130" cy="4349115"/>
            <wp:effectExtent l="0" t="0" r="0" b="0"/>
            <wp:docPr id="55276470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4349115"/>
                    </a:xfrm>
                    <a:prstGeom prst="rect">
                      <a:avLst/>
                    </a:prstGeom>
                    <a:noFill/>
                    <a:ln>
                      <a:noFill/>
                    </a:ln>
                  </pic:spPr>
                </pic:pic>
              </a:graphicData>
            </a:graphic>
          </wp:inline>
        </w:drawing>
      </w:r>
    </w:p>
    <w:p w14:paraId="55850470" w14:textId="283CAF1E" w:rsidR="00333CCF" w:rsidRPr="00F5055C" w:rsidRDefault="00333CCF" w:rsidP="00AF7E08">
      <w:pPr>
        <w:pStyle w:val="a8"/>
      </w:pPr>
      <w:r w:rsidRPr="00F5055C">
        <w:lastRenderedPageBreak/>
        <w:t xml:space="preserve">Рисунок </w:t>
      </w:r>
      <w:fldSimple w:instr=" SEQ Рисунок \* ARABIC ">
        <w:r w:rsidR="00122F60" w:rsidRPr="00F5055C">
          <w:rPr>
            <w:noProof/>
          </w:rPr>
          <w:t>40</w:t>
        </w:r>
      </w:fldSimple>
      <w:r w:rsidR="009E5993" w:rsidRPr="00F5055C">
        <w:t xml:space="preserve"> </w:t>
      </w:r>
      <w:r w:rsidRPr="00F5055C">
        <w:t>– Оборот общественного питания на душу населения, тыс. руб.</w:t>
      </w:r>
    </w:p>
    <w:p w14:paraId="6B082762" w14:textId="32727353" w:rsidR="00333CCF" w:rsidRPr="00F5055C" w:rsidRDefault="00333CCF" w:rsidP="00333CCF">
      <w:r w:rsidRPr="00F5055C">
        <w:rPr>
          <w:noProof/>
          <w:lang w:eastAsia="ru-RU"/>
        </w:rPr>
        <mc:AlternateContent>
          <mc:Choice Requires="wps">
            <w:drawing>
              <wp:anchor distT="0" distB="0" distL="114300" distR="114300" simplePos="0" relativeHeight="251663360" behindDoc="0" locked="0" layoutInCell="1" allowOverlap="1" wp14:anchorId="6AC79F21" wp14:editId="63A0FF63">
                <wp:simplePos x="0" y="0"/>
                <wp:positionH relativeFrom="column">
                  <wp:posOffset>0</wp:posOffset>
                </wp:positionH>
                <wp:positionV relativeFrom="paragraph">
                  <wp:posOffset>2159635</wp:posOffset>
                </wp:positionV>
                <wp:extent cx="6119495" cy="179705"/>
                <wp:effectExtent l="0" t="0" r="14605" b="10795"/>
                <wp:wrapNone/>
                <wp:docPr id="1349695287" name="Прямоугольник: скругленные углы 17"/>
                <wp:cNvGraphicFramePr/>
                <a:graphic xmlns:a="http://schemas.openxmlformats.org/drawingml/2006/main">
                  <a:graphicData uri="http://schemas.microsoft.com/office/word/2010/wordprocessingShape">
                    <wps:wsp>
                      <wps:cNvSpPr/>
                      <wps:spPr>
                        <a:xfrm>
                          <a:off x="0" y="0"/>
                          <a:ext cx="6119495" cy="1797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238096B" id="Прямоугольник: скругленные углы 17" o:spid="_x0000_s1026" style="position:absolute;margin-left:0;margin-top:170.05pt;width:481.85pt;height:14.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" filled="f" strokecolor="#0080ff [3215]" strokeweight="1pt">
                <v:stroke dashstyle="3 1" joinstyle="miter"/>
              </v:roundrect>
            </w:pict>
          </mc:Fallback>
        </mc:AlternateContent>
      </w:r>
      <w:r w:rsidRPr="00F5055C">
        <w:rPr>
          <w:noProof/>
          <w:lang w:eastAsia="ru-RU"/>
        </w:rPr>
        <w:drawing>
          <wp:inline distT="0" distB="0" distL="0" distR="0" wp14:anchorId="1F2E8D3B" wp14:editId="2D2F8CDF">
            <wp:extent cx="6120130" cy="4349115"/>
            <wp:effectExtent l="0" t="0" r="0" b="0"/>
            <wp:docPr id="67447421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0" cy="4349115"/>
                    </a:xfrm>
                    <a:prstGeom prst="rect">
                      <a:avLst/>
                    </a:prstGeom>
                    <a:noFill/>
                    <a:ln>
                      <a:noFill/>
                    </a:ln>
                  </pic:spPr>
                </pic:pic>
              </a:graphicData>
            </a:graphic>
          </wp:inline>
        </w:drawing>
      </w:r>
    </w:p>
    <w:p w14:paraId="32DBCD9E" w14:textId="77777777" w:rsidR="00333CCF" w:rsidRPr="00F5055C" w:rsidRDefault="00333CCF" w:rsidP="00333CCF"/>
    <w:p w14:paraId="356BF958" w14:textId="77777777" w:rsidR="00333CCF" w:rsidRPr="00F5055C" w:rsidRDefault="00333CCF" w:rsidP="00333CCF">
      <w:pPr>
        <w:keepNext/>
        <w:keepLines/>
      </w:pPr>
      <w:r w:rsidRPr="00F5055C">
        <w:rPr>
          <w:b/>
          <w:bCs/>
        </w:rPr>
        <w:lastRenderedPageBreak/>
        <w:t>Оборот розничной торговли показывает значительный рост</w:t>
      </w:r>
      <w:r w:rsidRPr="00F5055C">
        <w:t xml:space="preserve"> – в 1,7 раза за 5 лет с 4,9 млрд руб. в 2019 г. до 7,8 млрд руб. по итогам 2023 г. Грязинский район занимает третье место в области по данному показателю. По обороту розничной торговли на душу населения Грязинский район в середине списка – 110,6 тыс. руб. на чел.</w:t>
      </w:r>
    </w:p>
    <w:p w14:paraId="0A4981BC" w14:textId="7E14ED46" w:rsidR="00333CCF" w:rsidRPr="00F5055C" w:rsidRDefault="00333CCF" w:rsidP="00AF7E08">
      <w:pPr>
        <w:pStyle w:val="a8"/>
      </w:pPr>
      <w:r w:rsidRPr="00F5055C">
        <w:t xml:space="preserve">Рисунок </w:t>
      </w:r>
      <w:fldSimple w:instr=" SEQ Рисунок \* ARABIC ">
        <w:r w:rsidR="00122F60" w:rsidRPr="00F5055C">
          <w:rPr>
            <w:noProof/>
          </w:rPr>
          <w:t>41</w:t>
        </w:r>
      </w:fldSimple>
      <w:r w:rsidR="009E5993" w:rsidRPr="00F5055C">
        <w:t xml:space="preserve"> </w:t>
      </w:r>
      <w:r w:rsidRPr="00F5055C">
        <w:t>– Оборот розничной торговли (без субъектов малого предпринимательства), млн руб.</w:t>
      </w:r>
    </w:p>
    <w:p w14:paraId="4102B7D4" w14:textId="425F0459" w:rsidR="00333CCF" w:rsidRPr="00F5055C" w:rsidRDefault="00333CCF" w:rsidP="00333CCF">
      <w:r w:rsidRPr="00F5055C">
        <w:rPr>
          <w:noProof/>
          <w:lang w:eastAsia="ru-RU"/>
        </w:rPr>
        <mc:AlternateContent>
          <mc:Choice Requires="wps">
            <w:drawing>
              <wp:anchor distT="0" distB="0" distL="114300" distR="114300" simplePos="0" relativeHeight="251664384" behindDoc="0" locked="0" layoutInCell="1" allowOverlap="1" wp14:anchorId="07309341" wp14:editId="4DCCBC42">
                <wp:simplePos x="0" y="0"/>
                <wp:positionH relativeFrom="column">
                  <wp:posOffset>0</wp:posOffset>
                </wp:positionH>
                <wp:positionV relativeFrom="paragraph">
                  <wp:posOffset>833755</wp:posOffset>
                </wp:positionV>
                <wp:extent cx="6119495" cy="179705"/>
                <wp:effectExtent l="0" t="0" r="14605" b="10795"/>
                <wp:wrapNone/>
                <wp:docPr id="1384785430" name="Прямоугольник: скругленные углы 16"/>
                <wp:cNvGraphicFramePr/>
                <a:graphic xmlns:a="http://schemas.openxmlformats.org/drawingml/2006/main">
                  <a:graphicData uri="http://schemas.microsoft.com/office/word/2010/wordprocessingShape">
                    <wps:wsp>
                      <wps:cNvSpPr/>
                      <wps:spPr>
                        <a:xfrm>
                          <a:off x="0" y="0"/>
                          <a:ext cx="6119495" cy="1797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466E33F" id="Прямоугольник: скругленные углы 16" o:spid="_x0000_s1026" style="position:absolute;margin-left:0;margin-top:65.65pt;width:481.85pt;height:14.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" filled="f" strokecolor="#0080ff [3215]" strokeweight="1pt">
                <v:stroke dashstyle="3 1" joinstyle="miter"/>
              </v:roundrect>
            </w:pict>
          </mc:Fallback>
        </mc:AlternateContent>
      </w:r>
      <w:r w:rsidRPr="00F5055C">
        <w:rPr>
          <w:noProof/>
          <w:lang w:eastAsia="ru-RU"/>
        </w:rPr>
        <w:drawing>
          <wp:inline distT="0" distB="0" distL="0" distR="0" wp14:anchorId="57ECCDF3" wp14:editId="6BA77CFB">
            <wp:extent cx="6120130" cy="4349115"/>
            <wp:effectExtent l="0" t="0" r="0" b="0"/>
            <wp:docPr id="66527029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130" cy="4349115"/>
                    </a:xfrm>
                    <a:prstGeom prst="rect">
                      <a:avLst/>
                    </a:prstGeom>
                    <a:noFill/>
                    <a:ln>
                      <a:noFill/>
                    </a:ln>
                  </pic:spPr>
                </pic:pic>
              </a:graphicData>
            </a:graphic>
          </wp:inline>
        </w:drawing>
      </w:r>
    </w:p>
    <w:p w14:paraId="20531224" w14:textId="4E4F4A13" w:rsidR="00333CCF" w:rsidRPr="00F5055C" w:rsidRDefault="00333CCF" w:rsidP="00AF7E08">
      <w:pPr>
        <w:pStyle w:val="a8"/>
      </w:pPr>
      <w:r w:rsidRPr="00F5055C">
        <w:lastRenderedPageBreak/>
        <w:t xml:space="preserve">Рисунок </w:t>
      </w:r>
      <w:fldSimple w:instr=" SEQ Рисунок \* ARABIC ">
        <w:r w:rsidR="00122F60" w:rsidRPr="00F5055C">
          <w:rPr>
            <w:noProof/>
          </w:rPr>
          <w:t>42</w:t>
        </w:r>
      </w:fldSimple>
      <w:r w:rsidR="009E5993" w:rsidRPr="00F5055C">
        <w:t xml:space="preserve"> </w:t>
      </w:r>
      <w:r w:rsidRPr="00F5055C">
        <w:t>– Оборот розничной торговли на душу населения, тыс. руб.</w:t>
      </w:r>
    </w:p>
    <w:p w14:paraId="2DEBA58D" w14:textId="1E9CF122" w:rsidR="00333CCF" w:rsidRPr="00F5055C" w:rsidRDefault="00333CCF" w:rsidP="00333CCF">
      <w:r w:rsidRPr="00F5055C">
        <w:rPr>
          <w:noProof/>
          <w:lang w:eastAsia="ru-RU"/>
        </w:rPr>
        <mc:AlternateContent>
          <mc:Choice Requires="wps">
            <w:drawing>
              <wp:anchor distT="0" distB="0" distL="114300" distR="114300" simplePos="0" relativeHeight="251665408" behindDoc="0" locked="0" layoutInCell="1" allowOverlap="1" wp14:anchorId="6D8DD098" wp14:editId="4F55835A">
                <wp:simplePos x="0" y="0"/>
                <wp:positionH relativeFrom="column">
                  <wp:posOffset>0</wp:posOffset>
                </wp:positionH>
                <wp:positionV relativeFrom="paragraph">
                  <wp:posOffset>2159635</wp:posOffset>
                </wp:positionV>
                <wp:extent cx="6119495" cy="179705"/>
                <wp:effectExtent l="0" t="0" r="14605" b="10795"/>
                <wp:wrapNone/>
                <wp:docPr id="12" name="Прямоугольник: скругленные углы 15"/>
                <wp:cNvGraphicFramePr/>
                <a:graphic xmlns:a="http://schemas.openxmlformats.org/drawingml/2006/main">
                  <a:graphicData uri="http://schemas.microsoft.com/office/word/2010/wordprocessingShape">
                    <wps:wsp>
                      <wps:cNvSpPr/>
                      <wps:spPr>
                        <a:xfrm>
                          <a:off x="0" y="0"/>
                          <a:ext cx="6119495" cy="1797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B920B3D" id="Прямоугольник: скругленные углы 15" o:spid="_x0000_s1026" style="position:absolute;margin-left:0;margin-top:170.05pt;width:481.85pt;height:14.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" filled="f" strokecolor="#0080ff [3215]" strokeweight="1pt">
                <v:stroke dashstyle="3 1" joinstyle="miter"/>
              </v:roundrect>
            </w:pict>
          </mc:Fallback>
        </mc:AlternateContent>
      </w:r>
      <w:r w:rsidRPr="00F5055C">
        <w:rPr>
          <w:noProof/>
          <w:lang w:eastAsia="ru-RU"/>
        </w:rPr>
        <w:drawing>
          <wp:inline distT="0" distB="0" distL="0" distR="0" wp14:anchorId="32A5C1FD" wp14:editId="75E42A73">
            <wp:extent cx="6120130" cy="4349115"/>
            <wp:effectExtent l="0" t="0" r="0" b="0"/>
            <wp:docPr id="18016033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4349115"/>
                    </a:xfrm>
                    <a:prstGeom prst="rect">
                      <a:avLst/>
                    </a:prstGeom>
                    <a:noFill/>
                    <a:ln>
                      <a:noFill/>
                    </a:ln>
                  </pic:spPr>
                </pic:pic>
              </a:graphicData>
            </a:graphic>
          </wp:inline>
        </w:drawing>
      </w:r>
    </w:p>
    <w:p w14:paraId="443AEE16" w14:textId="77777777" w:rsidR="00333CCF" w:rsidRPr="00F5055C" w:rsidRDefault="00333CCF" w:rsidP="00333CCF"/>
    <w:p w14:paraId="23CC8FFF" w14:textId="77777777" w:rsidR="00333CCF" w:rsidRPr="00F5055C" w:rsidRDefault="00333CCF" w:rsidP="00333CCF">
      <w:pPr>
        <w:keepNext/>
        <w:keepLines/>
      </w:pPr>
      <w:r w:rsidRPr="00F5055C">
        <w:rPr>
          <w:b/>
          <w:bCs/>
        </w:rPr>
        <w:lastRenderedPageBreak/>
        <w:t>Устойчивые темпы роста объема платных услуг</w:t>
      </w:r>
      <w:r w:rsidRPr="00F5055C">
        <w:t>. На протяжении ряда лет наблюдается незначительный, но стабильный рост объемов реализации бытовых услуг. За 4 года с 2019 г. по 2022 г. объем платных услуг населению (без субъектов малого предпринимательства) вырос на 18%. Похожая тенденция наблюдается в целом по Липецкой области. Однако по объему платных услуг в расчете на душу населения Грязинский район занимает третье место в области – 16,9 тыс. руб. на чел.</w:t>
      </w:r>
    </w:p>
    <w:p w14:paraId="79BCE07B" w14:textId="2BCDC665" w:rsidR="00333CCF" w:rsidRPr="00F5055C" w:rsidRDefault="00333CCF" w:rsidP="00AF7E08">
      <w:pPr>
        <w:pStyle w:val="a8"/>
      </w:pPr>
      <w:r w:rsidRPr="00F5055C">
        <w:t xml:space="preserve">Рисунок </w:t>
      </w:r>
      <w:fldSimple w:instr=" SEQ Рисунок \* ARABIC ">
        <w:r w:rsidR="00122F60" w:rsidRPr="00F5055C">
          <w:rPr>
            <w:noProof/>
          </w:rPr>
          <w:t>43</w:t>
        </w:r>
      </w:fldSimple>
      <w:r w:rsidR="009E5993" w:rsidRPr="00F5055C">
        <w:t xml:space="preserve"> </w:t>
      </w:r>
      <w:r w:rsidRPr="00F5055C">
        <w:t>– Объем платных услуг населению (без субъектов малого предпринимательства), млн руб.</w:t>
      </w:r>
    </w:p>
    <w:p w14:paraId="5DFCCD63" w14:textId="66CEED69" w:rsidR="00333CCF" w:rsidRPr="00F5055C" w:rsidRDefault="00333CCF" w:rsidP="00333CCF">
      <w:r w:rsidRPr="00F5055C">
        <w:rPr>
          <w:noProof/>
          <w:lang w:eastAsia="ru-RU"/>
        </w:rPr>
        <mc:AlternateContent>
          <mc:Choice Requires="wps">
            <w:drawing>
              <wp:anchor distT="0" distB="0" distL="114300" distR="114300" simplePos="0" relativeHeight="251666432" behindDoc="0" locked="0" layoutInCell="1" allowOverlap="1" wp14:anchorId="748848F5" wp14:editId="7CA1D0A9">
                <wp:simplePos x="0" y="0"/>
                <wp:positionH relativeFrom="column">
                  <wp:posOffset>0</wp:posOffset>
                </wp:positionH>
                <wp:positionV relativeFrom="paragraph">
                  <wp:posOffset>948055</wp:posOffset>
                </wp:positionV>
                <wp:extent cx="6120130" cy="179705"/>
                <wp:effectExtent l="0" t="0" r="13970" b="10795"/>
                <wp:wrapNone/>
                <wp:docPr id="1929698653" name="Прямоугольник: скругленные углы 14"/>
                <wp:cNvGraphicFramePr/>
                <a:graphic xmlns:a="http://schemas.openxmlformats.org/drawingml/2006/main">
                  <a:graphicData uri="http://schemas.microsoft.com/office/word/2010/wordprocessingShape">
                    <wps:wsp>
                      <wps:cNvSpPr/>
                      <wps:spPr>
                        <a:xfrm>
                          <a:off x="0" y="0"/>
                          <a:ext cx="6119495" cy="1797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0A7BF33" id="Прямоугольник: скругленные углы 14" o:spid="_x0000_s1026" style="position:absolute;margin-left:0;margin-top:74.65pt;width:481.9pt;height:14.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" filled="f" strokecolor="#0080ff [3215]" strokeweight="1pt">
                <v:stroke dashstyle="3 1" joinstyle="miter"/>
              </v:roundrect>
            </w:pict>
          </mc:Fallback>
        </mc:AlternateContent>
      </w:r>
      <w:r w:rsidRPr="00F5055C">
        <w:rPr>
          <w:noProof/>
          <w:lang w:eastAsia="ru-RU"/>
        </w:rPr>
        <w:drawing>
          <wp:inline distT="0" distB="0" distL="0" distR="0" wp14:anchorId="1C0FD12B" wp14:editId="287A22CB">
            <wp:extent cx="6120130" cy="4894580"/>
            <wp:effectExtent l="0" t="0" r="0" b="1270"/>
            <wp:docPr id="6485298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0">
                      <a:extLst>
                        <a:ext uri="{28A0092B-C50C-407E-A947-70E740481C1C}">
                          <a14:useLocalDpi xmlns:a14="http://schemas.microsoft.com/office/drawing/2010/main" val="0"/>
                        </a:ext>
                      </a:extLst>
                    </a:blip>
                    <a:srcRect r="10970"/>
                    <a:stretch>
                      <a:fillRect/>
                    </a:stretch>
                  </pic:blipFill>
                  <pic:spPr bwMode="auto">
                    <a:xfrm>
                      <a:off x="0" y="0"/>
                      <a:ext cx="6120130" cy="4894580"/>
                    </a:xfrm>
                    <a:prstGeom prst="rect">
                      <a:avLst/>
                    </a:prstGeom>
                    <a:noFill/>
                    <a:ln>
                      <a:noFill/>
                    </a:ln>
                  </pic:spPr>
                </pic:pic>
              </a:graphicData>
            </a:graphic>
          </wp:inline>
        </w:drawing>
      </w:r>
    </w:p>
    <w:p w14:paraId="46602ECC" w14:textId="45CC0CF0" w:rsidR="00333CCF" w:rsidRPr="00F5055C" w:rsidRDefault="00333CCF" w:rsidP="00AF7E08">
      <w:pPr>
        <w:pStyle w:val="a8"/>
      </w:pPr>
      <w:r w:rsidRPr="00F5055C">
        <w:lastRenderedPageBreak/>
        <w:t xml:space="preserve">Рисунок </w:t>
      </w:r>
      <w:fldSimple w:instr=" SEQ Рисунок \* ARABIC ">
        <w:r w:rsidR="00122F60" w:rsidRPr="00F5055C">
          <w:rPr>
            <w:noProof/>
          </w:rPr>
          <w:t>44</w:t>
        </w:r>
      </w:fldSimple>
      <w:r w:rsidR="009E5993" w:rsidRPr="00F5055C">
        <w:t xml:space="preserve"> </w:t>
      </w:r>
      <w:r w:rsidRPr="00F5055C">
        <w:t>– Объем платных услуг на душу населения, тыс. руб.</w:t>
      </w:r>
    </w:p>
    <w:p w14:paraId="72F02E29" w14:textId="7D73E0AE" w:rsidR="00333CCF" w:rsidRPr="00F5055C" w:rsidRDefault="00333CCF" w:rsidP="00333CCF">
      <w:r w:rsidRPr="00F5055C">
        <w:rPr>
          <w:noProof/>
          <w:lang w:eastAsia="ru-RU"/>
        </w:rPr>
        <mc:AlternateContent>
          <mc:Choice Requires="wps">
            <w:drawing>
              <wp:anchor distT="0" distB="0" distL="114300" distR="114300" simplePos="0" relativeHeight="251667456" behindDoc="0" locked="0" layoutInCell="1" allowOverlap="1" wp14:anchorId="2B63D504" wp14:editId="70DA3017">
                <wp:simplePos x="0" y="0"/>
                <wp:positionH relativeFrom="margin">
                  <wp:posOffset>0</wp:posOffset>
                </wp:positionH>
                <wp:positionV relativeFrom="paragraph">
                  <wp:posOffset>948690</wp:posOffset>
                </wp:positionV>
                <wp:extent cx="6120130" cy="179705"/>
                <wp:effectExtent l="0" t="0" r="13970" b="10795"/>
                <wp:wrapNone/>
                <wp:docPr id="8" name="Прямоугольник: скругленные углы 13"/>
                <wp:cNvGraphicFramePr/>
                <a:graphic xmlns:a="http://schemas.openxmlformats.org/drawingml/2006/main">
                  <a:graphicData uri="http://schemas.microsoft.com/office/word/2010/wordprocessingShape">
                    <wps:wsp>
                      <wps:cNvSpPr/>
                      <wps:spPr>
                        <a:xfrm>
                          <a:off x="0" y="0"/>
                          <a:ext cx="6119495" cy="1797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38D595D" id="Прямоугольник: скругленные углы 13" o:spid="_x0000_s1026" style="position:absolute;margin-left:0;margin-top:74.7pt;width:481.9pt;height:14.1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25D81253" wp14:editId="58033A3B">
            <wp:extent cx="6120130" cy="4875530"/>
            <wp:effectExtent l="0" t="0" r="0" b="1270"/>
            <wp:docPr id="6832851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1">
                      <a:extLst>
                        <a:ext uri="{28A0092B-C50C-407E-A947-70E740481C1C}">
                          <a14:useLocalDpi xmlns:a14="http://schemas.microsoft.com/office/drawing/2010/main" val="0"/>
                        </a:ext>
                      </a:extLst>
                    </a:blip>
                    <a:srcRect r="10764"/>
                    <a:stretch>
                      <a:fillRect/>
                    </a:stretch>
                  </pic:blipFill>
                  <pic:spPr bwMode="auto">
                    <a:xfrm>
                      <a:off x="0" y="0"/>
                      <a:ext cx="6120130" cy="4875530"/>
                    </a:xfrm>
                    <a:prstGeom prst="rect">
                      <a:avLst/>
                    </a:prstGeom>
                    <a:noFill/>
                    <a:ln>
                      <a:noFill/>
                    </a:ln>
                  </pic:spPr>
                </pic:pic>
              </a:graphicData>
            </a:graphic>
          </wp:inline>
        </w:drawing>
      </w:r>
    </w:p>
    <w:p w14:paraId="0327C3E0" w14:textId="77777777" w:rsidR="00333CCF" w:rsidRPr="00F5055C" w:rsidRDefault="00333CCF" w:rsidP="00333CCF"/>
    <w:p w14:paraId="279207EC" w14:textId="77777777" w:rsidR="00333CCF" w:rsidRPr="00F5055C" w:rsidRDefault="00333CCF" w:rsidP="00333CCF">
      <w:r w:rsidRPr="00F5055C">
        <w:rPr>
          <w:b/>
          <w:bCs/>
        </w:rPr>
        <w:t>Сложившееся в районе размещение объектов торгового и бытового обслуживания на селе не полностью отвечает потребностям населения</w:t>
      </w:r>
      <w:r w:rsidRPr="00F5055C">
        <w:t>. В особо сложном положении находятся населенные пункты, расположенные вдали от крупных поселений, дорожных магистралей и с небольшим (до 200 чел.) количеством проживающих. 27 сельских населенных пунктов района не имеют стационарных розничных предприятий, обеспеченность комплексными приемными пунктами составляет 75%. Организация торгового и бытового обслуживания жителей осуществляется через развозную торговлю и выездное обслуживание.</w:t>
      </w:r>
    </w:p>
    <w:p w14:paraId="2846AE46" w14:textId="77777777" w:rsidR="00333CCF" w:rsidRPr="00F5055C" w:rsidRDefault="00333CCF" w:rsidP="00333CCF">
      <w:r w:rsidRPr="00F5055C">
        <w:rPr>
          <w:b/>
          <w:bCs/>
        </w:rPr>
        <w:t>Неравномерное размещение торговых объектов на территории района</w:t>
      </w:r>
      <w:r w:rsidRPr="00F5055C">
        <w:t>. В последние годы наиболее динамично развивается инфраструктура потребительского рынка, особенно предприятий торговли. Однако сохраняется проблема неравномерного размещения торговых объектов на территории района. В настоящее время обеспеченность торговыми площадями по району составляет 577 кв. м в расчете на 1 000 жителей (что выше установленного норматива на 20%), при этом по сельским поселениям он составляет в среднем 235 кв. м.</w:t>
      </w:r>
    </w:p>
    <w:p w14:paraId="3A986D20" w14:textId="77777777" w:rsidR="00333CCF" w:rsidRPr="00F5055C" w:rsidRDefault="00333CCF" w:rsidP="00333CCF">
      <w:r w:rsidRPr="00F5055C">
        <w:rPr>
          <w:b/>
          <w:bCs/>
        </w:rPr>
        <w:t>Недостаток торговых предприятий в сельской местности</w:t>
      </w:r>
      <w:r w:rsidRPr="00F5055C">
        <w:t>. Ввиду отсутствия экономической привлекательности для субъектов малого и среднего предпринимательства по-прежнему сохраняется недостаток торговых предприятий в сельской местности. Основными потребителями на селе являются жители с низкой платежеспособностью: неработающие пенсионеры и малообеспеченные граждане. Вследствие этого осуществление торговой деятельности на селе неизбежно влечет за собой убытки предприятий, что способствует их закрытию.</w:t>
      </w:r>
    </w:p>
    <w:p w14:paraId="049F3939" w14:textId="77777777" w:rsidR="00333CCF" w:rsidRPr="00F5055C" w:rsidRDefault="00333CCF" w:rsidP="00333CCF">
      <w:r w:rsidRPr="00F5055C">
        <w:rPr>
          <w:b/>
          <w:bCs/>
        </w:rPr>
        <w:lastRenderedPageBreak/>
        <w:t>Низкая обеспеченность специализированным автотранспортом хозяйствующих субъектов</w:t>
      </w:r>
      <w:r w:rsidRPr="00F5055C">
        <w:t xml:space="preserve">. Специфика доставки товаров в отдаленные населенные пункты требует использования транспорта особого назначения: автолавок, тонаров, фургонов для оказания бытовых услуг и т.д. </w:t>
      </w:r>
      <w:proofErr w:type="spellStart"/>
      <w:r w:rsidRPr="00F5055C">
        <w:t>Фондоемкость</w:t>
      </w:r>
      <w:proofErr w:type="spellEnd"/>
      <w:r w:rsidRPr="00F5055C">
        <w:t xml:space="preserve"> приобретаемого автотранспорта для частных инвесторов практически непосильна, так как они или находятся на стадии становления, либо долгие годы обслуживают территории с населением, имеющим низкий уровень доходов (пенсионеры).</w:t>
      </w:r>
    </w:p>
    <w:p w14:paraId="6B62F5F4" w14:textId="77777777" w:rsidR="00333CCF" w:rsidRPr="00F5055C" w:rsidRDefault="00333CCF" w:rsidP="00333CCF">
      <w:r w:rsidRPr="00F5055C">
        <w:rPr>
          <w:b/>
          <w:bCs/>
        </w:rPr>
        <w:t>Несоответствие материально-технической базы предприятий потребительского рынка современным требованиям</w:t>
      </w:r>
      <w:r w:rsidRPr="00F5055C">
        <w:t xml:space="preserve">. Недостаток собственных оборотных средств на содержание предприятий не позволяет привести материально-техническую базу в соответствие с современными требованиями, произвести реконструкцию и ремонт объектов, приобрести современное оборудование, а также увеличить запасы товаров, закупить сырье для дальнейшей переработки. </w:t>
      </w:r>
    </w:p>
    <w:p w14:paraId="4E827EF6" w14:textId="77777777" w:rsidR="00333CCF" w:rsidRPr="00F5055C" w:rsidRDefault="00333CCF" w:rsidP="00333CCF"/>
    <w:p w14:paraId="7F4D7DCD" w14:textId="6B4F2017" w:rsidR="00333CCF" w:rsidRPr="00F5055C" w:rsidRDefault="00333CCF" w:rsidP="00333CCF">
      <w:pPr>
        <w:pStyle w:val="a8"/>
      </w:pPr>
      <w:r w:rsidRPr="00F5055C">
        <w:t xml:space="preserve">Таблица </w:t>
      </w:r>
      <w:r w:rsidRPr="00F5055C">
        <w:fldChar w:fldCharType="begin"/>
      </w:r>
      <w:r w:rsidRPr="00F5055C">
        <w:rPr>
          <w:noProof/>
        </w:rPr>
        <w:instrText xml:space="preserve"> SEQ Таблица \* ARABIC </w:instrText>
      </w:r>
      <w:r w:rsidRPr="00F5055C">
        <w:fldChar w:fldCharType="separate"/>
      </w:r>
      <w:r w:rsidR="00122F60" w:rsidRPr="00F5055C">
        <w:rPr>
          <w:noProof/>
        </w:rPr>
        <w:t>7</w:t>
      </w:r>
      <w:r w:rsidRPr="00F5055C">
        <w:fldChar w:fldCharType="end"/>
      </w:r>
      <w:r w:rsidRPr="00F5055C">
        <w:rPr>
          <w:noProof/>
        </w:rPr>
        <w:t xml:space="preserve"> – Ключевые выводы SWOT-анализа по направлению «</w:t>
      </w:r>
      <w:r w:rsidRPr="00F5055C">
        <w:t>Торговля и потребительская сфера</w:t>
      </w:r>
      <w:r w:rsidRPr="00F5055C">
        <w:rPr>
          <w:noProof/>
        </w:rPr>
        <w:t>»</w:t>
      </w:r>
    </w:p>
    <w:tbl>
      <w:tblPr>
        <w:tblStyle w:val="LCAVTable"/>
        <w:tblW w:w="5000" w:type="pct"/>
        <w:tblInd w:w="0" w:type="dxa"/>
        <w:tblCellMar>
          <w:left w:w="85" w:type="dxa"/>
          <w:right w:w="85" w:type="dxa"/>
        </w:tblCellMar>
        <w:tblLook w:val="0400" w:firstRow="0" w:lastRow="0" w:firstColumn="0" w:lastColumn="0" w:noHBand="0" w:noVBand="1"/>
      </w:tblPr>
      <w:tblGrid>
        <w:gridCol w:w="4749"/>
        <w:gridCol w:w="5059"/>
      </w:tblGrid>
      <w:tr w:rsidR="00333CCF" w:rsidRPr="00F5055C" w14:paraId="25995700" w14:textId="77777777" w:rsidTr="00333CCF">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5AE02AE4" w14:textId="77777777" w:rsidR="00333CCF" w:rsidRPr="00F5055C" w:rsidRDefault="00333CCF">
            <w:pPr>
              <w:keepNext/>
              <w:widowControl w:val="0"/>
              <w:spacing w:before="20" w:after="20"/>
              <w:jc w:val="center"/>
              <w:rPr>
                <w:rFonts w:cs="Arial"/>
                <w:b/>
                <w:bCs/>
                <w:sz w:val="18"/>
                <w:szCs w:val="18"/>
              </w:rPr>
            </w:pPr>
            <w:r w:rsidRPr="00F5055C">
              <w:rPr>
                <w:rFonts w:cs="Arial"/>
                <w:b/>
                <w:color w:val="808080" w:themeColor="background1" w:themeShade="80"/>
                <w:sz w:val="18"/>
                <w:szCs w:val="18"/>
              </w:rPr>
              <w:t>Сильные стороны (S)</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64DA4BC3" w14:textId="77777777" w:rsidR="00333CCF" w:rsidRPr="00F5055C" w:rsidRDefault="00333CCF">
            <w:pPr>
              <w:keepNext/>
              <w:widowControl w:val="0"/>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Слабые стороны (W)</w:t>
            </w:r>
          </w:p>
        </w:tc>
      </w:tr>
      <w:tr w:rsidR="00333CCF" w:rsidRPr="00F5055C" w14:paraId="6617A5F2" w14:textId="77777777" w:rsidTr="00333CCF">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06AB68B4" w14:textId="77777777" w:rsidR="00333CCF" w:rsidRPr="00F5055C" w:rsidRDefault="00333CCF" w:rsidP="00117CA2">
            <w:pPr>
              <w:pStyle w:val="a"/>
              <w:ind w:left="284"/>
            </w:pPr>
            <w:r w:rsidRPr="00F5055C">
              <w:t>Положительная динамика развития потребительского рынка [G1].</w:t>
            </w:r>
          </w:p>
          <w:p w14:paraId="78DC82BA" w14:textId="77777777" w:rsidR="00333CCF" w:rsidRPr="00F5055C" w:rsidRDefault="00333CCF" w:rsidP="00117CA2">
            <w:pPr>
              <w:pStyle w:val="a"/>
              <w:ind w:left="284"/>
            </w:pPr>
            <w:r w:rsidRPr="00F5055C">
              <w:t>Высокая обеспеченность торговыми площадями [G1].</w:t>
            </w:r>
          </w:p>
          <w:p w14:paraId="3E900265" w14:textId="77777777" w:rsidR="00333CCF" w:rsidRPr="00F5055C" w:rsidRDefault="00333CCF" w:rsidP="00117CA2">
            <w:pPr>
              <w:pStyle w:val="a"/>
              <w:ind w:left="284"/>
            </w:pPr>
            <w:r w:rsidRPr="00F5055C">
              <w:t>Оборот общественного питания стабильно растет на протяжении последний 5 лет [G1].</w:t>
            </w:r>
          </w:p>
          <w:p w14:paraId="35B8BB07" w14:textId="77777777" w:rsidR="00333CCF" w:rsidRPr="00F5055C" w:rsidRDefault="00333CCF" w:rsidP="00117CA2">
            <w:pPr>
              <w:pStyle w:val="a"/>
              <w:ind w:left="284"/>
            </w:pPr>
            <w:r w:rsidRPr="00F5055C">
              <w:t>Оборот розничной торговли показывает значительный рост [G1].</w:t>
            </w:r>
          </w:p>
          <w:p w14:paraId="0AEBC952" w14:textId="77777777" w:rsidR="00333CCF" w:rsidRPr="00F5055C" w:rsidRDefault="00333CCF" w:rsidP="00117CA2">
            <w:pPr>
              <w:pStyle w:val="a"/>
              <w:ind w:left="284"/>
            </w:pPr>
            <w:r w:rsidRPr="00F5055C">
              <w:t>Устойчивые темпы роста объема платных услуг [G1].</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12971719" w14:textId="77777777" w:rsidR="00333CCF" w:rsidRPr="00F5055C" w:rsidRDefault="00333CCF" w:rsidP="00117CA2">
            <w:pPr>
              <w:pStyle w:val="a"/>
              <w:ind w:left="284"/>
            </w:pPr>
            <w:r w:rsidRPr="00F5055C">
              <w:t>Сложившееся в районе размещение объектов торгового и бытового обслуживания на селе не полностью отвечает потребностям населения [G1].</w:t>
            </w:r>
          </w:p>
          <w:p w14:paraId="495DD86C" w14:textId="77777777" w:rsidR="00333CCF" w:rsidRPr="00F5055C" w:rsidRDefault="00333CCF" w:rsidP="00117CA2">
            <w:pPr>
              <w:pStyle w:val="a"/>
              <w:ind w:left="284"/>
            </w:pPr>
            <w:r w:rsidRPr="00F5055C">
              <w:t>Неравномерное размещение торговых объектов на территории района [G1].</w:t>
            </w:r>
          </w:p>
          <w:p w14:paraId="304485DF" w14:textId="77777777" w:rsidR="00333CCF" w:rsidRPr="00F5055C" w:rsidRDefault="00333CCF" w:rsidP="00117CA2">
            <w:pPr>
              <w:pStyle w:val="a"/>
              <w:ind w:left="284"/>
            </w:pPr>
            <w:r w:rsidRPr="00F5055C">
              <w:t>Недостаток торговых предприятий в сельской местности [G1].</w:t>
            </w:r>
          </w:p>
          <w:p w14:paraId="4FD07F4C" w14:textId="77777777" w:rsidR="00333CCF" w:rsidRPr="00F5055C" w:rsidRDefault="00333CCF" w:rsidP="00117CA2">
            <w:pPr>
              <w:pStyle w:val="a"/>
              <w:ind w:left="284"/>
            </w:pPr>
            <w:r w:rsidRPr="00F5055C">
              <w:t>Низкая обеспеченность специализированным автотранспортом хозяйствующих субъектов [G6].</w:t>
            </w:r>
          </w:p>
          <w:p w14:paraId="0CB064CC" w14:textId="77777777" w:rsidR="00333CCF" w:rsidRPr="00F5055C" w:rsidRDefault="00333CCF" w:rsidP="00117CA2">
            <w:pPr>
              <w:pStyle w:val="a"/>
              <w:ind w:left="284"/>
            </w:pPr>
            <w:r w:rsidRPr="00F5055C">
              <w:t>Несоответствие материально-технической базы предприятий потребительского рынка современным требованиям [G6].</w:t>
            </w:r>
          </w:p>
        </w:tc>
      </w:tr>
      <w:tr w:rsidR="00333CCF" w:rsidRPr="00F5055C" w14:paraId="03721CFE" w14:textId="77777777" w:rsidTr="00333CCF">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34462BD4" w14:textId="77777777" w:rsidR="00333CCF" w:rsidRPr="00F5055C" w:rsidRDefault="00333CCF">
            <w:pPr>
              <w:keepNext/>
              <w:spacing w:before="20" w:after="20"/>
              <w:jc w:val="center"/>
              <w:rPr>
                <w:rFonts w:cs="Arial"/>
                <w:bCs/>
                <w:sz w:val="18"/>
                <w:szCs w:val="18"/>
              </w:rPr>
            </w:pPr>
            <w:r w:rsidRPr="00F5055C">
              <w:rPr>
                <w:rFonts w:cs="Arial"/>
                <w:b/>
                <w:color w:val="808080" w:themeColor="background1" w:themeShade="80"/>
                <w:sz w:val="18"/>
                <w:szCs w:val="18"/>
              </w:rPr>
              <w:t>Возможности (O)</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030C219C" w14:textId="77777777" w:rsidR="00333CCF" w:rsidRPr="00F5055C" w:rsidRDefault="00333CCF">
            <w:pPr>
              <w:keepNext/>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Угрозы (T)</w:t>
            </w:r>
          </w:p>
        </w:tc>
      </w:tr>
      <w:tr w:rsidR="00333CCF" w:rsidRPr="00F5055C" w14:paraId="2D70D4A6" w14:textId="77777777" w:rsidTr="00333CCF">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4BCEDC0C" w14:textId="77777777" w:rsidR="00333CCF" w:rsidRPr="00F5055C" w:rsidRDefault="00333CCF" w:rsidP="00117CA2">
            <w:pPr>
              <w:pStyle w:val="a"/>
              <w:ind w:left="284"/>
            </w:pPr>
            <w:r w:rsidRPr="00F5055C">
              <w:t>Рост туристического потока [G1].</w:t>
            </w:r>
          </w:p>
          <w:p w14:paraId="59DC836D" w14:textId="77777777" w:rsidR="00333CCF" w:rsidRPr="00F5055C" w:rsidRDefault="00333CCF" w:rsidP="00117CA2">
            <w:pPr>
              <w:pStyle w:val="a"/>
              <w:ind w:left="284"/>
            </w:pPr>
            <w:r w:rsidRPr="00F5055C">
              <w:t>Изменение потребительских предпочтений, рост доли услуг в потребительском рынке [G1].</w:t>
            </w:r>
          </w:p>
          <w:p w14:paraId="7BAADDA9" w14:textId="77777777" w:rsidR="00333CCF" w:rsidRPr="00F5055C" w:rsidRDefault="00333CCF" w:rsidP="00117CA2">
            <w:pPr>
              <w:pStyle w:val="a"/>
              <w:ind w:left="284"/>
            </w:pPr>
            <w:r w:rsidRPr="00F5055C">
              <w:t>Цифровизация процессов реализации товаров и услуг [G4].</w:t>
            </w:r>
          </w:p>
          <w:p w14:paraId="6506A044" w14:textId="77777777" w:rsidR="00333CCF" w:rsidRPr="00F5055C" w:rsidRDefault="00333CCF" w:rsidP="00117CA2">
            <w:pPr>
              <w:pStyle w:val="a"/>
              <w:ind w:left="284"/>
            </w:pPr>
            <w:r w:rsidRPr="00F5055C">
              <w:t>Привлечение представителей сетевой торговли [G1].</w:t>
            </w:r>
          </w:p>
          <w:p w14:paraId="4A3F44EB" w14:textId="77777777" w:rsidR="00333CCF" w:rsidRPr="00F5055C" w:rsidRDefault="00333CCF" w:rsidP="00117CA2">
            <w:pPr>
              <w:pStyle w:val="a"/>
              <w:ind w:left="284"/>
            </w:pPr>
            <w:r w:rsidRPr="00F5055C">
              <w:t>Создание новых предприятий торговли, общественного питания, бытовых услуг, удовлетворяющих потребности спроса населения [G1].</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7843BAA4" w14:textId="77777777" w:rsidR="00333CCF" w:rsidRPr="00F5055C" w:rsidRDefault="00333CCF" w:rsidP="00117CA2">
            <w:pPr>
              <w:pStyle w:val="a"/>
              <w:ind w:left="284"/>
            </w:pPr>
            <w:r w:rsidRPr="00F5055C">
              <w:t xml:space="preserve">Усиление конкуренции (в том числе межотраслевой) за ограниченные кадровые ресурсы [G5, G3]. </w:t>
            </w:r>
          </w:p>
          <w:p w14:paraId="595C2C86" w14:textId="77777777" w:rsidR="00333CCF" w:rsidRPr="00F5055C" w:rsidRDefault="00333CCF" w:rsidP="00117CA2">
            <w:pPr>
              <w:pStyle w:val="a"/>
              <w:ind w:left="284"/>
            </w:pPr>
            <w:r w:rsidRPr="00F5055C">
              <w:t>Падение платежеспособного спроса населения.</w:t>
            </w:r>
          </w:p>
          <w:p w14:paraId="4024EFC4" w14:textId="77777777" w:rsidR="00333CCF" w:rsidRPr="00F5055C" w:rsidRDefault="00333CCF" w:rsidP="00117CA2">
            <w:pPr>
              <w:pStyle w:val="a"/>
              <w:ind w:left="284"/>
            </w:pPr>
            <w:r w:rsidRPr="00F5055C">
              <w:t>Зависимость от внешних поставок ряда потребительских товаров [G1].</w:t>
            </w:r>
          </w:p>
          <w:p w14:paraId="640EF8EF" w14:textId="77777777" w:rsidR="00333CCF" w:rsidRPr="00F5055C" w:rsidRDefault="00333CCF" w:rsidP="00117CA2">
            <w:pPr>
              <w:pStyle w:val="a"/>
              <w:ind w:left="284"/>
            </w:pPr>
            <w:r w:rsidRPr="00F5055C">
              <w:t>Проникновение на рынок контрафактной продукции [G1].</w:t>
            </w:r>
          </w:p>
        </w:tc>
      </w:tr>
    </w:tbl>
    <w:p w14:paraId="653E61EB" w14:textId="77777777" w:rsidR="00333CCF" w:rsidRPr="00F5055C" w:rsidRDefault="00333CCF" w:rsidP="00333CCF"/>
    <w:p w14:paraId="0C4EEDF1" w14:textId="174D1916" w:rsidR="003513E6" w:rsidRPr="00F5055C" w:rsidRDefault="003513E6" w:rsidP="003513E6">
      <w:pPr>
        <w:pStyle w:val="3"/>
      </w:pPr>
      <w:bookmarkStart w:id="96" w:name="_Toc184394876"/>
      <w:r w:rsidRPr="00F5055C">
        <w:t>Туризм</w:t>
      </w:r>
      <w:bookmarkEnd w:id="96"/>
    </w:p>
    <w:p w14:paraId="07C3C693" w14:textId="77777777" w:rsidR="00786BC9" w:rsidRPr="00F5055C" w:rsidRDefault="00786BC9" w:rsidP="004B5E59">
      <w:pPr>
        <w:pStyle w:val="5"/>
      </w:pPr>
      <w:r w:rsidRPr="00F5055C">
        <w:t>Стратегический анализ</w:t>
      </w:r>
    </w:p>
    <w:p w14:paraId="7CA59997" w14:textId="0B8EB847" w:rsidR="00786BC9" w:rsidRPr="00F5055C" w:rsidRDefault="00786BC9" w:rsidP="00786BC9">
      <w:r w:rsidRPr="00F5055C">
        <w:t>Развивается сельский и промышленный туризм, однако отсутствие достаточного количества коллективных средств размещения не позволяет реализовать потенциал полностью.</w:t>
      </w:r>
    </w:p>
    <w:p w14:paraId="78022BCA" w14:textId="77777777" w:rsidR="00786BC9" w:rsidRPr="00F5055C" w:rsidRDefault="00786BC9" w:rsidP="00786BC9">
      <w:pPr>
        <w:pStyle w:val="affffffb"/>
      </w:pPr>
      <w:r w:rsidRPr="00F5055C">
        <w:t>Стратегические вызовы:</w:t>
      </w:r>
    </w:p>
    <w:p w14:paraId="0656E0FE" w14:textId="77777777" w:rsidR="00786BC9" w:rsidRPr="00F5055C" w:rsidRDefault="00786BC9" w:rsidP="003F47B6">
      <w:pPr>
        <w:pStyle w:val="a2"/>
      </w:pPr>
      <w:r w:rsidRPr="00F5055C">
        <w:t>Повышение конкурентоспособности района путем формирования новых конкурентоспособных туристских маршрутов [G1].</w:t>
      </w:r>
    </w:p>
    <w:p w14:paraId="4E022672" w14:textId="77777777" w:rsidR="00786BC9" w:rsidRPr="00F5055C" w:rsidRDefault="00786BC9" w:rsidP="003F47B6">
      <w:pPr>
        <w:pStyle w:val="a2"/>
      </w:pPr>
      <w:r w:rsidRPr="00F5055C">
        <w:t>Развитие туризма как эффективного инструмента развития территорий [G1].</w:t>
      </w:r>
    </w:p>
    <w:p w14:paraId="4389C9C4" w14:textId="77777777" w:rsidR="00786BC9" w:rsidRPr="00F5055C" w:rsidRDefault="00786BC9" w:rsidP="003F47B6">
      <w:pPr>
        <w:pStyle w:val="a2"/>
      </w:pPr>
      <w:r w:rsidRPr="00F5055C">
        <w:t>Оптимальное использование ООПТ и смежных с ними территорий в рамках разрешенных режимов [G5].</w:t>
      </w:r>
    </w:p>
    <w:p w14:paraId="180E42B1" w14:textId="77777777" w:rsidR="00786BC9" w:rsidRPr="00F5055C" w:rsidRDefault="00786BC9" w:rsidP="003F47B6">
      <w:pPr>
        <w:pStyle w:val="a2"/>
      </w:pPr>
      <w:r w:rsidRPr="00F5055C">
        <w:lastRenderedPageBreak/>
        <w:t xml:space="preserve">Рост спроса на внутренний туристский продукт, индивидуальный подход к удовлетворению потребностей туриста; наличие спроса на культурно-познавательные туристские программы, на </w:t>
      </w:r>
      <w:proofErr w:type="spellStart"/>
      <w:r w:rsidRPr="00F5055C">
        <w:t>природоориентированные</w:t>
      </w:r>
      <w:proofErr w:type="spellEnd"/>
      <w:r w:rsidRPr="00F5055C">
        <w:t xml:space="preserve"> виды туризма (рыболовный, охотничий, экологический, сельский) [G1]. </w:t>
      </w:r>
    </w:p>
    <w:p w14:paraId="762135A6" w14:textId="77777777" w:rsidR="00786BC9" w:rsidRPr="00F5055C" w:rsidRDefault="00786BC9" w:rsidP="003F47B6">
      <w:pPr>
        <w:pStyle w:val="a2"/>
      </w:pPr>
      <w:r w:rsidRPr="00F5055C">
        <w:t>Рост конкуренции за потребителя на российском и международном туристских рынках [G1].</w:t>
      </w:r>
    </w:p>
    <w:p w14:paraId="731407BB" w14:textId="77777777" w:rsidR="00786BC9" w:rsidRPr="00F5055C" w:rsidRDefault="00786BC9" w:rsidP="003F47B6">
      <w:pPr>
        <w:pStyle w:val="a2"/>
      </w:pPr>
      <w:r w:rsidRPr="00F5055C">
        <w:t>Развитие в районе туристского бизнеса и рекреации повлечет формирование сопутствующей инфраструктуры и услуг (ресторанный, гостиничный бизнес, автоперевозки, производство сувенирной продукции) [G6].</w:t>
      </w:r>
    </w:p>
    <w:p w14:paraId="68C26B80" w14:textId="77777777" w:rsidR="00786BC9" w:rsidRPr="00F5055C" w:rsidRDefault="00786BC9" w:rsidP="00786BC9">
      <w:pPr>
        <w:pStyle w:val="affffffb"/>
      </w:pPr>
      <w:r w:rsidRPr="00F5055C">
        <w:t>Конкурентные преимущества:</w:t>
      </w:r>
    </w:p>
    <w:p w14:paraId="05A2F727" w14:textId="77777777" w:rsidR="00786BC9" w:rsidRPr="00F5055C" w:rsidRDefault="00786BC9" w:rsidP="003F47B6">
      <w:pPr>
        <w:pStyle w:val="a2"/>
      </w:pPr>
      <w:r w:rsidRPr="00F5055C">
        <w:t>В Грязинском районе развивается сельский туризм [G1].</w:t>
      </w:r>
    </w:p>
    <w:p w14:paraId="57F04AFD" w14:textId="77777777" w:rsidR="00786BC9" w:rsidRPr="00F5055C" w:rsidRDefault="00786BC9" w:rsidP="003F47B6">
      <w:pPr>
        <w:pStyle w:val="a2"/>
      </w:pPr>
      <w:r w:rsidRPr="00F5055C">
        <w:t>Большое количество памятников природы [G5].</w:t>
      </w:r>
    </w:p>
    <w:p w14:paraId="3879B21D" w14:textId="77777777" w:rsidR="00786BC9" w:rsidRPr="00F5055C" w:rsidRDefault="00786BC9" w:rsidP="003F47B6">
      <w:pPr>
        <w:pStyle w:val="a2"/>
      </w:pPr>
      <w:r w:rsidRPr="00F5055C">
        <w:t>Развивается промышленный туризм [G1].</w:t>
      </w:r>
    </w:p>
    <w:p w14:paraId="2FB2D316" w14:textId="77777777" w:rsidR="00786BC9" w:rsidRPr="00F5055C" w:rsidRDefault="00786BC9" w:rsidP="003F47B6">
      <w:pPr>
        <w:pStyle w:val="a2"/>
      </w:pPr>
      <w:r w:rsidRPr="00F5055C">
        <w:t>Стабильный рост численности лиц, размещенных в КСР [G1].</w:t>
      </w:r>
    </w:p>
    <w:p w14:paraId="377B29CF" w14:textId="77777777" w:rsidR="00786BC9" w:rsidRPr="00F5055C" w:rsidRDefault="00786BC9" w:rsidP="00786BC9">
      <w:pPr>
        <w:pStyle w:val="affffffb"/>
      </w:pPr>
      <w:r w:rsidRPr="00F5055C">
        <w:t>Ключевые проблемы:</w:t>
      </w:r>
    </w:p>
    <w:p w14:paraId="0AFFB069" w14:textId="77777777" w:rsidR="00786BC9" w:rsidRPr="00F5055C" w:rsidRDefault="00786BC9" w:rsidP="003F47B6">
      <w:pPr>
        <w:pStyle w:val="a2"/>
      </w:pPr>
      <w:r w:rsidRPr="00F5055C">
        <w:rPr>
          <w:rStyle w:val="af4"/>
        </w:rPr>
        <w:t xml:space="preserve">Недостаточное количество средств коллективного размещения экономичной и </w:t>
      </w:r>
      <w:r w:rsidRPr="00F5055C">
        <w:t>средней ценовой кат</w:t>
      </w:r>
      <w:r w:rsidRPr="00F5055C">
        <w:rPr>
          <w:rStyle w:val="af4"/>
        </w:rPr>
        <w:t xml:space="preserve">егории с современным уровнем комфорта </w:t>
      </w:r>
      <w:r w:rsidRPr="00F5055C">
        <w:t>[G6].</w:t>
      </w:r>
    </w:p>
    <w:p w14:paraId="65C67B5F" w14:textId="77777777" w:rsidR="00786BC9" w:rsidRPr="00F5055C" w:rsidRDefault="00786BC9" w:rsidP="00786BC9">
      <w:pPr>
        <w:pStyle w:val="affffffb"/>
        <w:keepLines/>
      </w:pPr>
      <w:r w:rsidRPr="00F5055C">
        <w:t>Риски:</w:t>
      </w:r>
    </w:p>
    <w:p w14:paraId="0A77CAAD" w14:textId="77777777" w:rsidR="00786BC9" w:rsidRPr="00F5055C" w:rsidRDefault="00786BC9" w:rsidP="003F47B6">
      <w:pPr>
        <w:pStyle w:val="a2"/>
      </w:pPr>
      <w:r w:rsidRPr="00F5055C">
        <w:t>Длительные сроки окупаемости туристских проектов. Восприимчивость туризма к негативным внешним факторам [G1].</w:t>
      </w:r>
    </w:p>
    <w:p w14:paraId="30A6F630" w14:textId="77777777" w:rsidR="00786BC9" w:rsidRPr="00F5055C" w:rsidRDefault="00786BC9" w:rsidP="003F47B6">
      <w:pPr>
        <w:pStyle w:val="a2"/>
      </w:pPr>
      <w:r w:rsidRPr="00F5055C">
        <w:t>Снижение качества и несоблюдение баланса «цена-качество» турпродукта [G1].</w:t>
      </w:r>
    </w:p>
    <w:p w14:paraId="103F50C7" w14:textId="77777777" w:rsidR="00786BC9" w:rsidRPr="00F5055C" w:rsidRDefault="00786BC9" w:rsidP="003F47B6">
      <w:pPr>
        <w:pStyle w:val="a2"/>
      </w:pPr>
      <w:r w:rsidRPr="00F5055C">
        <w:t xml:space="preserve">Низкая осведомленность россиян о туристских возможностях района, разрозненность информационных ресурсов в сфере туризма и отсутствие единой системы информационной поддержки внутреннего и въездного туризма [G1]. </w:t>
      </w:r>
    </w:p>
    <w:p w14:paraId="680AA4C1" w14:textId="77777777" w:rsidR="00786BC9" w:rsidRPr="00F5055C" w:rsidRDefault="00786BC9" w:rsidP="003F47B6">
      <w:pPr>
        <w:pStyle w:val="a2"/>
      </w:pPr>
      <w:r w:rsidRPr="00F5055C">
        <w:t>Экологические риски, связанные с загрязнением окружающей среды [G5].</w:t>
      </w:r>
    </w:p>
    <w:p w14:paraId="7B5F5E5F" w14:textId="77777777" w:rsidR="00786BC9" w:rsidRPr="00F5055C" w:rsidRDefault="00786BC9" w:rsidP="00786BC9"/>
    <w:p w14:paraId="14B44FAF" w14:textId="77777777" w:rsidR="00786BC9" w:rsidRPr="00F5055C" w:rsidRDefault="00786BC9" w:rsidP="004B5E59">
      <w:pPr>
        <w:pStyle w:val="5"/>
      </w:pPr>
      <w:r w:rsidRPr="00F5055C">
        <w:t>Описание ключевых факторов развития направления «Туризм»</w:t>
      </w:r>
    </w:p>
    <w:p w14:paraId="6461B913" w14:textId="77777777" w:rsidR="00786BC9" w:rsidRPr="00F5055C" w:rsidRDefault="00786BC9" w:rsidP="00786BC9">
      <w:r w:rsidRPr="00F5055C">
        <w:rPr>
          <w:b/>
          <w:bCs/>
        </w:rPr>
        <w:t>В Грязинском районе развивается сельский туризм</w:t>
      </w:r>
      <w:r w:rsidRPr="00F5055C">
        <w:t xml:space="preserve">. Фермерское хозяйство «Остров» разводит карповых и осетровых рыб, производит икру. Туристам предоставляются обустроенные зарыбленные пруды, можно рыбачить круглый год. </w:t>
      </w:r>
    </w:p>
    <w:p w14:paraId="1405F934" w14:textId="77777777" w:rsidR="00786BC9" w:rsidRPr="00F5055C" w:rsidRDefault="00786BC9" w:rsidP="00786BC9">
      <w:r w:rsidRPr="00F5055C">
        <w:rPr>
          <w:b/>
          <w:bCs/>
        </w:rPr>
        <w:t>Большое количество памятников природы</w:t>
      </w:r>
      <w:r w:rsidRPr="00F5055C">
        <w:t>. На территории Грязинского района располагаются красивые озера, заказники. Петр Семенов-Тян-Шанский неоднократно бывал в Петровке и основал здесь дендрологический парк на месте старинной дворянской усадьбы. Парк расположен на левом берегу р. Матыра на территории Ленинского лесхоза. Около с. </w:t>
      </w:r>
      <w:proofErr w:type="spellStart"/>
      <w:r w:rsidRPr="00F5055C">
        <w:t>Сселки</w:t>
      </w:r>
      <w:proofErr w:type="spellEnd"/>
      <w:r w:rsidRPr="00F5055C">
        <w:t xml:space="preserve"> расположен ольшаник с колонией серых цапель. Наличие таких привлекательных природных объектов может способствовать развитию пешеходного и экологического туризма.</w:t>
      </w:r>
    </w:p>
    <w:p w14:paraId="4435F790" w14:textId="77777777" w:rsidR="00786BC9" w:rsidRPr="00F5055C" w:rsidRDefault="00786BC9" w:rsidP="00786BC9">
      <w:r w:rsidRPr="00F5055C">
        <w:rPr>
          <w:b/>
          <w:bCs/>
        </w:rPr>
        <w:t>Развивается промышленный туризм</w:t>
      </w:r>
      <w:r w:rsidRPr="00F5055C">
        <w:t>. Проводятся экскурсии на предприятия ОЭЗ «Липецк». ОЭЗ «Липецк» официально участвует в пилотном проекте по развитию промышленного туризма в регионах, который курируют Агентство стратегических инициатив и Министерство промышленности и торговли РФ.</w:t>
      </w:r>
    </w:p>
    <w:p w14:paraId="65672793" w14:textId="667AED43" w:rsidR="00786BC9" w:rsidRPr="00F5055C" w:rsidRDefault="00786BC9" w:rsidP="00786BC9">
      <w:r w:rsidRPr="00F5055C">
        <w:rPr>
          <w:b/>
          <w:bCs/>
        </w:rPr>
        <w:t>Стабильный рост численности лиц, размещенных в КСР</w:t>
      </w:r>
      <w:r w:rsidRPr="00F5055C">
        <w:t>. В Грязин</w:t>
      </w:r>
      <w:r w:rsidR="003A3FB3" w:rsidRPr="00F5055C">
        <w:t>с</w:t>
      </w:r>
      <w:r w:rsidRPr="00F5055C">
        <w:t xml:space="preserve">ком районе по итогам 2023 г. 14 коллективных средств размещения на 2,2 тыс. мест. Наблюдается стабильный рост численности лиц, размещенных в КСР – в 1,5 раза увеличился данный показатель в 2023 г. по сравнению с 2021 г. По числу ночевок такая же динамика. </w:t>
      </w:r>
      <w:r w:rsidRPr="00F5055C">
        <w:rPr>
          <w:b/>
          <w:bCs/>
        </w:rPr>
        <w:t xml:space="preserve">Недостаточное </w:t>
      </w:r>
      <w:r w:rsidRPr="00F5055C">
        <w:rPr>
          <w:b/>
          <w:bCs/>
        </w:rPr>
        <w:lastRenderedPageBreak/>
        <w:t>количество средств коллективного размещения экономичной и средней ценовой категории с современным уровнем комфорта</w:t>
      </w:r>
      <w:r w:rsidRPr="00F5055C">
        <w:t>.</w:t>
      </w:r>
    </w:p>
    <w:p w14:paraId="0887F7CB" w14:textId="5D1A4590" w:rsidR="00786BC9" w:rsidRPr="00F5055C" w:rsidRDefault="00786BC9" w:rsidP="00786BC9">
      <w:pPr>
        <w:pStyle w:val="a8"/>
      </w:pPr>
      <w:r w:rsidRPr="00F5055C">
        <w:t xml:space="preserve">Таблица </w:t>
      </w:r>
      <w:r w:rsidRPr="00F5055C">
        <w:rPr>
          <w:noProof/>
        </w:rPr>
        <w:fldChar w:fldCharType="begin"/>
      </w:r>
      <w:r w:rsidRPr="00F5055C">
        <w:rPr>
          <w:noProof/>
        </w:rPr>
        <w:instrText xml:space="preserve"> SEQ Таблица \* ARABIC </w:instrText>
      </w:r>
      <w:r w:rsidRPr="00F5055C">
        <w:rPr>
          <w:noProof/>
        </w:rPr>
        <w:fldChar w:fldCharType="separate"/>
      </w:r>
      <w:r w:rsidR="00122F60" w:rsidRPr="00F5055C">
        <w:rPr>
          <w:noProof/>
        </w:rPr>
        <w:t>8</w:t>
      </w:r>
      <w:r w:rsidRPr="00F5055C">
        <w:rPr>
          <w:noProof/>
        </w:rPr>
        <w:fldChar w:fldCharType="end"/>
      </w:r>
      <w:r w:rsidRPr="00F5055C">
        <w:rPr>
          <w:noProof/>
        </w:rPr>
        <w:t xml:space="preserve"> – Ключевые выводы SWOT-анализа по направлению «Туризм»</w:t>
      </w:r>
    </w:p>
    <w:tbl>
      <w:tblPr>
        <w:tblStyle w:val="LCAVTable"/>
        <w:tblW w:w="5000" w:type="pct"/>
        <w:tblInd w:w="0" w:type="dxa"/>
        <w:tblLayout w:type="fixed"/>
        <w:tblLook w:val="0400" w:firstRow="0" w:lastRow="0" w:firstColumn="0" w:lastColumn="0" w:noHBand="0" w:noVBand="1"/>
      </w:tblPr>
      <w:tblGrid>
        <w:gridCol w:w="4927"/>
        <w:gridCol w:w="4927"/>
      </w:tblGrid>
      <w:tr w:rsidR="00786BC9" w:rsidRPr="00F5055C" w14:paraId="6F343513"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6339ED1A" w14:textId="77777777" w:rsidR="00786BC9" w:rsidRPr="00F5055C" w:rsidRDefault="00786BC9">
            <w:pPr>
              <w:keepNext/>
              <w:widowControl w:val="0"/>
              <w:spacing w:before="20" w:after="20"/>
              <w:jc w:val="center"/>
              <w:rPr>
                <w:rFonts w:cs="Arial"/>
                <w:b/>
                <w:bCs/>
                <w:sz w:val="18"/>
                <w:szCs w:val="18"/>
              </w:rPr>
            </w:pPr>
            <w:r w:rsidRPr="00F5055C">
              <w:rPr>
                <w:rFonts w:cs="Arial"/>
                <w:b/>
                <w:color w:val="808080" w:themeColor="background1" w:themeShade="80"/>
                <w:sz w:val="18"/>
                <w:szCs w:val="18"/>
              </w:rPr>
              <w:t>Сильные стороны (S)</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4049EDCA" w14:textId="77777777" w:rsidR="00786BC9" w:rsidRPr="00F5055C" w:rsidRDefault="00786BC9">
            <w:pPr>
              <w:keepNext/>
              <w:widowControl w:val="0"/>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Слабые стороны (W)</w:t>
            </w:r>
          </w:p>
        </w:tc>
      </w:tr>
      <w:tr w:rsidR="00786BC9" w:rsidRPr="00F5055C" w14:paraId="65D04F53"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40E4F9D0" w14:textId="77777777" w:rsidR="00786BC9" w:rsidRPr="00F5055C" w:rsidRDefault="00786BC9" w:rsidP="00117CA2">
            <w:pPr>
              <w:pStyle w:val="a"/>
              <w:ind w:left="284"/>
            </w:pPr>
            <w:r w:rsidRPr="00F5055C">
              <w:t>В Грязинском районе развивается сельский туризм [G1].</w:t>
            </w:r>
          </w:p>
          <w:p w14:paraId="2B506739" w14:textId="77777777" w:rsidR="00786BC9" w:rsidRPr="00F5055C" w:rsidRDefault="00786BC9" w:rsidP="00117CA2">
            <w:pPr>
              <w:pStyle w:val="a"/>
              <w:ind w:left="284"/>
            </w:pPr>
            <w:r w:rsidRPr="00F5055C">
              <w:t>Большое количество памятников природы [G5].</w:t>
            </w:r>
          </w:p>
          <w:p w14:paraId="4694B432" w14:textId="77777777" w:rsidR="00786BC9" w:rsidRPr="00F5055C" w:rsidRDefault="00786BC9" w:rsidP="00117CA2">
            <w:pPr>
              <w:pStyle w:val="a"/>
              <w:ind w:left="284"/>
            </w:pPr>
            <w:r w:rsidRPr="00F5055C">
              <w:t>Развивается промышленный туризм [G1].</w:t>
            </w:r>
          </w:p>
          <w:p w14:paraId="51D1CEBC" w14:textId="77777777" w:rsidR="00786BC9" w:rsidRPr="00F5055C" w:rsidRDefault="00786BC9" w:rsidP="00117CA2">
            <w:pPr>
              <w:pStyle w:val="a"/>
              <w:ind w:left="284"/>
            </w:pPr>
            <w:r w:rsidRPr="00F5055C">
              <w:t>Стабильный рост численности лиц, размещенных в КСР [G1].</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78F4E3B3" w14:textId="77777777" w:rsidR="00786BC9" w:rsidRPr="00F5055C" w:rsidRDefault="00786BC9" w:rsidP="00117CA2">
            <w:pPr>
              <w:pStyle w:val="a"/>
              <w:ind w:left="284"/>
            </w:pPr>
            <w:r w:rsidRPr="00F5055C">
              <w:rPr>
                <w:rStyle w:val="af4"/>
              </w:rPr>
              <w:t xml:space="preserve">Недостаточное количество средств коллективного размещения экономичной и </w:t>
            </w:r>
            <w:r w:rsidRPr="00F5055C">
              <w:t>средней ценовой кат</w:t>
            </w:r>
            <w:r w:rsidRPr="00F5055C">
              <w:rPr>
                <w:rStyle w:val="af4"/>
              </w:rPr>
              <w:t xml:space="preserve">егории с современным уровнем комфорта </w:t>
            </w:r>
            <w:r w:rsidRPr="00F5055C">
              <w:t>[G6].</w:t>
            </w:r>
          </w:p>
        </w:tc>
      </w:tr>
      <w:tr w:rsidR="00786BC9" w:rsidRPr="00F5055C" w14:paraId="4E697E6E"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03800264" w14:textId="77777777" w:rsidR="00786BC9" w:rsidRPr="00F5055C" w:rsidRDefault="00786BC9">
            <w:pPr>
              <w:keepNext/>
              <w:spacing w:before="20" w:after="20"/>
              <w:jc w:val="center"/>
              <w:rPr>
                <w:rFonts w:cs="Arial"/>
                <w:bCs/>
                <w:sz w:val="18"/>
                <w:szCs w:val="18"/>
              </w:rPr>
            </w:pPr>
            <w:r w:rsidRPr="00F5055C">
              <w:rPr>
                <w:rFonts w:cs="Arial"/>
                <w:b/>
                <w:color w:val="808080" w:themeColor="background1" w:themeShade="80"/>
                <w:sz w:val="18"/>
                <w:szCs w:val="18"/>
              </w:rPr>
              <w:t>Возможности (O)</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60E864A2" w14:textId="77777777" w:rsidR="00786BC9" w:rsidRPr="00F5055C" w:rsidRDefault="00786BC9">
            <w:pPr>
              <w:keepNext/>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Угрозы (T)</w:t>
            </w:r>
          </w:p>
        </w:tc>
      </w:tr>
      <w:tr w:rsidR="00786BC9" w:rsidRPr="00F5055C" w14:paraId="188B1155"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40242B29" w14:textId="77777777" w:rsidR="00786BC9" w:rsidRPr="00F5055C" w:rsidRDefault="00786BC9" w:rsidP="00117CA2">
            <w:pPr>
              <w:pStyle w:val="a"/>
              <w:ind w:left="284"/>
            </w:pPr>
            <w:r w:rsidRPr="00F5055C">
              <w:t>Повышение конкурентоспособности района путем формирования новых конкурентоспособных туристских маршрутов [G1].</w:t>
            </w:r>
          </w:p>
          <w:p w14:paraId="46989EA2" w14:textId="77777777" w:rsidR="00786BC9" w:rsidRPr="00F5055C" w:rsidRDefault="00786BC9" w:rsidP="00117CA2">
            <w:pPr>
              <w:pStyle w:val="a"/>
              <w:ind w:left="284"/>
            </w:pPr>
            <w:r w:rsidRPr="00F5055C">
              <w:t>Развитие в районе туристского бизнеса и рекреации повлечет формирование сопутствующей инфраструктуры и услуг (ресторанный, гостиничный бизнес, автоперевозки, производство сувенирной продукции) [G6].</w:t>
            </w:r>
          </w:p>
          <w:p w14:paraId="680A856A" w14:textId="77777777" w:rsidR="00786BC9" w:rsidRPr="00F5055C" w:rsidRDefault="00786BC9" w:rsidP="00117CA2">
            <w:pPr>
              <w:pStyle w:val="a"/>
              <w:ind w:left="284"/>
            </w:pPr>
            <w:r w:rsidRPr="00F5055C">
              <w:t>Организация семейного туризма, семейного отдыха [G1].</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76AD282B" w14:textId="77777777" w:rsidR="00786BC9" w:rsidRPr="00F5055C" w:rsidRDefault="00786BC9" w:rsidP="00117CA2">
            <w:pPr>
              <w:pStyle w:val="a"/>
              <w:ind w:left="284"/>
            </w:pPr>
            <w:r w:rsidRPr="00F5055C">
              <w:t>Снижение инвестиций в туристскую отрасль в связи с длительными сроками окупаемости туристских проектов [G1].</w:t>
            </w:r>
          </w:p>
          <w:p w14:paraId="6BEAF2B4" w14:textId="77777777" w:rsidR="00786BC9" w:rsidRPr="00F5055C" w:rsidRDefault="00786BC9" w:rsidP="00117CA2">
            <w:pPr>
              <w:pStyle w:val="a"/>
              <w:ind w:left="284"/>
            </w:pPr>
            <w:r w:rsidRPr="00F5055C">
              <w:t>Снижение качества и несоблюдение баланса «цена-качество» турпродукта [G1].</w:t>
            </w:r>
          </w:p>
          <w:p w14:paraId="2F6DD19D" w14:textId="77777777" w:rsidR="00786BC9" w:rsidRPr="00F5055C" w:rsidRDefault="00786BC9" w:rsidP="00117CA2">
            <w:pPr>
              <w:pStyle w:val="a"/>
              <w:ind w:left="284"/>
            </w:pPr>
            <w:r w:rsidRPr="00F5055C">
              <w:t xml:space="preserve">Снижение туристического потока [G1]. </w:t>
            </w:r>
          </w:p>
          <w:p w14:paraId="230F2F01" w14:textId="77777777" w:rsidR="00786BC9" w:rsidRPr="00F5055C" w:rsidRDefault="00786BC9" w:rsidP="00117CA2">
            <w:pPr>
              <w:pStyle w:val="a"/>
              <w:ind w:left="284"/>
            </w:pPr>
            <w:r w:rsidRPr="00F5055C">
              <w:t>Ухудшение качества окружающей среды, загрязнение территории [G5].</w:t>
            </w:r>
          </w:p>
        </w:tc>
      </w:tr>
    </w:tbl>
    <w:p w14:paraId="300F3D7E" w14:textId="77777777" w:rsidR="00786BC9" w:rsidRPr="00F5055C" w:rsidRDefault="00786BC9" w:rsidP="00786BC9"/>
    <w:p w14:paraId="5628C3E4" w14:textId="5EAD8A53" w:rsidR="00CE7149" w:rsidRPr="00F5055C" w:rsidRDefault="00CE7149" w:rsidP="00CE7149">
      <w:pPr>
        <w:pStyle w:val="2"/>
      </w:pPr>
      <w:bookmarkStart w:id="97" w:name="_Toc184394877"/>
      <w:r w:rsidRPr="00F5055C">
        <w:t>Диагностика институционального развития и качества управления в разрезе государственных, частных (включая диагностику предпринимательства), государственно-частных и общественных институтов</w:t>
      </w:r>
      <w:bookmarkEnd w:id="97"/>
    </w:p>
    <w:p w14:paraId="71E20EA7" w14:textId="7067356F" w:rsidR="00E95DAA" w:rsidRPr="00F5055C" w:rsidRDefault="00E95DAA" w:rsidP="00E95DAA">
      <w:pPr>
        <w:pStyle w:val="3"/>
      </w:pPr>
      <w:bookmarkStart w:id="98" w:name="_Toc184394878"/>
      <w:r w:rsidRPr="00F5055C">
        <w:t>Муниципальное управление</w:t>
      </w:r>
      <w:bookmarkEnd w:id="98"/>
    </w:p>
    <w:p w14:paraId="04C93AA0" w14:textId="77777777" w:rsidR="00FC00F6" w:rsidRPr="00F5055C" w:rsidRDefault="00FC00F6" w:rsidP="00FC00F6">
      <w:r w:rsidRPr="00F5055C">
        <w:t>Грязинский район обладает стабильной институциональной системой, обеспечивающей решение вопросов местного значения, развитие ключевых направлений.</w:t>
      </w:r>
    </w:p>
    <w:p w14:paraId="36DAAF91" w14:textId="77777777" w:rsidR="00FC00F6" w:rsidRPr="00F5055C" w:rsidRDefault="00FC00F6" w:rsidP="00FC00F6">
      <w:r w:rsidRPr="00F5055C">
        <w:t>Структуру органов местного самоуправления района составляют:</w:t>
      </w:r>
    </w:p>
    <w:p w14:paraId="7E8E244A" w14:textId="77777777" w:rsidR="00FC00F6" w:rsidRPr="00F5055C" w:rsidRDefault="00FC00F6" w:rsidP="003F47B6">
      <w:pPr>
        <w:pStyle w:val="a2"/>
        <w:rPr>
          <w:rFonts w:eastAsia="Times New Roman"/>
        </w:rPr>
      </w:pPr>
      <w:r w:rsidRPr="00F5055C">
        <w:rPr>
          <w:rFonts w:eastAsia="Times New Roman"/>
        </w:rPr>
        <w:t xml:space="preserve">Представительный орган – Совет депутатов </w:t>
      </w:r>
      <w:r w:rsidRPr="00F5055C">
        <w:t>Грязинского</w:t>
      </w:r>
      <w:r w:rsidRPr="00F5055C">
        <w:rPr>
          <w:rFonts w:eastAsia="Times New Roman"/>
        </w:rPr>
        <w:t xml:space="preserve"> муниципального района Липецкой области Российской Федерации.</w:t>
      </w:r>
    </w:p>
    <w:p w14:paraId="2E132A30" w14:textId="77777777" w:rsidR="00FC00F6" w:rsidRPr="00F5055C" w:rsidRDefault="00FC00F6" w:rsidP="003F47B6">
      <w:pPr>
        <w:pStyle w:val="a2"/>
        <w:rPr>
          <w:rFonts w:eastAsia="Times New Roman"/>
        </w:rPr>
      </w:pPr>
      <w:r w:rsidRPr="00F5055C">
        <w:rPr>
          <w:rFonts w:eastAsia="Times New Roman"/>
        </w:rPr>
        <w:t xml:space="preserve">Глава </w:t>
      </w:r>
      <w:r w:rsidRPr="00F5055C">
        <w:t>Грязинского</w:t>
      </w:r>
      <w:r w:rsidRPr="00F5055C">
        <w:rPr>
          <w:rFonts w:eastAsia="Times New Roman"/>
        </w:rPr>
        <w:t xml:space="preserve"> муниципального района Липецкой области Российской Федерации.</w:t>
      </w:r>
    </w:p>
    <w:p w14:paraId="30463E4B" w14:textId="77777777" w:rsidR="00FC00F6" w:rsidRPr="00F5055C" w:rsidRDefault="00FC00F6" w:rsidP="003F47B6">
      <w:pPr>
        <w:pStyle w:val="a2"/>
        <w:rPr>
          <w:rFonts w:eastAsia="Times New Roman"/>
        </w:rPr>
      </w:pPr>
      <w:r w:rsidRPr="00F5055C">
        <w:rPr>
          <w:rFonts w:eastAsia="Times New Roman"/>
        </w:rPr>
        <w:t xml:space="preserve">Исполнительно-распорядительный орган – администрация </w:t>
      </w:r>
      <w:r w:rsidRPr="00F5055C">
        <w:t>Грязинского</w:t>
      </w:r>
      <w:r w:rsidRPr="00F5055C">
        <w:rPr>
          <w:rFonts w:eastAsia="Times New Roman"/>
        </w:rPr>
        <w:t xml:space="preserve"> муниципального района Липецкой области Российской Федерации.</w:t>
      </w:r>
    </w:p>
    <w:p w14:paraId="11D08855" w14:textId="77777777" w:rsidR="00FC00F6" w:rsidRPr="00F5055C" w:rsidRDefault="00FC00F6" w:rsidP="003F47B6">
      <w:pPr>
        <w:pStyle w:val="a2"/>
        <w:rPr>
          <w:rFonts w:eastAsia="Times New Roman"/>
        </w:rPr>
      </w:pPr>
      <w:r w:rsidRPr="00F5055C">
        <w:rPr>
          <w:rFonts w:eastAsia="Times New Roman"/>
        </w:rPr>
        <w:t xml:space="preserve">Контрольно-счетный орган – контрольно-счетная комиссия </w:t>
      </w:r>
      <w:r w:rsidRPr="00F5055C">
        <w:t>Грязинского</w:t>
      </w:r>
      <w:r w:rsidRPr="00F5055C">
        <w:rPr>
          <w:rFonts w:eastAsia="Times New Roman"/>
        </w:rPr>
        <w:t xml:space="preserve"> муниципального района Липецкой области Российской Федерации.</w:t>
      </w:r>
    </w:p>
    <w:p w14:paraId="080AEA7E" w14:textId="77777777" w:rsidR="00FC00F6" w:rsidRPr="00F5055C" w:rsidRDefault="00FC00F6" w:rsidP="00FC00F6">
      <w:r w:rsidRPr="00F5055C">
        <w:t>Глава района избирается Советом депутатов сроком на пять лет и возглавляет администрацию Грязинского района. У главы района в подчинении первый заместитель и еще два заместителя. В структуре администрации 13 отделов, 1 комиссия, 1 управление, 1 комитет.</w:t>
      </w:r>
    </w:p>
    <w:p w14:paraId="25D28D6F" w14:textId="77777777" w:rsidR="00FC00F6" w:rsidRPr="00F5055C" w:rsidRDefault="00FC00F6" w:rsidP="00FC00F6">
      <w:r w:rsidRPr="00F5055C">
        <w:t>В Грязинском районе выстроена система муниципальных программ, обеспечивающая программное исполнение бюджета. При этом, по существу, в рамках большинства муниципальных программ осуществляется процессная деятельность, предлагается «</w:t>
      </w:r>
      <w:proofErr w:type="spellStart"/>
      <w:r w:rsidRPr="00F5055C">
        <w:t>донастроить</w:t>
      </w:r>
      <w:proofErr w:type="spellEnd"/>
      <w:r w:rsidRPr="00F5055C">
        <w:t xml:space="preserve">» существующую экономическую систему, которая формировалась еще в советские времена. </w:t>
      </w:r>
    </w:p>
    <w:p w14:paraId="1988B4DE" w14:textId="77777777" w:rsidR="00FC00F6" w:rsidRPr="00F5055C" w:rsidRDefault="00FC00F6" w:rsidP="00FC00F6">
      <w:r w:rsidRPr="00F5055C">
        <w:t>В районе функционирует широкий спектр общественных организаций, активно участвующих в реализации задач социального развития муниципального образования.</w:t>
      </w:r>
    </w:p>
    <w:p w14:paraId="2C8F5E73" w14:textId="77777777" w:rsidR="00FC00F6" w:rsidRPr="00F5055C" w:rsidRDefault="00FC00F6" w:rsidP="00FC00F6">
      <w:r w:rsidRPr="00F5055C">
        <w:lastRenderedPageBreak/>
        <w:t>В 2023 г. проводилась оценка качества деловой среды в муниципальных образованиях Липецкой области. Рейтинг муниципальных образований по достижениям в сфере экономики (бизнес-рейтинг) формировался на основе оценки следующих показателей:</w:t>
      </w:r>
    </w:p>
    <w:p w14:paraId="1327254A" w14:textId="77777777" w:rsidR="00FC00F6" w:rsidRPr="00F5055C" w:rsidRDefault="00FC00F6" w:rsidP="003F47B6">
      <w:pPr>
        <w:pStyle w:val="a2"/>
      </w:pPr>
      <w:r w:rsidRPr="00F5055C">
        <w:t>Комплексный показатель по результатам опроса по оценке делового климата в МО, балл.</w:t>
      </w:r>
    </w:p>
    <w:p w14:paraId="5FCE549C" w14:textId="77777777" w:rsidR="00FC00F6" w:rsidRPr="00F5055C" w:rsidRDefault="00FC00F6" w:rsidP="003F47B6">
      <w:pPr>
        <w:pStyle w:val="a2"/>
      </w:pPr>
      <w:r w:rsidRPr="00F5055C">
        <w:t>Комплексный показатель поступления обращений предпринимателей к бизнес-куратору и рассмотрения данных обращений бизнес-куратором, балл.</w:t>
      </w:r>
    </w:p>
    <w:p w14:paraId="0990BE84" w14:textId="77777777" w:rsidR="00FC00F6" w:rsidRPr="00F5055C" w:rsidRDefault="00FC00F6" w:rsidP="003F47B6">
      <w:pPr>
        <w:pStyle w:val="a2"/>
      </w:pPr>
      <w:r w:rsidRPr="00F5055C">
        <w:t>Доля среднесписочной численности работников, занятых у субъектов МСП (включая ИП и самозанятых), в общей численности занятого населения, %.</w:t>
      </w:r>
    </w:p>
    <w:p w14:paraId="10E97944" w14:textId="77777777" w:rsidR="00FC00F6" w:rsidRPr="00F5055C" w:rsidRDefault="00FC00F6" w:rsidP="003F47B6">
      <w:pPr>
        <w:pStyle w:val="a2"/>
      </w:pPr>
      <w:r w:rsidRPr="00F5055C">
        <w:t xml:space="preserve"> Динамика доли среднесписочной численности работников, занятых у субъектов МСП (включая ИП и самозанятых), в общей численности занятого населения, к аналогичному периоду 2022 года, %.</w:t>
      </w:r>
    </w:p>
    <w:p w14:paraId="67DDD8BA" w14:textId="77777777" w:rsidR="00FC00F6" w:rsidRPr="00F5055C" w:rsidRDefault="00FC00F6" w:rsidP="003F47B6">
      <w:pPr>
        <w:pStyle w:val="a2"/>
      </w:pPr>
      <w:r w:rsidRPr="00F5055C">
        <w:t>Средний объем инвестиции в основной капитал на душу населения (без субъектов малого предпринимательства и объема инвестиций, не наблюдаемых прямыми статистическими методами, и за исключением инвестиций АО «ОЭЗ ППТ «Липецк» и резидентов АО «ОЭЗ ППТ «Липецк»), тыс. руб.</w:t>
      </w:r>
    </w:p>
    <w:p w14:paraId="44D04C29" w14:textId="77777777" w:rsidR="00FC00F6" w:rsidRPr="00F5055C" w:rsidRDefault="00FC00F6" w:rsidP="003F47B6">
      <w:pPr>
        <w:pStyle w:val="a2"/>
      </w:pPr>
      <w:r w:rsidRPr="00F5055C">
        <w:t>Средний темп роста объема инвестиций в основной капитал на душу населения (без субъектов малого предпринимательства и объема инвестиций, не наблюдаемых прямыми статистическими методами, и за исключением инвестиций АО «ОЭЗ ППТ «Липецк» и резидентов АО «ОЭЗ ППТ «Липецк»), %.</w:t>
      </w:r>
    </w:p>
    <w:p w14:paraId="06068CA7" w14:textId="77777777" w:rsidR="00FC00F6" w:rsidRPr="00F5055C" w:rsidRDefault="00FC00F6" w:rsidP="003F47B6">
      <w:pPr>
        <w:pStyle w:val="a2"/>
      </w:pPr>
      <w:r w:rsidRPr="00F5055C">
        <w:t>Интегральный коэффициент легализации трудовых отношений, %.</w:t>
      </w:r>
    </w:p>
    <w:p w14:paraId="444E8848" w14:textId="77777777" w:rsidR="00FC00F6" w:rsidRPr="00F5055C" w:rsidRDefault="00FC00F6" w:rsidP="003F47B6">
      <w:pPr>
        <w:pStyle w:val="a2"/>
      </w:pPr>
      <w:r w:rsidRPr="00F5055C">
        <w:t>Доходы от арендной платы на 1 га земельных участков МО, руб./га.</w:t>
      </w:r>
    </w:p>
    <w:p w14:paraId="13CF130B" w14:textId="77777777" w:rsidR="00FC00F6" w:rsidRPr="00F5055C" w:rsidRDefault="00FC00F6" w:rsidP="003F47B6">
      <w:pPr>
        <w:pStyle w:val="a2"/>
      </w:pPr>
      <w:r w:rsidRPr="00F5055C">
        <w:t>Комплексный показатель работы с имуществом, балл.</w:t>
      </w:r>
    </w:p>
    <w:p w14:paraId="0A1A3B28" w14:textId="77777777" w:rsidR="00FC00F6" w:rsidRPr="00F5055C" w:rsidRDefault="00FC00F6" w:rsidP="00FC00F6">
      <w:r w:rsidRPr="00F5055C">
        <w:t>По итогам оценки Грязинский район занял 8 место в бизнес-рейтинге.</w:t>
      </w:r>
    </w:p>
    <w:p w14:paraId="2B5C1CD0" w14:textId="730FF448" w:rsidR="00FC00F6" w:rsidRPr="00F5055C" w:rsidRDefault="00FC00F6" w:rsidP="00AF7E08">
      <w:pPr>
        <w:pStyle w:val="a8"/>
      </w:pPr>
      <w:r w:rsidRPr="00F5055C">
        <w:t xml:space="preserve">Рисунок </w:t>
      </w:r>
      <w:fldSimple w:instr=" SEQ Рисунок \* ARABIC ">
        <w:r w:rsidR="00122F60" w:rsidRPr="00F5055C">
          <w:rPr>
            <w:noProof/>
          </w:rPr>
          <w:t>45</w:t>
        </w:r>
      </w:fldSimple>
    </w:p>
    <w:p w14:paraId="07CA22A5" w14:textId="5FA88876" w:rsidR="00FC00F6" w:rsidRPr="00F5055C" w:rsidRDefault="00FC00F6" w:rsidP="00FC00F6">
      <w:pPr>
        <w:spacing w:after="0"/>
      </w:pPr>
      <w:r w:rsidRPr="00F5055C">
        <w:rPr>
          <w:noProof/>
          <w:lang w:eastAsia="ru-RU"/>
        </w:rPr>
        <w:drawing>
          <wp:inline distT="0" distB="0" distL="0" distR="0" wp14:anchorId="4C697563" wp14:editId="77610277">
            <wp:extent cx="6120130" cy="3803015"/>
            <wp:effectExtent l="0" t="0" r="0" b="6985"/>
            <wp:docPr id="125949090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130" cy="3803015"/>
                    </a:xfrm>
                    <a:prstGeom prst="rect">
                      <a:avLst/>
                    </a:prstGeom>
                    <a:noFill/>
                    <a:ln>
                      <a:noFill/>
                    </a:ln>
                  </pic:spPr>
                </pic:pic>
              </a:graphicData>
            </a:graphic>
          </wp:inline>
        </w:drawing>
      </w:r>
    </w:p>
    <w:p w14:paraId="709FC790" w14:textId="14B0B1D6" w:rsidR="00FC00F6" w:rsidRPr="00F5055C" w:rsidRDefault="00FC00F6" w:rsidP="00FC00F6">
      <w:pPr>
        <w:spacing w:before="0"/>
        <w:rPr>
          <w:color w:val="808080" w:themeColor="background1" w:themeShade="80"/>
          <w:sz w:val="18"/>
          <w:szCs w:val="18"/>
        </w:rPr>
      </w:pPr>
      <w:r w:rsidRPr="00F5055C">
        <w:rPr>
          <w:color w:val="808080" w:themeColor="background1" w:themeShade="80"/>
          <w:sz w:val="18"/>
          <w:szCs w:val="18"/>
        </w:rPr>
        <w:t>Источник: данные Администрации Липецкой области</w:t>
      </w:r>
    </w:p>
    <w:p w14:paraId="2A8A6EB3" w14:textId="77777777" w:rsidR="00FC00F6" w:rsidRPr="00F5055C" w:rsidRDefault="00FC00F6" w:rsidP="00FC00F6"/>
    <w:p w14:paraId="55C7AA12" w14:textId="6D2AD84A" w:rsidR="00E95DAA" w:rsidRPr="00F5055C" w:rsidRDefault="00E95DAA" w:rsidP="00E95DAA">
      <w:pPr>
        <w:pStyle w:val="3"/>
      </w:pPr>
      <w:bookmarkStart w:id="99" w:name="_Toc184394879"/>
      <w:r w:rsidRPr="00F5055C">
        <w:t>Развитие предпринимательства</w:t>
      </w:r>
      <w:r w:rsidR="001F4BB8" w:rsidRPr="00F5055C">
        <w:t>. Малое и среднее предпринимательство</w:t>
      </w:r>
      <w:bookmarkEnd w:id="99"/>
    </w:p>
    <w:p w14:paraId="2DFE2D2E" w14:textId="0351E5B1" w:rsidR="001F4BB8" w:rsidRPr="00F5055C" w:rsidRDefault="001F4BB8" w:rsidP="00CE2DE8">
      <w:r w:rsidRPr="00F5055C">
        <w:t xml:space="preserve">Сфера малого и среднего предпринимательства (далее – МСП) играет важную роль в развитии экономики Грязинского </w:t>
      </w:r>
      <w:r w:rsidRPr="00F5055C">
        <w:rPr>
          <w:rFonts w:cs="Arial"/>
        </w:rPr>
        <w:t xml:space="preserve">муниципального района. Во-первых, малый бизнес традиционно является кузницей предпринимательских кадров и площадкой для «выращивания» успешных компаний, впоследствии становящихся средними и крупными предприятиями. Во-вторых, малый бизнес более устойчив к кризисным явлениям и изменениям конъюнктуры рынка, чем крупные компании. Малые предприятия более </w:t>
      </w:r>
      <w:r w:rsidRPr="00F5055C">
        <w:t>гибко и оперативно реагируют на рыночные колебания спроса и предложения, им легче внести коррективы в производственную программу, перестроить работу на выпуск новых видов продукции. В-третьих, МСП вносит немалый вклад в создание новых рабочих мест и обеспечение занятости населения, включая временную, сезонную и неполную занятость.</w:t>
      </w:r>
    </w:p>
    <w:p w14:paraId="0B17F815" w14:textId="77777777" w:rsidR="001F4BB8" w:rsidRPr="00F5055C" w:rsidRDefault="001F4BB8" w:rsidP="00CE2DE8">
      <w:r w:rsidRPr="00F5055C">
        <w:t>Сфера МСП рассматривается в разрезе оценки хозяйственного климата, положения дел с созданием и ликвидацией предприятий, вклада в развитие экономики, отраслевой структуры, оказания мер государственной и муниципальной поддержки, влияния на рынок труда и занятость населения. Специфика анализа и оценки развития сферы МСП заключается в том, что в муниципальной статистике учет многих экономических показателей ведется только по крупным и средним предприятиям, без учета субъектов малого предпринимательства. В связи с этим, анализ и оценка уровня развития МСП в Грязинском районе ведется по ограниченному кругу показателей.</w:t>
      </w:r>
    </w:p>
    <w:p w14:paraId="73FC25EF" w14:textId="77777777" w:rsidR="0018202A" w:rsidRPr="00F5055C" w:rsidRDefault="0018202A" w:rsidP="00570825"/>
    <w:p w14:paraId="31950436" w14:textId="77777777" w:rsidR="001F4BB8" w:rsidRPr="00F5055C" w:rsidRDefault="001F4BB8" w:rsidP="004B5E59">
      <w:pPr>
        <w:pStyle w:val="5"/>
      </w:pPr>
      <w:r w:rsidRPr="00F5055C">
        <w:t>Стратегический анализ</w:t>
      </w:r>
    </w:p>
    <w:p w14:paraId="3CCF6981" w14:textId="77777777" w:rsidR="001F4BB8" w:rsidRPr="00F5055C" w:rsidRDefault="001F4BB8" w:rsidP="001F4BB8">
      <w:r w:rsidRPr="00F5055C">
        <w:t xml:space="preserve">Грязинский район характеризуется высоким уровнем развития МСП. По основным показателям район занимает высокие или средние позиции среди всех муниципальных образований Липецкой области. Малые и средние предприятия вносят весомый вклад в экономическое развитие района. Субъекты малого и среднего бизнеса оказывают услуги населению (коммунальные, бытовые, транспортные и пр.), участвуют в выполнении государственных и муниципальных заказов, осуществляют производственно-кооперационное взаимодействие с крупными предприятиями. Несмотря на важную роль в экономике, сфера МСП Грязинского района, как и в большинстве других муниципальных образований региона, не отличается устойчивыми темпами развития. </w:t>
      </w:r>
    </w:p>
    <w:p w14:paraId="7C0F4430" w14:textId="2493CD72" w:rsidR="001F4BB8" w:rsidRPr="00F5055C" w:rsidRDefault="001F4BB8" w:rsidP="001F4BB8">
      <w:r w:rsidRPr="00F5055C">
        <w:t>Органы государственной власти Липецкой области и органы местного самоуправления района осуществляют меры по созданию благоприятного хозяйственного климата и поддержке МСП (финансовой, организационно-административной, информационно-консультационной, образовательно-кадровой и пр.). Масштабы поддержки МСП со стороны органов местного самоуправления района ограничены рамками действующего законодательства и возможностями системы муниципальных финансов. Большое влияние на развитие МСП оказывает реализация государственной политики в сфере регулирования предпринимательской деятельности (налогового, административного, антимонопольного и пр.), основными участниками которой являются федеральные и региональные органы государственной власти и подведомственные им учреждения.</w:t>
      </w:r>
    </w:p>
    <w:p w14:paraId="68ECD90D" w14:textId="77777777" w:rsidR="00CE2DE8" w:rsidRPr="00F5055C" w:rsidRDefault="00CE2DE8" w:rsidP="00CE2DE8">
      <w:pPr>
        <w:pStyle w:val="affffffb"/>
      </w:pPr>
      <w:r w:rsidRPr="00F5055C">
        <w:t>Стратегические вызовы:</w:t>
      </w:r>
    </w:p>
    <w:p w14:paraId="614FBC62" w14:textId="77777777" w:rsidR="00CE2DE8" w:rsidRPr="00F5055C" w:rsidRDefault="00CE2DE8" w:rsidP="00CE2DE8">
      <w:pPr>
        <w:pStyle w:val="a2"/>
      </w:pPr>
      <w:r w:rsidRPr="00F5055C">
        <w:t>Органы местного самоуправления Грязинского района имеют ограниченные возможности для поддержки и оказания других мер регулирующего воздействия на сферу МСП. Основные полномочия по регулированию развития МСП находятся в ведении федеральных и региональных органов государственной власти [G2, G1].</w:t>
      </w:r>
    </w:p>
    <w:p w14:paraId="4AFAF4AF" w14:textId="77777777" w:rsidR="00CE2DE8" w:rsidRPr="00F5055C" w:rsidRDefault="00CE2DE8" w:rsidP="00CE2DE8">
      <w:pPr>
        <w:pStyle w:val="a2"/>
      </w:pPr>
      <w:r w:rsidRPr="00F5055C">
        <w:t>Грязинский район испытывает серьезную конкуренцию за основные ресурсы развития МСП со стороны других муниципальных районов и городских округов Липецкой области</w:t>
      </w:r>
      <w:r w:rsidRPr="00F5055C">
        <w:rPr>
          <w:rFonts w:eastAsia="Times New Roman"/>
        </w:rPr>
        <w:t xml:space="preserve"> </w:t>
      </w:r>
      <w:r w:rsidRPr="00F5055C">
        <w:t>[G2, G1].</w:t>
      </w:r>
      <w:r w:rsidRPr="00F5055C">
        <w:rPr>
          <w:rFonts w:eastAsia="Times New Roman"/>
        </w:rPr>
        <w:t xml:space="preserve"> </w:t>
      </w:r>
    </w:p>
    <w:p w14:paraId="1889CBCC" w14:textId="77777777" w:rsidR="00CE2DE8" w:rsidRPr="00F5055C" w:rsidRDefault="00CE2DE8" w:rsidP="00CE2DE8">
      <w:pPr>
        <w:pStyle w:val="affffffb"/>
      </w:pPr>
      <w:r w:rsidRPr="00F5055C">
        <w:lastRenderedPageBreak/>
        <w:t>Конкурентные преимущества:</w:t>
      </w:r>
    </w:p>
    <w:p w14:paraId="795C0C00" w14:textId="77777777" w:rsidR="00CE2DE8" w:rsidRPr="00F5055C" w:rsidRDefault="00CE2DE8" w:rsidP="00CE2DE8">
      <w:pPr>
        <w:pStyle w:val="a2"/>
        <w:rPr>
          <w:rFonts w:eastAsia="Times New Roman"/>
        </w:rPr>
      </w:pPr>
      <w:r w:rsidRPr="00F5055C">
        <w:rPr>
          <w:rFonts w:eastAsia="Times New Roman"/>
        </w:rPr>
        <w:t xml:space="preserve">Сфера МСП вносит большой вклад в развитие экономики района </w:t>
      </w:r>
      <w:r w:rsidRPr="00F5055C">
        <w:t>[G1, G2, G3].</w:t>
      </w:r>
    </w:p>
    <w:p w14:paraId="5B45535C" w14:textId="77777777" w:rsidR="00CE2DE8" w:rsidRPr="00F5055C" w:rsidRDefault="00CE2DE8" w:rsidP="00CE2DE8">
      <w:pPr>
        <w:pStyle w:val="a2"/>
        <w:rPr>
          <w:rFonts w:eastAsia="Times New Roman"/>
        </w:rPr>
      </w:pPr>
      <w:r w:rsidRPr="00F5055C">
        <w:rPr>
          <w:rFonts w:eastAsia="Times New Roman"/>
        </w:rPr>
        <w:t xml:space="preserve">По отдельным направлениям развития МСП район входит в число ведущих муниципальных образований Липецкой области </w:t>
      </w:r>
      <w:r w:rsidRPr="00F5055C">
        <w:t>[G2, G1].</w:t>
      </w:r>
    </w:p>
    <w:p w14:paraId="0D9BD7E7" w14:textId="77777777" w:rsidR="00CE2DE8" w:rsidRPr="00F5055C" w:rsidRDefault="00CE2DE8" w:rsidP="00CE2DE8">
      <w:pPr>
        <w:pStyle w:val="a2"/>
        <w:rPr>
          <w:rFonts w:eastAsia="Times New Roman"/>
        </w:rPr>
      </w:pPr>
      <w:r w:rsidRPr="00F5055C">
        <w:rPr>
          <w:rFonts w:eastAsia="Times New Roman"/>
        </w:rPr>
        <w:t xml:space="preserve">Сфера МСП района характеризуется хорошим уровнем диверсификации (отраслевого разнообразия) </w:t>
      </w:r>
      <w:r w:rsidRPr="00F5055C">
        <w:t>[G1]</w:t>
      </w:r>
      <w:r w:rsidRPr="00F5055C">
        <w:rPr>
          <w:rFonts w:eastAsia="Times New Roman"/>
        </w:rPr>
        <w:t>.</w:t>
      </w:r>
    </w:p>
    <w:p w14:paraId="2EB6667A" w14:textId="77777777" w:rsidR="00CE2DE8" w:rsidRPr="00F5055C" w:rsidRDefault="00CE2DE8" w:rsidP="00CE2DE8">
      <w:pPr>
        <w:pStyle w:val="a2"/>
      </w:pPr>
      <w:r w:rsidRPr="00F5055C">
        <w:rPr>
          <w:rFonts w:eastAsia="Times New Roman"/>
        </w:rPr>
        <w:t>Сфера МСП играет очень важную роль в обеспечении занятости населения (40% занятого населения)</w:t>
      </w:r>
      <w:r w:rsidRPr="00F5055C">
        <w:rPr>
          <w:rFonts w:eastAsia="Times New Roman"/>
          <w:snapToGrid w:val="0"/>
        </w:rPr>
        <w:t xml:space="preserve"> </w:t>
      </w:r>
      <w:r w:rsidRPr="00F5055C">
        <w:t>[G3, G1]</w:t>
      </w:r>
      <w:r w:rsidRPr="00F5055C">
        <w:rPr>
          <w:rFonts w:eastAsia="Times New Roman"/>
          <w:snapToGrid w:val="0"/>
        </w:rPr>
        <w:t>.</w:t>
      </w:r>
    </w:p>
    <w:p w14:paraId="26861A95" w14:textId="77777777" w:rsidR="00CE2DE8" w:rsidRPr="00F5055C" w:rsidRDefault="00CE2DE8" w:rsidP="00CE2DE8">
      <w:pPr>
        <w:pStyle w:val="a2"/>
      </w:pPr>
      <w:r w:rsidRPr="00F5055C">
        <w:t>В районе созданы и функционируют институты развития МСП, оказывающие его субъектам широкий спектр содействия [G2]</w:t>
      </w:r>
      <w:r w:rsidRPr="00F5055C">
        <w:rPr>
          <w:rFonts w:eastAsia="Times New Roman"/>
        </w:rPr>
        <w:t>.</w:t>
      </w:r>
    </w:p>
    <w:p w14:paraId="01B68BD1" w14:textId="77777777" w:rsidR="00CE2DE8" w:rsidRPr="00F5055C" w:rsidRDefault="00CE2DE8" w:rsidP="00CE2DE8">
      <w:pPr>
        <w:pStyle w:val="a2"/>
      </w:pPr>
      <w:r w:rsidRPr="00F5055C">
        <w:t>Район демонстрирует хорошие показатели по росту числа субъектов МСП, занятости в сфере МСП и др. индикаторам [G5, G1].</w:t>
      </w:r>
    </w:p>
    <w:p w14:paraId="531E818E" w14:textId="77777777" w:rsidR="00CE2DE8" w:rsidRPr="00F5055C" w:rsidRDefault="00CE2DE8" w:rsidP="00CE2DE8">
      <w:pPr>
        <w:pStyle w:val="a2"/>
      </w:pPr>
      <w:r w:rsidRPr="00F5055C">
        <w:t xml:space="preserve">Район занимает благоприятное географическое положение, соседствует с основными зонами экономического роста области – Липецком и Липецким районом. Положительным фактором развития МСП в районе является наличие на его территории площадки одной </w:t>
      </w:r>
      <w:r w:rsidRPr="00F5055C">
        <w:rPr>
          <w:rFonts w:cs="Arial"/>
          <w:color w:val="333333"/>
          <w:shd w:val="clear" w:color="auto" w:fill="FFFFFF"/>
        </w:rPr>
        <w:t>из лучших в России ОЭЗ промышленно-производственного «Липецк»</w:t>
      </w:r>
      <w:r w:rsidRPr="00F5055C">
        <w:t xml:space="preserve"> [G1, G6].</w:t>
      </w:r>
    </w:p>
    <w:p w14:paraId="545CFA01" w14:textId="77777777" w:rsidR="00CE2DE8" w:rsidRPr="00F5055C" w:rsidRDefault="00CE2DE8" w:rsidP="00CE2DE8">
      <w:pPr>
        <w:pStyle w:val="affffffb"/>
      </w:pPr>
      <w:r w:rsidRPr="00F5055C">
        <w:t>Ключевые проблемы:</w:t>
      </w:r>
    </w:p>
    <w:p w14:paraId="0DEFEBE8" w14:textId="77777777" w:rsidR="00CE2DE8" w:rsidRPr="00F5055C" w:rsidRDefault="00CE2DE8" w:rsidP="00CE2DE8">
      <w:pPr>
        <w:pStyle w:val="a2"/>
      </w:pPr>
      <w:r w:rsidRPr="00F5055C">
        <w:t xml:space="preserve">Органы местного самоуправления района </w:t>
      </w:r>
      <w:r w:rsidRPr="00F5055C">
        <w:rPr>
          <w:rFonts w:eastAsia="Times New Roman"/>
        </w:rPr>
        <w:t xml:space="preserve">не имеют существенных полномочий и ресурсов для оказания субъектам МСП широкомасштабной поддержки </w:t>
      </w:r>
      <w:r w:rsidRPr="00F5055C">
        <w:t>[G2, G7]</w:t>
      </w:r>
      <w:r w:rsidRPr="00F5055C">
        <w:rPr>
          <w:rFonts w:eastAsia="Times New Roman"/>
        </w:rPr>
        <w:t>.</w:t>
      </w:r>
    </w:p>
    <w:p w14:paraId="4839DA34" w14:textId="77777777" w:rsidR="00CE2DE8" w:rsidRPr="00F5055C" w:rsidRDefault="00CE2DE8" w:rsidP="00CE2DE8">
      <w:pPr>
        <w:pStyle w:val="a2"/>
      </w:pPr>
      <w:r w:rsidRPr="00F5055C">
        <w:t>Создание института самозанятости привело к ухудшению ряда основных показателей работы сферы МСП [G2, G1, G3].</w:t>
      </w:r>
    </w:p>
    <w:p w14:paraId="6E74DC32" w14:textId="77777777" w:rsidR="00CE2DE8" w:rsidRPr="00F5055C" w:rsidRDefault="00CE2DE8" w:rsidP="00CE2DE8">
      <w:pPr>
        <w:pStyle w:val="a2"/>
      </w:pPr>
      <w:r w:rsidRPr="00F5055C">
        <w:rPr>
          <w:rFonts w:eastAsia="Times New Roman"/>
          <w:iCs/>
        </w:rPr>
        <w:t>Значения показателей развития МСП в отдельные годы носят неустойчивый характер</w:t>
      </w:r>
      <w:r w:rsidRPr="00F5055C">
        <w:t xml:space="preserve"> [G1, G3].</w:t>
      </w:r>
    </w:p>
    <w:p w14:paraId="14306C2B" w14:textId="77777777" w:rsidR="00CE2DE8" w:rsidRPr="00F5055C" w:rsidRDefault="00CE2DE8" w:rsidP="00CE2DE8">
      <w:pPr>
        <w:pStyle w:val="a2"/>
      </w:pPr>
      <w:r w:rsidRPr="00F5055C">
        <w:t>Низкий уровень доступности финансовых, производственно-технологических и имущественных ресурсов, необходимых для становления и развития субъектов МСП</w:t>
      </w:r>
      <w:r w:rsidRPr="00F5055C">
        <w:rPr>
          <w:rFonts w:eastAsia="Times New Roman"/>
          <w:iCs/>
        </w:rPr>
        <w:t xml:space="preserve"> </w:t>
      </w:r>
      <w:r w:rsidRPr="00F5055C">
        <w:t>[G1, G6, G7]</w:t>
      </w:r>
      <w:r w:rsidRPr="00F5055C">
        <w:rPr>
          <w:rFonts w:eastAsia="Times New Roman"/>
          <w:snapToGrid w:val="0"/>
        </w:rPr>
        <w:t>.</w:t>
      </w:r>
    </w:p>
    <w:p w14:paraId="20B266CB" w14:textId="77777777" w:rsidR="00CE2DE8" w:rsidRPr="00F5055C" w:rsidRDefault="00CE2DE8" w:rsidP="00CE2DE8">
      <w:pPr>
        <w:pStyle w:val="a2"/>
      </w:pPr>
      <w:r w:rsidRPr="00F5055C">
        <w:t>Дефицит квалифицированных кадров для работы в МСП [G3, G1, G2].</w:t>
      </w:r>
    </w:p>
    <w:p w14:paraId="771E43EC" w14:textId="77777777" w:rsidR="00CE2DE8" w:rsidRPr="00F5055C" w:rsidRDefault="00CE2DE8" w:rsidP="00CE2DE8">
      <w:pPr>
        <w:pStyle w:val="affffffb"/>
      </w:pPr>
      <w:r w:rsidRPr="00F5055C">
        <w:t>Риски:</w:t>
      </w:r>
    </w:p>
    <w:p w14:paraId="5F20AE31" w14:textId="77777777" w:rsidR="00CE2DE8" w:rsidRPr="00F5055C" w:rsidRDefault="00CE2DE8" w:rsidP="00CE2DE8">
      <w:pPr>
        <w:pStyle w:val="a2"/>
      </w:pPr>
      <w:r w:rsidRPr="00F5055C">
        <w:t>Возможность осложнения ситуации в МСП в результате существенного ухудшения внешних условий его развития [G1, G2, G3].</w:t>
      </w:r>
    </w:p>
    <w:p w14:paraId="03C77894" w14:textId="77777777" w:rsidR="00CE2DE8" w:rsidRPr="00F5055C" w:rsidRDefault="00CE2DE8" w:rsidP="00CE2DE8">
      <w:pPr>
        <w:pStyle w:val="a2"/>
      </w:pPr>
      <w:r w:rsidRPr="00F5055C">
        <w:t>Сохранение отставания района по показателям развития МСП от ведущих муниципальных образований Липецкой области [G1, G2, G3].</w:t>
      </w:r>
    </w:p>
    <w:p w14:paraId="16697306" w14:textId="77777777" w:rsidR="00CE2DE8" w:rsidRPr="00F5055C" w:rsidRDefault="00CE2DE8" w:rsidP="00CE2DE8">
      <w:pPr>
        <w:pStyle w:val="a2"/>
      </w:pPr>
      <w:r w:rsidRPr="00F5055C">
        <w:t>Усиление</w:t>
      </w:r>
      <w:r w:rsidRPr="00F5055C">
        <w:rPr>
          <w:rFonts w:eastAsia="Times New Roman"/>
        </w:rPr>
        <w:t xml:space="preserve"> конкуренции со стороны компаний из других регионов </w:t>
      </w:r>
      <w:r w:rsidRPr="00F5055C">
        <w:t>[G1, G2, G3]</w:t>
      </w:r>
      <w:r w:rsidRPr="00F5055C">
        <w:rPr>
          <w:rFonts w:eastAsia="Times New Roman"/>
        </w:rPr>
        <w:t>.</w:t>
      </w:r>
    </w:p>
    <w:p w14:paraId="70296D28" w14:textId="77777777" w:rsidR="0018202A" w:rsidRPr="00F5055C" w:rsidRDefault="0018202A" w:rsidP="001F4BB8"/>
    <w:p w14:paraId="70B7ECD5" w14:textId="77777777" w:rsidR="001F4BB8" w:rsidRPr="00F5055C" w:rsidRDefault="001F4BB8" w:rsidP="004B5E59">
      <w:pPr>
        <w:pStyle w:val="5"/>
      </w:pPr>
      <w:r w:rsidRPr="00F5055C">
        <w:t>Описание ключевых факторов развития направления «Малое и среднее предпринимательство»</w:t>
      </w:r>
    </w:p>
    <w:p w14:paraId="5B0589E9" w14:textId="715108FB" w:rsidR="001F4BB8" w:rsidRPr="00F5055C" w:rsidRDefault="001F4BB8" w:rsidP="00CE2DE8">
      <w:r w:rsidRPr="00F5055C">
        <w:rPr>
          <w:b/>
          <w:bCs/>
        </w:rPr>
        <w:t>В течение последних лет наблюдается неустойчивая динамика количества субъектов МСП</w:t>
      </w:r>
      <w:r w:rsidRPr="00F5055C">
        <w:t xml:space="preserve">. </w:t>
      </w:r>
      <w:r w:rsidRPr="00F5055C">
        <w:rPr>
          <w:b/>
          <w:bCs/>
        </w:rPr>
        <w:t>В отдельные годы преобладает тенденция сокращения, а в другие годы роста числа субъектов МСП</w:t>
      </w:r>
      <w:r w:rsidRPr="00F5055C">
        <w:t xml:space="preserve">. По данным </w:t>
      </w:r>
      <w:r w:rsidR="00CE2DE8" w:rsidRPr="00F5055C">
        <w:t>а</w:t>
      </w:r>
      <w:r w:rsidRPr="00F5055C">
        <w:t>дминистрации Грязинского района по состоянию на начало 2023 г. в районе насчитывалось 1 996 субъектов МСП, из них 1</w:t>
      </w:r>
      <w:r w:rsidR="00CE2DE8" w:rsidRPr="00F5055C">
        <w:t> </w:t>
      </w:r>
      <w:r w:rsidRPr="00F5055C">
        <w:t xml:space="preserve">747 индивидуальных предпринимателей и 249 малых и микропредприятий. Доля индивидуальных предпринимателей от общего числа субъектов составляет 87%, малых и средних предприятий – 13%. </w:t>
      </w:r>
    </w:p>
    <w:p w14:paraId="7E888416" w14:textId="32F26C4F" w:rsidR="001F4BB8" w:rsidRPr="00F5055C" w:rsidRDefault="001F4BB8" w:rsidP="00CE2DE8">
      <w:r w:rsidRPr="00F5055C">
        <w:t xml:space="preserve">Объем произведенной продукции в МСП составил в 2022 г. 9,5 млрд руб. Объем инвестиций от малого бизнеса в экономику района составил более 785 млн рублей. Средняя заработная </w:t>
      </w:r>
      <w:r w:rsidRPr="00F5055C">
        <w:lastRenderedPageBreak/>
        <w:t>плата одного работника малых и средних предприятий превысила 28 тыс. руб. в месяц. МСП вносит большой вклад в формирование доходной части местного бюджета. Сумма налоговых поступлений от субъектов малого и среднего предпринимательства за 2022 г. составила более 245 млн руб., что выше, чем в 2021 г. на 8 млн руб.</w:t>
      </w:r>
    </w:p>
    <w:p w14:paraId="56403507" w14:textId="0C656D1E" w:rsidR="001F4BB8" w:rsidRPr="00F5055C" w:rsidRDefault="001F4BB8" w:rsidP="00CE2DE8">
      <w:r w:rsidRPr="00F5055C">
        <w:t xml:space="preserve">Число субъектов малого и среднего предпринимательства в расчете на 10 тыс. чел. населения составило в 2015 г. 272, в 2020 г. – 210. По итогам 2022 г. этот показатель с учетом самозанятых вырос до 528. По оценке </w:t>
      </w:r>
      <w:r w:rsidR="00201D60" w:rsidRPr="00F5055C">
        <w:t>а</w:t>
      </w:r>
      <w:r w:rsidRPr="00F5055C">
        <w:t>дминистрации района</w:t>
      </w:r>
      <w:r w:rsidR="00201D60" w:rsidRPr="00F5055C">
        <w:t>,</w:t>
      </w:r>
      <w:r w:rsidRPr="00F5055C">
        <w:t xml:space="preserve"> в 2025 г. число субъектов МСП возрастет до 530.</w:t>
      </w:r>
    </w:p>
    <w:p w14:paraId="783F4341" w14:textId="096E6556" w:rsidR="001F4BB8" w:rsidRPr="00F5055C" w:rsidRDefault="001F4BB8" w:rsidP="001F4BB8">
      <w:pPr>
        <w:shd w:val="clear" w:color="auto" w:fill="FFFFFF"/>
      </w:pPr>
      <w:r w:rsidRPr="00F5055C">
        <w:t>Сравнение Грязинского района с другими муниципальными образованиями Липецкой области по числу субъектов МСП в расчете на 10 тыс. чел. населения, показало, что район занимает среднее место. Район занял 11 место из 20.</w:t>
      </w:r>
    </w:p>
    <w:p w14:paraId="452CC4AC" w14:textId="41F9F189" w:rsidR="0018202A" w:rsidRPr="00F5055C" w:rsidRDefault="0018202A" w:rsidP="00AF7E08">
      <w:pPr>
        <w:pStyle w:val="a8"/>
      </w:pPr>
      <w:r w:rsidRPr="00F5055C">
        <w:t xml:space="preserve">Рисунок </w:t>
      </w:r>
      <w:fldSimple w:instr=" SEQ Рисунок \* ARABIC ">
        <w:r w:rsidR="00122F60" w:rsidRPr="00F5055C">
          <w:rPr>
            <w:noProof/>
          </w:rPr>
          <w:t>46</w:t>
        </w:r>
      </w:fldSimple>
      <w:r w:rsidRPr="00F5055C">
        <w:t xml:space="preserve"> – Число субъектов малого и среднего предпринимательства в расчете на 10</w:t>
      </w:r>
      <w:r w:rsidR="00570825" w:rsidRPr="00F5055C">
        <w:t> </w:t>
      </w:r>
      <w:r w:rsidRPr="00F5055C">
        <w:t>тыс.</w:t>
      </w:r>
      <w:r w:rsidR="00570825" w:rsidRPr="00F5055C">
        <w:t> </w:t>
      </w:r>
      <w:r w:rsidRPr="00F5055C">
        <w:t>чел., ед.</w:t>
      </w:r>
    </w:p>
    <w:p w14:paraId="69EDB24B" w14:textId="175DD2FB" w:rsidR="001F4BB8" w:rsidRPr="00F5055C" w:rsidRDefault="00117CA2" w:rsidP="0018202A">
      <w:pPr>
        <w:shd w:val="clear" w:color="auto" w:fill="FFFFFF"/>
        <w:jc w:val="center"/>
      </w:pPr>
      <w:r w:rsidRPr="00F5055C">
        <w:rPr>
          <w:noProof/>
          <w:lang w:eastAsia="ru-RU"/>
        </w:rPr>
        <mc:AlternateContent>
          <mc:Choice Requires="wps">
            <w:drawing>
              <wp:anchor distT="0" distB="0" distL="114300" distR="114300" simplePos="0" relativeHeight="251747328" behindDoc="0" locked="0" layoutInCell="1" allowOverlap="1" wp14:anchorId="0573ACDF" wp14:editId="0A2C5895">
                <wp:simplePos x="0" y="0"/>
                <wp:positionH relativeFrom="margin">
                  <wp:posOffset>329565</wp:posOffset>
                </wp:positionH>
                <wp:positionV relativeFrom="paragraph">
                  <wp:posOffset>2350135</wp:posOffset>
                </wp:positionV>
                <wp:extent cx="5436000" cy="179705"/>
                <wp:effectExtent l="0" t="0" r="12700" b="10795"/>
                <wp:wrapNone/>
                <wp:docPr id="1345253813" name="Прямоугольник: скругленные углы 13"/>
                <wp:cNvGraphicFramePr/>
                <a:graphic xmlns:a="http://schemas.openxmlformats.org/drawingml/2006/main">
                  <a:graphicData uri="http://schemas.microsoft.com/office/word/2010/wordprocessingShape">
                    <wps:wsp>
                      <wps:cNvSpPr/>
                      <wps:spPr>
                        <a:xfrm>
                          <a:off x="0" y="0"/>
                          <a:ext cx="5436000" cy="1797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23167AF" id="Прямоугольник: скругленные углы 13" o:spid="_x0000_s1026" style="position:absolute;margin-left:25.95pt;margin-top:185.05pt;width:428.05pt;height:14.1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" filled="f" strokecolor="#0080ff [3215]" strokeweight="1pt">
                <v:stroke dashstyle="3 1" joinstyle="miter"/>
                <w10:wrap anchorx="margin"/>
              </v:roundrect>
            </w:pict>
          </mc:Fallback>
        </mc:AlternateContent>
      </w:r>
      <w:r w:rsidR="001F4BB8" w:rsidRPr="00F5055C">
        <w:rPr>
          <w:noProof/>
          <w:lang w:eastAsia="ru-RU"/>
        </w:rPr>
        <w:drawing>
          <wp:inline distT="0" distB="0" distL="0" distR="0" wp14:anchorId="36533D79" wp14:editId="1815BA00">
            <wp:extent cx="5454650" cy="4362450"/>
            <wp:effectExtent l="0" t="0" r="0" b="0"/>
            <wp:docPr id="712239508"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2">
                      <a:extLst>
                        <a:ext uri="{28A0092B-C50C-407E-A947-70E740481C1C}">
                          <a14:useLocalDpi xmlns:a14="http://schemas.microsoft.com/office/drawing/2010/main" val="0"/>
                        </a:ext>
                      </a:extLst>
                    </a:blip>
                    <a:srcRect r="10979"/>
                    <a:stretch>
                      <a:fillRect/>
                    </a:stretch>
                  </pic:blipFill>
                  <pic:spPr bwMode="auto">
                    <a:xfrm>
                      <a:off x="0" y="0"/>
                      <a:ext cx="5454650" cy="4362450"/>
                    </a:xfrm>
                    <a:prstGeom prst="rect">
                      <a:avLst/>
                    </a:prstGeom>
                    <a:noFill/>
                    <a:ln>
                      <a:noFill/>
                    </a:ln>
                  </pic:spPr>
                </pic:pic>
              </a:graphicData>
            </a:graphic>
          </wp:inline>
        </w:drawing>
      </w:r>
    </w:p>
    <w:p w14:paraId="5EDDDBAF" w14:textId="77777777" w:rsidR="001F4BB8" w:rsidRPr="00F5055C" w:rsidRDefault="001F4BB8" w:rsidP="00201D60">
      <w:pPr>
        <w:pStyle w:val="afffff3"/>
      </w:pPr>
      <w:r w:rsidRPr="00F5055C">
        <w:t>Источник: аналитика LC-AV</w:t>
      </w:r>
    </w:p>
    <w:p w14:paraId="0041ACC2" w14:textId="77777777" w:rsidR="001F4BB8" w:rsidRPr="00F5055C" w:rsidRDefault="001F4BB8" w:rsidP="001F4BB8">
      <w:pPr>
        <w:shd w:val="clear" w:color="auto" w:fill="FFFFFF"/>
        <w:rPr>
          <w:rFonts w:eastAsia="Calibri" w:cs="Arial"/>
          <w:bCs/>
        </w:rPr>
      </w:pPr>
    </w:p>
    <w:p w14:paraId="728D3C54" w14:textId="77777777" w:rsidR="001F4BB8" w:rsidRPr="00F5055C" w:rsidRDefault="001F4BB8" w:rsidP="001F4BB8">
      <w:pPr>
        <w:shd w:val="clear" w:color="auto" w:fill="FFFFFF"/>
        <w:rPr>
          <w:rFonts w:eastAsia="Calibri" w:cs="Arial"/>
          <w:bCs/>
        </w:rPr>
      </w:pPr>
      <w:r w:rsidRPr="00F5055C">
        <w:rPr>
          <w:rFonts w:eastAsia="Calibri" w:cs="Arial"/>
          <w:bCs/>
        </w:rPr>
        <w:t xml:space="preserve">На динамике изменения числа субъектов МСП сказались процессы трансформации розничной торговли и введение института самозанятости граждан. В части розничной торговли ключевыми факторами стали: </w:t>
      </w:r>
      <w:r w:rsidRPr="00F5055C">
        <w:t xml:space="preserve">конкуренция со стороны крупных сетевых магазинов, рост Интернет-торговли, увеличение налоговой нагрузки, необходимость маркировки части товаров, </w:t>
      </w:r>
      <w:r w:rsidRPr="00F5055C">
        <w:rPr>
          <w:rFonts w:eastAsia="Calibri" w:cs="Arial"/>
          <w:bCs/>
        </w:rPr>
        <w:t>обязательный характер применения ККТ.</w:t>
      </w:r>
    </w:p>
    <w:p w14:paraId="2F506904" w14:textId="77777777" w:rsidR="001F4BB8" w:rsidRPr="00F5055C" w:rsidRDefault="001F4BB8" w:rsidP="001F4BB8">
      <w:pPr>
        <w:shd w:val="clear" w:color="auto" w:fill="FFFFFF"/>
        <w:rPr>
          <w:rFonts w:eastAsia="Calibri" w:cs="Arial"/>
          <w:bCs/>
        </w:rPr>
      </w:pPr>
      <w:r w:rsidRPr="00F5055C">
        <w:rPr>
          <w:rFonts w:eastAsia="Times New Roman"/>
          <w:b/>
          <w:iCs/>
          <w:color w:val="000000"/>
          <w:lang w:eastAsia="ru-RU"/>
        </w:rPr>
        <w:t>Сфера МСП района характеризуется значительным отраслевым разнообразием с существенным преобладанием розничной торговли.</w:t>
      </w:r>
    </w:p>
    <w:p w14:paraId="3AD9821D" w14:textId="77777777" w:rsidR="001F4BB8" w:rsidRPr="00F5055C" w:rsidRDefault="001F4BB8" w:rsidP="00201D60">
      <w:pPr>
        <w:rPr>
          <w:rFonts w:cs="Arial"/>
          <w:shd w:val="clear" w:color="auto" w:fill="FFFFFF"/>
        </w:rPr>
      </w:pPr>
      <w:r w:rsidRPr="00F5055C">
        <w:rPr>
          <w:rFonts w:cs="Arial"/>
          <w:shd w:val="clear" w:color="auto" w:fill="FFFFFF"/>
        </w:rPr>
        <w:t xml:space="preserve">По </w:t>
      </w:r>
      <w:r w:rsidRPr="00F5055C">
        <w:t>отраслевой</w:t>
      </w:r>
      <w:r w:rsidRPr="00F5055C">
        <w:rPr>
          <w:rFonts w:cs="Arial"/>
          <w:shd w:val="clear" w:color="auto" w:fill="FFFFFF"/>
        </w:rPr>
        <w:t xml:space="preserve"> структуре малого и среднего бизнеса наибольшее количество субъектов занято в следующих сферах:</w:t>
      </w:r>
    </w:p>
    <w:p w14:paraId="45616D33" w14:textId="77777777" w:rsidR="001F4BB8" w:rsidRPr="00F5055C" w:rsidRDefault="001F4BB8" w:rsidP="00201D60">
      <w:pPr>
        <w:pStyle w:val="a2"/>
        <w:rPr>
          <w:shd w:val="clear" w:color="auto" w:fill="FFFFFF"/>
        </w:rPr>
      </w:pPr>
      <w:r w:rsidRPr="00F5055C">
        <w:rPr>
          <w:shd w:val="clear" w:color="auto" w:fill="FFFFFF"/>
        </w:rPr>
        <w:t>торговля – 53 %;</w:t>
      </w:r>
    </w:p>
    <w:p w14:paraId="45A70F20" w14:textId="77777777" w:rsidR="001F4BB8" w:rsidRPr="00F5055C" w:rsidRDefault="001F4BB8" w:rsidP="00201D60">
      <w:pPr>
        <w:pStyle w:val="a2"/>
        <w:rPr>
          <w:shd w:val="clear" w:color="auto" w:fill="FFFFFF"/>
        </w:rPr>
      </w:pPr>
      <w:r w:rsidRPr="00F5055C">
        <w:rPr>
          <w:shd w:val="clear" w:color="auto" w:fill="FFFFFF"/>
        </w:rPr>
        <w:lastRenderedPageBreak/>
        <w:t>общественное питание и бытовое обслуживание – 18%;</w:t>
      </w:r>
    </w:p>
    <w:p w14:paraId="34FC110C" w14:textId="77777777" w:rsidR="001F4BB8" w:rsidRPr="00F5055C" w:rsidRDefault="001F4BB8" w:rsidP="00201D60">
      <w:pPr>
        <w:pStyle w:val="a2"/>
        <w:rPr>
          <w:shd w:val="clear" w:color="auto" w:fill="FFFFFF"/>
        </w:rPr>
      </w:pPr>
      <w:r w:rsidRPr="00F5055C">
        <w:rPr>
          <w:shd w:val="clear" w:color="auto" w:fill="FFFFFF"/>
        </w:rPr>
        <w:t>транспорт и связь – 12%;</w:t>
      </w:r>
    </w:p>
    <w:p w14:paraId="4526CBB5" w14:textId="77777777" w:rsidR="001F4BB8" w:rsidRPr="00F5055C" w:rsidRDefault="001F4BB8" w:rsidP="00201D60">
      <w:pPr>
        <w:pStyle w:val="a2"/>
        <w:rPr>
          <w:shd w:val="clear" w:color="auto" w:fill="FFFFFF"/>
        </w:rPr>
      </w:pPr>
      <w:r w:rsidRPr="00F5055C">
        <w:rPr>
          <w:shd w:val="clear" w:color="auto" w:fill="FFFFFF"/>
        </w:rPr>
        <w:t>промышленность – 8%.</w:t>
      </w:r>
    </w:p>
    <w:p w14:paraId="49C8A9DA" w14:textId="5FF58BCF" w:rsidR="001F4BB8" w:rsidRPr="00F5055C" w:rsidRDefault="001F4BB8" w:rsidP="001F4BB8">
      <w:pPr>
        <w:shd w:val="clear" w:color="auto" w:fill="FFFFFF"/>
        <w:rPr>
          <w:rFonts w:eastAsia="Times New Roman" w:cs="Arial"/>
          <w:lang w:eastAsia="ru-RU"/>
        </w:rPr>
      </w:pPr>
      <w:r w:rsidRPr="00F5055C">
        <w:rPr>
          <w:rFonts w:eastAsia="Times New Roman"/>
          <w:b/>
          <w:iCs/>
          <w:color w:val="000000"/>
          <w:lang w:eastAsia="ru-RU"/>
        </w:rPr>
        <w:t>Сфера МСП играет важную роль на рынке труда и в обеспечении занятости населения.</w:t>
      </w:r>
      <w:r w:rsidRPr="00F5055C">
        <w:rPr>
          <w:rFonts w:eastAsia="Times New Roman"/>
          <w:iCs/>
          <w:color w:val="000000"/>
          <w:lang w:eastAsia="ru-RU"/>
        </w:rPr>
        <w:t xml:space="preserve"> </w:t>
      </w:r>
      <w:r w:rsidRPr="00F5055C">
        <w:rPr>
          <w:rFonts w:eastAsia="Times New Roman" w:cs="Arial"/>
          <w:lang w:eastAsia="ru-RU"/>
        </w:rPr>
        <w:t>Доля среднесписочной численности работников (без внешних совместителей) малых и средних предпринимателей в среднесписочной численности работников (без внешних совместителей) всех предприятий и организаций в 2015 г. составила 15,7%, в 2020 г. – 13,5%. В 2022 г. значение этого показателя возросло до 40%.</w:t>
      </w:r>
      <w:r w:rsidR="006E095E" w:rsidRPr="00F5055C">
        <w:rPr>
          <w:rFonts w:eastAsia="Times New Roman" w:cs="Arial"/>
          <w:lang w:eastAsia="ru-RU"/>
        </w:rPr>
        <w:t xml:space="preserve"> </w:t>
      </w:r>
      <w:r w:rsidRPr="00F5055C">
        <w:rPr>
          <w:rFonts w:eastAsia="Times New Roman" w:cs="Arial"/>
          <w:lang w:eastAsia="ru-RU"/>
        </w:rPr>
        <w:t>По данному показателю Грязинский район занял 11 место.</w:t>
      </w:r>
      <w:r w:rsidRPr="00F5055C">
        <w:rPr>
          <w:rFonts w:cs="Arial"/>
          <w:shd w:val="clear" w:color="auto" w:fill="FFFFFF"/>
        </w:rPr>
        <w:t xml:space="preserve"> В 2022 г. численность занятых в малом бизнесе увеличилась в сравнении с 2021 г. на 283 человека.</w:t>
      </w:r>
    </w:p>
    <w:p w14:paraId="4FBE7B7E" w14:textId="0404D0CC" w:rsidR="0018202A" w:rsidRPr="00F5055C" w:rsidRDefault="0018202A" w:rsidP="00AF7E08">
      <w:pPr>
        <w:pStyle w:val="a8"/>
      </w:pPr>
      <w:r w:rsidRPr="00F5055C">
        <w:t xml:space="preserve">Рисунок </w:t>
      </w:r>
      <w:fldSimple w:instr=" SEQ Рисунок \* ARABIC ">
        <w:r w:rsidR="00122F60" w:rsidRPr="00F5055C">
          <w:rPr>
            <w:noProof/>
          </w:rPr>
          <w:t>47</w:t>
        </w:r>
      </w:fldSimple>
      <w:r w:rsidRPr="00F5055C">
        <w:t xml:space="preserve"> – Доля среднесписочной численности работников малых и средних предприятий в среднесписочной численности работников всех предприятий и организаций, </w:t>
      </w:r>
      <w:r w:rsidR="00570825" w:rsidRPr="00F5055C">
        <w:t>%</w:t>
      </w:r>
    </w:p>
    <w:p w14:paraId="650EFF4E" w14:textId="624F0B24" w:rsidR="001F4BB8" w:rsidRPr="00F5055C" w:rsidRDefault="00117CA2" w:rsidP="0018202A">
      <w:pPr>
        <w:jc w:val="center"/>
      </w:pPr>
      <w:r w:rsidRPr="00F5055C">
        <w:rPr>
          <w:noProof/>
          <w:lang w:eastAsia="ru-RU"/>
        </w:rPr>
        <mc:AlternateContent>
          <mc:Choice Requires="wps">
            <w:drawing>
              <wp:anchor distT="0" distB="0" distL="114300" distR="114300" simplePos="0" relativeHeight="251749376" behindDoc="0" locked="0" layoutInCell="1" allowOverlap="1" wp14:anchorId="0D6B5B11" wp14:editId="5493685C">
                <wp:simplePos x="0" y="0"/>
                <wp:positionH relativeFrom="margin">
                  <wp:posOffset>337185</wp:posOffset>
                </wp:positionH>
                <wp:positionV relativeFrom="paragraph">
                  <wp:posOffset>2362200</wp:posOffset>
                </wp:positionV>
                <wp:extent cx="5400000" cy="179705"/>
                <wp:effectExtent l="0" t="0" r="10795" b="10795"/>
                <wp:wrapNone/>
                <wp:docPr id="1474209213" name="Прямоугольник: скругленные углы 13"/>
                <wp:cNvGraphicFramePr/>
                <a:graphic xmlns:a="http://schemas.openxmlformats.org/drawingml/2006/main">
                  <a:graphicData uri="http://schemas.microsoft.com/office/word/2010/wordprocessingShape">
                    <wps:wsp>
                      <wps:cNvSpPr/>
                      <wps:spPr>
                        <a:xfrm>
                          <a:off x="0" y="0"/>
                          <a:ext cx="5400000" cy="1797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722E005" id="Прямоугольник: скругленные углы 13" o:spid="_x0000_s1026" style="position:absolute;margin-left:26.55pt;margin-top:186pt;width:425.2pt;height:14.1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" filled="f" strokecolor="#0080ff [3215]" strokeweight="1pt">
                <v:stroke dashstyle="3 1" joinstyle="miter"/>
                <w10:wrap anchorx="margin"/>
              </v:roundrect>
            </w:pict>
          </mc:Fallback>
        </mc:AlternateContent>
      </w:r>
      <w:r w:rsidR="001F4BB8" w:rsidRPr="00F5055C">
        <w:rPr>
          <w:noProof/>
          <w:lang w:eastAsia="ru-RU"/>
        </w:rPr>
        <w:drawing>
          <wp:inline distT="0" distB="0" distL="0" distR="0" wp14:anchorId="326A2AF1" wp14:editId="2F352080">
            <wp:extent cx="5441950" cy="4362450"/>
            <wp:effectExtent l="0" t="0" r="6350" b="0"/>
            <wp:docPr id="1639744028"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3">
                      <a:extLst>
                        <a:ext uri="{28A0092B-C50C-407E-A947-70E740481C1C}">
                          <a14:useLocalDpi xmlns:a14="http://schemas.microsoft.com/office/drawing/2010/main" val="0"/>
                        </a:ext>
                      </a:extLst>
                    </a:blip>
                    <a:srcRect r="11081"/>
                    <a:stretch>
                      <a:fillRect/>
                    </a:stretch>
                  </pic:blipFill>
                  <pic:spPr bwMode="auto">
                    <a:xfrm>
                      <a:off x="0" y="0"/>
                      <a:ext cx="5441950" cy="4362450"/>
                    </a:xfrm>
                    <a:prstGeom prst="rect">
                      <a:avLst/>
                    </a:prstGeom>
                    <a:noFill/>
                    <a:ln>
                      <a:noFill/>
                    </a:ln>
                  </pic:spPr>
                </pic:pic>
              </a:graphicData>
            </a:graphic>
          </wp:inline>
        </w:drawing>
      </w:r>
    </w:p>
    <w:p w14:paraId="0B653678" w14:textId="77777777" w:rsidR="001F4BB8" w:rsidRPr="00F5055C" w:rsidRDefault="001F4BB8" w:rsidP="001F4BB8">
      <w:pPr>
        <w:pStyle w:val="afffff3"/>
      </w:pPr>
      <w:r w:rsidRPr="00F5055C">
        <w:t>Источник: аналитика LC-AV</w:t>
      </w:r>
    </w:p>
    <w:p w14:paraId="44E758FC" w14:textId="77777777" w:rsidR="001F4BB8" w:rsidRPr="00F5055C" w:rsidRDefault="001F4BB8" w:rsidP="001F4BB8">
      <w:pPr>
        <w:shd w:val="clear" w:color="auto" w:fill="FFFFFF"/>
        <w:rPr>
          <w:rFonts w:eastAsia="Calibri" w:cs="Arial"/>
          <w:bCs/>
        </w:rPr>
      </w:pPr>
    </w:p>
    <w:p w14:paraId="7A4D88A5" w14:textId="0756CBCF" w:rsidR="001F4BB8" w:rsidRPr="00F5055C" w:rsidRDefault="001F4BB8" w:rsidP="001F4BB8">
      <w:pPr>
        <w:rPr>
          <w:b/>
        </w:rPr>
      </w:pPr>
      <w:r w:rsidRPr="00F5055C">
        <w:rPr>
          <w:b/>
        </w:rPr>
        <w:t xml:space="preserve">Положительным фактором развития МСП в Грязинском районе является его выгодное местоположение и наличие на его территории площадки одной </w:t>
      </w:r>
      <w:r w:rsidRPr="00F5055C">
        <w:rPr>
          <w:rFonts w:cs="Arial"/>
          <w:b/>
          <w:color w:val="333333"/>
          <w:shd w:val="clear" w:color="auto" w:fill="FFFFFF"/>
        </w:rPr>
        <w:t>из лучших в России ОЭЗ промышленно-производственного «Липецк»</w:t>
      </w:r>
      <w:r w:rsidRPr="00F5055C">
        <w:rPr>
          <w:rFonts w:cs="Arial"/>
          <w:color w:val="333333"/>
          <w:shd w:val="clear" w:color="auto" w:fill="FFFFFF"/>
        </w:rPr>
        <w:t>.</w:t>
      </w:r>
      <w:r w:rsidRPr="00F5055C">
        <w:t xml:space="preserve"> Район соседствует с основными зонами экономического роста области – </w:t>
      </w:r>
      <w:r w:rsidR="00201D60" w:rsidRPr="00F5055C">
        <w:t>г. </w:t>
      </w:r>
      <w:r w:rsidRPr="00F5055C">
        <w:t xml:space="preserve">Липецком </w:t>
      </w:r>
      <w:r w:rsidR="00201D60" w:rsidRPr="00F5055C">
        <w:t xml:space="preserve">и </w:t>
      </w:r>
      <w:r w:rsidRPr="00F5055C">
        <w:t>Липецким районом. Расстояние от административного центра района – г</w:t>
      </w:r>
      <w:r w:rsidR="00201D60" w:rsidRPr="00F5055C">
        <w:t>. </w:t>
      </w:r>
      <w:r w:rsidRPr="00F5055C">
        <w:t xml:space="preserve">Грязи </w:t>
      </w:r>
      <w:r w:rsidR="00201D60" w:rsidRPr="00F5055C">
        <w:t xml:space="preserve">– </w:t>
      </w:r>
      <w:r w:rsidRPr="00F5055C">
        <w:t xml:space="preserve">до </w:t>
      </w:r>
      <w:r w:rsidR="00201D60" w:rsidRPr="00F5055C">
        <w:t>г. </w:t>
      </w:r>
      <w:r w:rsidRPr="00F5055C">
        <w:t>Липецка составляет 30 км. Субъекты МСП Грязинского района имеют хорошие возможности для осуществления взаимодействия с резидентами ОЭЗ «Липецк», Новолипецким металлургическим комбинатом и др</w:t>
      </w:r>
      <w:r w:rsidR="00201D60" w:rsidRPr="00F5055C">
        <w:t>угими</w:t>
      </w:r>
      <w:r w:rsidRPr="00F5055C">
        <w:t xml:space="preserve"> крупными компаниями, базирующимися в </w:t>
      </w:r>
      <w:r w:rsidR="00201D60" w:rsidRPr="00F5055C">
        <w:t>г. </w:t>
      </w:r>
      <w:r w:rsidRPr="00F5055C">
        <w:t>Липецке и на прилегающих к нему территориях.</w:t>
      </w:r>
      <w:r w:rsidR="006E095E" w:rsidRPr="00F5055C">
        <w:t xml:space="preserve"> </w:t>
      </w:r>
    </w:p>
    <w:p w14:paraId="0B801EA0" w14:textId="4189634E" w:rsidR="001F4BB8" w:rsidRPr="00F5055C" w:rsidRDefault="001F4BB8" w:rsidP="001F4BB8">
      <w:r w:rsidRPr="00F5055C">
        <w:rPr>
          <w:b/>
        </w:rPr>
        <w:t xml:space="preserve">В Грязинском районе большое внимание уделяется вопросам создания благоприятного хозяйственного климата. По ряду компонентов хозяйственного </w:t>
      </w:r>
      <w:r w:rsidRPr="00F5055C">
        <w:rPr>
          <w:b/>
        </w:rPr>
        <w:lastRenderedPageBreak/>
        <w:t xml:space="preserve">климата район показывает хорошие результаты и получает высокие рейтинговые оценки. </w:t>
      </w:r>
      <w:r w:rsidRPr="00F5055C">
        <w:t>Администрацией района ведется Реестр субъектов МСП, получающих поддержку, заключаются социальные контракты. В бизнес-рейтинге муниципальных образований Липецкой области за 2023 г. район занял 8 место, получив итоговую оценку 0,637 (максимально возможная оценка – 1). Для сравнения, оценка занявшего 1 место г</w:t>
      </w:r>
      <w:r w:rsidR="00201D60" w:rsidRPr="00F5055C">
        <w:t>. </w:t>
      </w:r>
      <w:r w:rsidRPr="00F5055C">
        <w:t>Липецка составила 0,773, а разместившегося на последнем 20 месте Становлянского района – 0,582. По отдельным составляющим рейтинга (опрос субъектов предпринимательства, темпы роста заработной платы, доходы от аренды) район получил высокие оценки.</w:t>
      </w:r>
    </w:p>
    <w:p w14:paraId="0F3B3C4C" w14:textId="77777777" w:rsidR="001F4BB8" w:rsidRPr="00F5055C" w:rsidRDefault="001F4BB8" w:rsidP="00570825"/>
    <w:p w14:paraId="6E84F238" w14:textId="432B0EAA" w:rsidR="001F4BB8" w:rsidRPr="00F5055C" w:rsidRDefault="001F4BB8" w:rsidP="001F4BB8">
      <w:pPr>
        <w:pStyle w:val="a8"/>
      </w:pPr>
      <w:r w:rsidRPr="00F5055C">
        <w:t xml:space="preserve">Таблица </w:t>
      </w:r>
      <w:r w:rsidRPr="00F5055C">
        <w:fldChar w:fldCharType="begin"/>
      </w:r>
      <w:r w:rsidRPr="00F5055C">
        <w:rPr>
          <w:noProof/>
        </w:rPr>
        <w:instrText xml:space="preserve"> SEQ Таблица \* ARABIC </w:instrText>
      </w:r>
      <w:r w:rsidRPr="00F5055C">
        <w:fldChar w:fldCharType="separate"/>
      </w:r>
      <w:r w:rsidR="00122F60" w:rsidRPr="00F5055C">
        <w:rPr>
          <w:noProof/>
        </w:rPr>
        <w:t>9</w:t>
      </w:r>
      <w:r w:rsidRPr="00F5055C">
        <w:fldChar w:fldCharType="end"/>
      </w:r>
      <w:r w:rsidRPr="00F5055C">
        <w:rPr>
          <w:noProof/>
        </w:rPr>
        <w:t xml:space="preserve"> – Ключевые выводы SWOT-анализа по направлению «Малое и среднее предпринимательство»</w:t>
      </w:r>
    </w:p>
    <w:tbl>
      <w:tblPr>
        <w:tblStyle w:val="LCAVTable"/>
        <w:tblW w:w="5000" w:type="pct"/>
        <w:tblInd w:w="0" w:type="dxa"/>
        <w:tblLayout w:type="fixed"/>
        <w:tblLook w:val="0400" w:firstRow="0" w:lastRow="0" w:firstColumn="0" w:lastColumn="0" w:noHBand="0" w:noVBand="1"/>
      </w:tblPr>
      <w:tblGrid>
        <w:gridCol w:w="4927"/>
        <w:gridCol w:w="4927"/>
      </w:tblGrid>
      <w:tr w:rsidR="001F4BB8" w:rsidRPr="00F5055C" w14:paraId="1D882411" w14:textId="77777777" w:rsidTr="0018202A">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7D4D3A89" w14:textId="77777777" w:rsidR="001F4BB8" w:rsidRPr="00F5055C" w:rsidRDefault="001F4BB8">
            <w:pPr>
              <w:keepNext/>
              <w:widowControl w:val="0"/>
              <w:spacing w:before="20" w:after="20"/>
              <w:jc w:val="center"/>
              <w:rPr>
                <w:rFonts w:cs="Arial"/>
                <w:b/>
                <w:bCs/>
                <w:sz w:val="18"/>
                <w:szCs w:val="18"/>
              </w:rPr>
            </w:pPr>
            <w:r w:rsidRPr="00F5055C">
              <w:rPr>
                <w:rFonts w:cs="Arial"/>
                <w:b/>
                <w:color w:val="808080" w:themeColor="background1" w:themeShade="80"/>
                <w:sz w:val="18"/>
                <w:szCs w:val="18"/>
              </w:rPr>
              <w:t>Сильные стороны (S)</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16CBA510" w14:textId="77777777" w:rsidR="001F4BB8" w:rsidRPr="00F5055C" w:rsidRDefault="001F4BB8">
            <w:pPr>
              <w:keepNext/>
              <w:widowControl w:val="0"/>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Слабые стороны (W)</w:t>
            </w:r>
          </w:p>
        </w:tc>
      </w:tr>
      <w:tr w:rsidR="001F4BB8" w:rsidRPr="00F5055C" w14:paraId="46B9C696" w14:textId="77777777" w:rsidTr="0018202A">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0ADC5E12" w14:textId="77777777" w:rsidR="001F4BB8" w:rsidRPr="00F5055C" w:rsidRDefault="001F4BB8" w:rsidP="00117CA2">
            <w:pPr>
              <w:pStyle w:val="a"/>
              <w:ind w:left="284"/>
            </w:pPr>
            <w:r w:rsidRPr="00F5055C">
              <w:t>Сфера МСП вносит большой вклад в экономическое развитие района и играет существенную роль в обеспечении занятости населения</w:t>
            </w:r>
            <w:r w:rsidRPr="00F5055C">
              <w:rPr>
                <w:snapToGrid w:val="0"/>
              </w:rPr>
              <w:t xml:space="preserve"> </w:t>
            </w:r>
            <w:r w:rsidRPr="00F5055C">
              <w:t>[G3, G1]</w:t>
            </w:r>
            <w:r w:rsidRPr="00F5055C">
              <w:rPr>
                <w:snapToGrid w:val="0"/>
              </w:rPr>
              <w:t>.</w:t>
            </w:r>
          </w:p>
          <w:p w14:paraId="43118D5D" w14:textId="77777777" w:rsidR="001F4BB8" w:rsidRPr="00F5055C" w:rsidRDefault="001F4BB8" w:rsidP="00117CA2">
            <w:pPr>
              <w:pStyle w:val="a"/>
              <w:ind w:left="284"/>
            </w:pPr>
            <w:r w:rsidRPr="00F5055C">
              <w:t>Сфера МСП характеризуется хорошим уровнем диверсификации (отраслевого разнообразия). [G1].</w:t>
            </w:r>
          </w:p>
          <w:p w14:paraId="136904CD" w14:textId="77777777" w:rsidR="001F4BB8" w:rsidRPr="00F5055C" w:rsidRDefault="001F4BB8" w:rsidP="00117CA2">
            <w:pPr>
              <w:pStyle w:val="a"/>
              <w:ind w:left="284"/>
            </w:pPr>
            <w:r w:rsidRPr="00F5055C">
              <w:t>В районе созданы и функционируют институты развития МСП, оказывающие его субъектам широкий спектр содействия [G2].</w:t>
            </w:r>
          </w:p>
          <w:p w14:paraId="3EE9E20C" w14:textId="77777777" w:rsidR="001F4BB8" w:rsidRPr="00F5055C" w:rsidRDefault="001F4BB8" w:rsidP="00117CA2">
            <w:pPr>
              <w:pStyle w:val="a"/>
              <w:ind w:left="284"/>
            </w:pPr>
            <w:r w:rsidRPr="00F5055C">
              <w:t>Район демонстрирует хорошие показатели по росту числа субъектов МСП, занятости в сфере МСП и др. индикаторам [G5, G1].</w:t>
            </w:r>
          </w:p>
          <w:p w14:paraId="2D91BB54" w14:textId="291502BB" w:rsidR="001F4BB8" w:rsidRPr="00F5055C" w:rsidRDefault="001F4BB8" w:rsidP="00117CA2">
            <w:pPr>
              <w:pStyle w:val="a"/>
              <w:ind w:left="284"/>
            </w:pPr>
            <w:r w:rsidRPr="00F5055C">
              <w:t xml:space="preserve">Район занимает благоприятное географическое положение, соседствует с основными зонами экономического роста области – Липецком и Липецким районом. Положительным фактором развития МСП в районе является наличие на его территории площадки одной </w:t>
            </w:r>
            <w:r w:rsidRPr="00F5055C">
              <w:rPr>
                <w:rFonts w:cs="Arial"/>
                <w:color w:val="333333"/>
                <w:shd w:val="clear" w:color="auto" w:fill="FFFFFF"/>
              </w:rPr>
              <w:t>из лучших в России ОЭЗ промышленно-производственного «Липецк»</w:t>
            </w:r>
            <w:r w:rsidRPr="00F5055C">
              <w:t xml:space="preserve"> [G1, G6].</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4ACC5E9B" w14:textId="77777777" w:rsidR="001F4BB8" w:rsidRPr="00F5055C" w:rsidRDefault="001F4BB8" w:rsidP="00117CA2">
            <w:pPr>
              <w:pStyle w:val="a"/>
              <w:ind w:left="284"/>
            </w:pPr>
            <w:r w:rsidRPr="00F5055C">
              <w:t>Органы местного самоуправления района не имеют существенных полномочий и ресурсов для оказания субъектам МСП широкомасштабной поддержки [G2, G7].</w:t>
            </w:r>
          </w:p>
          <w:p w14:paraId="1D563907" w14:textId="77777777" w:rsidR="001F4BB8" w:rsidRPr="00F5055C" w:rsidRDefault="001F4BB8" w:rsidP="00117CA2">
            <w:pPr>
              <w:pStyle w:val="a"/>
              <w:ind w:left="284"/>
            </w:pPr>
            <w:r w:rsidRPr="00F5055C">
              <w:t>Создание института самозанятости привело к ухудшению ряда основных показателей работы сферы МСП [G2, G1, G3].</w:t>
            </w:r>
          </w:p>
          <w:p w14:paraId="0FD6776B" w14:textId="433D7DEF" w:rsidR="001F4BB8" w:rsidRPr="00F5055C" w:rsidRDefault="001F4BB8" w:rsidP="00117CA2">
            <w:pPr>
              <w:pStyle w:val="a"/>
              <w:ind w:left="284"/>
            </w:pPr>
            <w:r w:rsidRPr="00F5055C">
              <w:t>Значения показателей развития МСП в отдельные годы носят неустойчивый характер, и имеют тенденцию к сокращению [G1, G3].</w:t>
            </w:r>
          </w:p>
          <w:p w14:paraId="31B00E5A" w14:textId="26168FA9" w:rsidR="001F4BB8" w:rsidRPr="00F5055C" w:rsidRDefault="001F4BB8" w:rsidP="00117CA2">
            <w:pPr>
              <w:pStyle w:val="a"/>
              <w:ind w:left="284"/>
            </w:pPr>
            <w:r w:rsidRPr="00F5055C">
              <w:t>Низкий уровень доступности финансовых, производственно-технологических и имущественных ресурсов, необходимых для становления и развития субъектов МСП [G1, G6, G7]</w:t>
            </w:r>
            <w:r w:rsidRPr="00F5055C">
              <w:rPr>
                <w:snapToGrid w:val="0"/>
              </w:rPr>
              <w:t>.</w:t>
            </w:r>
          </w:p>
          <w:p w14:paraId="4A235B4D" w14:textId="23BF2EA3" w:rsidR="001F4BB8" w:rsidRPr="00F5055C" w:rsidRDefault="001F4BB8" w:rsidP="00117CA2">
            <w:pPr>
              <w:pStyle w:val="a"/>
              <w:ind w:left="284"/>
            </w:pPr>
            <w:r w:rsidRPr="00F5055C">
              <w:t xml:space="preserve">Дефицит квалифицированных кадров для работы в МСП (отток квалифицированных кадров, в </w:t>
            </w:r>
            <w:r w:rsidR="006E095E" w:rsidRPr="00F5055C">
              <w:t>том числе</w:t>
            </w:r>
            <w:r w:rsidRPr="00F5055C">
              <w:t xml:space="preserve"> молодежи в другие регионы) [G3, G1, G2].</w:t>
            </w:r>
          </w:p>
          <w:p w14:paraId="49727330" w14:textId="77777777" w:rsidR="001F4BB8" w:rsidRPr="00F5055C" w:rsidRDefault="001F4BB8" w:rsidP="00117CA2">
            <w:pPr>
              <w:pStyle w:val="a"/>
              <w:ind w:left="284"/>
            </w:pPr>
          </w:p>
        </w:tc>
      </w:tr>
      <w:tr w:rsidR="001F4BB8" w:rsidRPr="00F5055C" w14:paraId="0619EF5C" w14:textId="77777777" w:rsidTr="0018202A">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600453A3" w14:textId="77777777" w:rsidR="001F4BB8" w:rsidRPr="00F5055C" w:rsidRDefault="001F4BB8">
            <w:pPr>
              <w:keepNext/>
              <w:spacing w:before="20" w:after="20"/>
              <w:jc w:val="center"/>
              <w:rPr>
                <w:rFonts w:cs="Arial"/>
                <w:bCs/>
                <w:sz w:val="18"/>
                <w:szCs w:val="18"/>
              </w:rPr>
            </w:pPr>
            <w:r w:rsidRPr="00F5055C">
              <w:rPr>
                <w:rFonts w:cs="Arial"/>
                <w:b/>
                <w:color w:val="808080" w:themeColor="background1" w:themeShade="80"/>
                <w:sz w:val="18"/>
                <w:szCs w:val="18"/>
              </w:rPr>
              <w:t>Возможности (O)</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21098AAE" w14:textId="77777777" w:rsidR="001F4BB8" w:rsidRPr="00F5055C" w:rsidRDefault="001F4BB8">
            <w:pPr>
              <w:keepNext/>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Угрозы (T)</w:t>
            </w:r>
          </w:p>
        </w:tc>
      </w:tr>
      <w:tr w:rsidR="001F4BB8" w:rsidRPr="00F5055C" w14:paraId="7951B1FF" w14:textId="77777777" w:rsidTr="0018202A">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2C004E1A" w14:textId="04E597CF" w:rsidR="001F4BB8" w:rsidRPr="00F5055C" w:rsidRDefault="001F4BB8" w:rsidP="00117CA2">
            <w:pPr>
              <w:pStyle w:val="a"/>
              <w:ind w:left="284"/>
            </w:pPr>
            <w:r w:rsidRPr="00F5055C">
              <w:t>Благодаря накопленному опыту район имеет хорошие возможности для дальнейшего развития сферы МСП [G1, G2, G3].</w:t>
            </w:r>
          </w:p>
          <w:p w14:paraId="22C0FF55" w14:textId="76FD93E6" w:rsidR="001F4BB8" w:rsidRPr="00F5055C" w:rsidRDefault="001F4BB8" w:rsidP="00117CA2">
            <w:pPr>
              <w:pStyle w:val="a"/>
              <w:ind w:left="284"/>
            </w:pPr>
            <w:r w:rsidRPr="00F5055C">
              <w:t>Благодаря благоприятному географическому положению (территориальной близости Липецка и Липецкого района), наличию на его территории ОЭЗ «Липецк» субъекты МСП района имеют хорошие возможности для укрепления своих конкурентных позиций на основе участия в кластеризации, развитии производственной кооперации, торгово-экономических связей [G1, G2, G3, G6].</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61102915" w14:textId="77777777" w:rsidR="001F4BB8" w:rsidRPr="00F5055C" w:rsidRDefault="001F4BB8" w:rsidP="00117CA2">
            <w:pPr>
              <w:pStyle w:val="a"/>
              <w:ind w:left="284"/>
              <w:rPr>
                <w:rFonts w:cs="Arial"/>
              </w:rPr>
            </w:pPr>
            <w:r w:rsidRPr="00F5055C">
              <w:t>Возможность осложнения ситуации в МСП в результате существенного ухудшения внешних условий его развития [G1, G2, G3]</w:t>
            </w:r>
            <w:r w:rsidRPr="00F5055C">
              <w:rPr>
                <w:rFonts w:eastAsia="Times New Roman"/>
                <w:color w:val="000000"/>
                <w:lang w:eastAsia="ru-RU"/>
              </w:rPr>
              <w:t>.</w:t>
            </w:r>
          </w:p>
          <w:p w14:paraId="4404F63A" w14:textId="77777777" w:rsidR="001F4BB8" w:rsidRPr="00F5055C" w:rsidRDefault="001F4BB8" w:rsidP="00117CA2">
            <w:pPr>
              <w:pStyle w:val="a"/>
              <w:ind w:left="284"/>
            </w:pPr>
            <w:r w:rsidRPr="00F5055C">
              <w:t>Сохранение отставания района по отдельным показателям развития МСП от ведущих муниципальных образований Липецкой области [G1, G2]</w:t>
            </w:r>
            <w:r w:rsidRPr="00F5055C">
              <w:rPr>
                <w:rFonts w:eastAsia="Times New Roman"/>
                <w:color w:val="000000"/>
                <w:lang w:eastAsia="ru-RU"/>
              </w:rPr>
              <w:t>.</w:t>
            </w:r>
          </w:p>
          <w:p w14:paraId="3F108F2E" w14:textId="4383DD77" w:rsidR="001F4BB8" w:rsidRPr="00F5055C" w:rsidRDefault="001F4BB8" w:rsidP="00117CA2">
            <w:pPr>
              <w:pStyle w:val="a"/>
              <w:ind w:left="284"/>
            </w:pPr>
            <w:r w:rsidRPr="00F5055C">
              <w:rPr>
                <w:rFonts w:eastAsia="Times New Roman"/>
              </w:rPr>
              <w:t xml:space="preserve">Сильная конкуренция со стороны компаний из других регионов </w:t>
            </w:r>
            <w:r w:rsidRPr="00F5055C">
              <w:t>[G1, G2, G3]</w:t>
            </w:r>
            <w:r w:rsidRPr="00F5055C">
              <w:rPr>
                <w:rFonts w:eastAsia="Times New Roman"/>
              </w:rPr>
              <w:t>.</w:t>
            </w:r>
          </w:p>
        </w:tc>
      </w:tr>
    </w:tbl>
    <w:p w14:paraId="6C705C0D" w14:textId="77777777" w:rsidR="00570825" w:rsidRPr="00F5055C" w:rsidRDefault="00570825" w:rsidP="001F4BB8"/>
    <w:p w14:paraId="6CA68621" w14:textId="1AABFE2B" w:rsidR="00CE7149" w:rsidRPr="00F5055C" w:rsidRDefault="00CE7149" w:rsidP="00CE7149">
      <w:pPr>
        <w:pStyle w:val="2"/>
      </w:pPr>
      <w:bookmarkStart w:id="100" w:name="_Toc184394880"/>
      <w:r w:rsidRPr="00F5055C">
        <w:t>Диагностика социального развития и оценка качества развития человеческого капитала</w:t>
      </w:r>
      <w:bookmarkEnd w:id="100"/>
    </w:p>
    <w:p w14:paraId="7D1B73D9" w14:textId="77777777" w:rsidR="00C16073" w:rsidRPr="00F5055C" w:rsidRDefault="00C16073" w:rsidP="00C16073">
      <w:pPr>
        <w:pStyle w:val="3"/>
      </w:pPr>
      <w:bookmarkStart w:id="101" w:name="_Toc184394881"/>
      <w:r w:rsidRPr="00F5055C">
        <w:t>Демография</w:t>
      </w:r>
      <w:bookmarkEnd w:id="101"/>
    </w:p>
    <w:p w14:paraId="233D25F2" w14:textId="77777777" w:rsidR="00255F71" w:rsidRPr="00F5055C" w:rsidRDefault="00255F71" w:rsidP="004B5E59">
      <w:pPr>
        <w:pStyle w:val="5"/>
      </w:pPr>
      <w:r w:rsidRPr="00F5055C">
        <w:t>Стратегический анализ</w:t>
      </w:r>
    </w:p>
    <w:p w14:paraId="7BE57007" w14:textId="509B625F" w:rsidR="00255F71" w:rsidRPr="00F5055C" w:rsidRDefault="00255F71" w:rsidP="00255F71">
      <w:pPr>
        <w:rPr>
          <w:rFonts w:eastAsia="Times New Roman" w:cs="Arial"/>
          <w:color w:val="1A1A1A"/>
          <w:shd w:val="clear" w:color="auto" w:fill="FFFFFF"/>
          <w:lang w:eastAsia="ru-RU"/>
        </w:rPr>
      </w:pPr>
      <w:r w:rsidRPr="00F5055C">
        <w:rPr>
          <w:rFonts w:cs="Arial"/>
        </w:rPr>
        <w:t xml:space="preserve">В период с 2019 по 2023 гг. в Грязинском муниципальном образовании наблюдается постепенное сокращение численности постоянного населения. </w:t>
      </w:r>
      <w:r w:rsidRPr="00F5055C">
        <w:rPr>
          <w:rFonts w:eastAsia="Times New Roman" w:cs="Arial"/>
          <w:color w:val="1A1A1A"/>
          <w:shd w:val="clear" w:color="auto" w:fill="FFFFFF"/>
          <w:lang w:eastAsia="ru-RU"/>
        </w:rPr>
        <w:t xml:space="preserve">Основной причиной является естественная убыль населения. Миграционный прирост не оказывает существенного влияния на улучшение демографической ситуации. Муниципалитет характеризуется высоким уровне демографической нагрузки. Численность населения в трудоспособном возрасте остается стабильной. </w:t>
      </w:r>
    </w:p>
    <w:p w14:paraId="41AF883D" w14:textId="3D4E5ADF" w:rsidR="00255F71" w:rsidRPr="00F5055C" w:rsidRDefault="00255F71" w:rsidP="00AF7E08">
      <w:pPr>
        <w:pStyle w:val="a8"/>
      </w:pPr>
      <w:r w:rsidRPr="00F5055C">
        <w:lastRenderedPageBreak/>
        <w:t xml:space="preserve">Рисунок </w:t>
      </w:r>
      <w:fldSimple w:instr=" SEQ Рисунок \* ARABIC ">
        <w:r w:rsidR="00122F60" w:rsidRPr="00F5055C">
          <w:rPr>
            <w:noProof/>
          </w:rPr>
          <w:t>48</w:t>
        </w:r>
      </w:fldSimple>
      <w:r w:rsidR="009E5993" w:rsidRPr="00F5055C">
        <w:t xml:space="preserve"> </w:t>
      </w:r>
      <w:r w:rsidRPr="00F5055C">
        <w:t xml:space="preserve">– Сравнение ключевых параметров демографической ситуации муниципальных образований Липецкой области </w:t>
      </w:r>
    </w:p>
    <w:p w14:paraId="060A5A3D" w14:textId="3AB38813" w:rsidR="00255F71" w:rsidRPr="00F5055C" w:rsidRDefault="00255F71" w:rsidP="00255F71">
      <w:pPr>
        <w:jc w:val="left"/>
        <w:rPr>
          <w:rFonts w:eastAsia="Times New Roman" w:cs="Arial"/>
          <w:color w:val="1A1A1A"/>
          <w:sz w:val="24"/>
          <w:szCs w:val="24"/>
          <w:shd w:val="clear" w:color="auto" w:fill="FFFFFF"/>
          <w:lang w:eastAsia="ru-RU"/>
        </w:rPr>
      </w:pPr>
      <w:r w:rsidRPr="00F5055C">
        <w:rPr>
          <w:noProof/>
          <w:lang w:eastAsia="ru-RU"/>
        </w:rPr>
        <mc:AlternateContent>
          <mc:Choice Requires="wpg">
            <w:drawing>
              <wp:inline distT="0" distB="0" distL="0" distR="0" wp14:anchorId="65C2DFE2" wp14:editId="4C034F99">
                <wp:extent cx="5715240" cy="3831590"/>
                <wp:effectExtent l="19050" t="0" r="0" b="16510"/>
                <wp:docPr id="1268011265" name="Группа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240" cy="3831590"/>
                          <a:chOff x="-179" y="0"/>
                          <a:chExt cx="57892" cy="41358"/>
                        </a:xfrm>
                      </wpg:grpSpPr>
                      <pic:pic xmlns:pic="http://schemas.openxmlformats.org/drawingml/2006/picture">
                        <pic:nvPicPr>
                          <pic:cNvPr id="496536584" name="Рисунок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713" cy="40812"/>
                          </a:xfrm>
                          <a:prstGeom prst="rect">
                            <a:avLst/>
                          </a:prstGeom>
                          <a:noFill/>
                          <a:extLst>
                            <a:ext uri="{909E8E84-426E-40DD-AFC4-6F175D3DCCD1}">
                              <a14:hiddenFill xmlns:a14="http://schemas.microsoft.com/office/drawing/2010/main">
                                <a:solidFill>
                                  <a:srgbClr val="FFFFFF"/>
                                </a:solidFill>
                              </a14:hiddenFill>
                            </a:ext>
                          </a:extLst>
                        </pic:spPr>
                      </pic:pic>
                      <wps:wsp>
                        <wps:cNvPr id="1795156850" name="Надпись 10"/>
                        <wps:cNvSpPr txBox="1">
                          <a:spLocks noChangeArrowheads="1"/>
                        </wps:cNvSpPr>
                        <wps:spPr bwMode="auto">
                          <a:xfrm rot="16200000">
                            <a:off x="-10230" y="18947"/>
                            <a:ext cx="21761" cy="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5BAFB3" w14:textId="77777777" w:rsidR="00CA3888" w:rsidRDefault="00CA3888" w:rsidP="00255F71">
                              <w:pPr>
                                <w:pStyle w:val="afff3"/>
                                <w:spacing w:before="96" w:beforeAutospacing="0" w:after="0" w:afterAutospacing="0"/>
                                <w:textAlignment w:val="baseline"/>
                              </w:pPr>
                              <w:r>
                                <w:rPr>
                                  <w:rFonts w:cstheme="minorBidi"/>
                                  <w:color w:val="808080" w:themeColor="background1" w:themeShade="80"/>
                                  <w:kern w:val="24"/>
                                  <w:sz w:val="16"/>
                                  <w:szCs w:val="16"/>
                                </w:rPr>
                                <w:t xml:space="preserve">Коэффициент естественного прироста, ‰ </w:t>
                              </w:r>
                            </w:p>
                          </w:txbxContent>
                        </wps:txbx>
                        <wps:bodyPr rot="0" vert="horz" wrap="square" lIns="0" tIns="0" rIns="0" bIns="0" anchor="t" anchorCtr="0">
                          <a:noAutofit/>
                        </wps:bodyPr>
                      </wps:wsp>
                      <wps:wsp>
                        <wps:cNvPr id="1976708325" name="Надпись 11"/>
                        <wps:cNvSpPr txBox="1">
                          <a:spLocks noChangeArrowheads="1"/>
                        </wps:cNvSpPr>
                        <wps:spPr bwMode="auto">
                          <a:xfrm>
                            <a:off x="18436" y="39580"/>
                            <a:ext cx="21515" cy="1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D463F2" w14:textId="77777777" w:rsidR="00CA3888" w:rsidRDefault="00CA3888" w:rsidP="00255F71">
                              <w:pPr>
                                <w:pStyle w:val="afff3"/>
                                <w:spacing w:before="96" w:beforeAutospacing="0" w:after="0" w:afterAutospacing="0"/>
                                <w:textAlignment w:val="baseline"/>
                              </w:pPr>
                              <w:r>
                                <w:rPr>
                                  <w:rFonts w:cstheme="minorBidi"/>
                                  <w:color w:val="808080" w:themeColor="background1" w:themeShade="80"/>
                                  <w:kern w:val="24"/>
                                  <w:sz w:val="16"/>
                                  <w:szCs w:val="16"/>
                                </w:rPr>
                                <w:t xml:space="preserve">Коэффициент миграционного прироста, ‰ </w:t>
                              </w:r>
                            </w:p>
                          </w:txbxContent>
                        </wps:txbx>
                        <wps:bodyPr rot="0" vert="horz" wrap="square" lIns="0" tIns="0" rIns="0" bIns="0" anchor="ctr" anchorCtr="0" upright="1">
                          <a:noAutofit/>
                        </wps:bodyPr>
                      </wps:wsp>
                    </wpg:wgp>
                  </a:graphicData>
                </a:graphic>
              </wp:inline>
            </w:drawing>
          </mc:Choice>
          <mc:Fallback>
            <w:pict>
              <v:group id="Группа 16" o:spid="_x0000_s1026" style="width:450pt;height:301.7pt;mso-position-horizontal-relative:char;mso-position-vertical-relative:line" coordorigin="-179" coordsize="57892,413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9" o:spid="_x0000_s1027" type="#_x0000_t75" style="position:absolute;width:57713;height:40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QHmHJAAAA4gAAAA8AAABkcnMvZG93bnJldi54bWxEj0FrAjEUhO+F/ofwCt5qoq6Lbo0iasHr&#10;2kLp7bF57i7dvCxJ1PXfm0Khx2FmvmFWm8F24ko+tI41TMYKBHHlTMu1hs+P99cFiBCRDXaOScOd&#10;AmzWz08rLIy7cUnXU6xFgnAoUEMTY19IGaqGLIax64mTd3beYkzS19J4vCW47eRUqVxabDktNNjT&#10;rqHq53SxGr4OE7Uv7+4yLb+zg9r7XVYeW61HL8P2DUSkIf6H/9pHoyFb5vNZPl9k8Hsp3QG5f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Z5AeYckAAADiAAAADwAAAAAAAAAA&#10;AAAAAACfAgAAZHJzL2Rvd25yZXYueG1sUEsFBgAAAAAEAAQA9wAAAJUDAAAAAA==&#10;">
                  <v:imagedata r:id="rId55" o:title=""/>
                </v:shape>
                <v:shapetype id="_x0000_t202" coordsize="21600,21600" o:spt="202" path="m,l,21600r21600,l21600,xe">
                  <v:stroke joinstyle="miter"/>
                  <v:path gradientshapeok="t" o:connecttype="rect"/>
                </v:shapetype>
                <v:shape id="Надпись 10" o:spid="_x0000_s1028" type="#_x0000_t202" style="position:absolute;left:-10230;top:18947;width:21761;height:16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" filled="f" stroked="f">
                  <v:textbox inset="0,0,0,0">
                    <w:txbxContent>
                      <w:p w14:paraId="045BAFB3" w14:textId="77777777" w:rsidR="00CA3888" w:rsidRDefault="00CA3888" w:rsidP="00255F71">
                        <w:pPr>
                          <w:pStyle w:val="afff3"/>
                          <w:spacing w:before="96" w:beforeAutospacing="0" w:after="0" w:afterAutospacing="0"/>
                          <w:textAlignment w:val="baseline"/>
                        </w:pPr>
                        <w:r>
                          <w:rPr>
                            <w:rFonts w:cstheme="minorBidi"/>
                            <w:color w:val="808080" w:themeColor="background1" w:themeShade="80"/>
                            <w:kern w:val="24"/>
                            <w:sz w:val="16"/>
                            <w:szCs w:val="16"/>
                          </w:rPr>
                          <w:t xml:space="preserve">Коэффициент естественного прироста, ‰ </w:t>
                        </w:r>
                      </w:p>
                    </w:txbxContent>
                  </v:textbox>
                </v:shape>
                <v:shape id="Надпись 11" o:spid="_x0000_s1029" type="#_x0000_t202" style="position:absolute;left:18436;top:39580;width:21515;height:17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wVMscA&#10;AADjAAAADwAAAGRycy9kb3ducmV2LnhtbERPS4vCMBC+L/gfwgh7WTRVWR/VKK7i4+Kh6g8YmrEt&#10;NpPSRK3++s3Cgsf53jNbNKYUd6pdYVlBrxuBIE6tLjhTcD5tOmMQziNrLC2Tgic5WMxbHzOMtX1w&#10;Qvejz0QIYRejgtz7KpbSpTkZdF1bEQfuYmuDPpx1JnWNjxBuStmPoqE0WHBoyLGiVU7p9XgzCmiZ&#10;2Nfh6rYm+VmvtpeC6UvulPpsN8spCE+Nf4v/3Xsd5k9Gw1E0HvS/4e+nAI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cFTLHAAAA4wAAAA8AAAAAAAAAAAAAAAAAmAIAAGRy&#10;cy9kb3ducmV2LnhtbFBLBQYAAAAABAAEAPUAAACMAwAAAAA=&#10;" filled="f" stroked="f">
                  <v:textbox inset="0,0,0,0">
                    <w:txbxContent>
                      <w:p w14:paraId="02D463F2" w14:textId="77777777" w:rsidR="00CA3888" w:rsidRDefault="00CA3888" w:rsidP="00255F71">
                        <w:pPr>
                          <w:pStyle w:val="afff3"/>
                          <w:spacing w:before="96" w:beforeAutospacing="0" w:after="0" w:afterAutospacing="0"/>
                          <w:textAlignment w:val="baseline"/>
                        </w:pPr>
                        <w:r>
                          <w:rPr>
                            <w:rFonts w:cstheme="minorBidi"/>
                            <w:color w:val="808080" w:themeColor="background1" w:themeShade="80"/>
                            <w:kern w:val="24"/>
                            <w:sz w:val="16"/>
                            <w:szCs w:val="16"/>
                          </w:rPr>
                          <w:t xml:space="preserve">Коэффициент миграционного прироста, ‰ </w:t>
                        </w:r>
                      </w:p>
                    </w:txbxContent>
                  </v:textbox>
                </v:shape>
                <w10:anchorlock/>
              </v:group>
            </w:pict>
          </mc:Fallback>
        </mc:AlternateContent>
      </w:r>
    </w:p>
    <w:p w14:paraId="563493FA" w14:textId="77777777" w:rsidR="00255F71" w:rsidRPr="00F5055C" w:rsidRDefault="00255F71" w:rsidP="0071413D">
      <w:pPr>
        <w:pStyle w:val="afffff3"/>
        <w:rPr>
          <w:shd w:val="clear" w:color="auto" w:fill="FFFFFF"/>
          <w:lang w:eastAsia="ru-RU"/>
        </w:rPr>
      </w:pPr>
      <w:r w:rsidRPr="00F5055C">
        <w:rPr>
          <w:shd w:val="clear" w:color="auto" w:fill="FFFFFF"/>
          <w:lang w:eastAsia="ru-RU"/>
        </w:rPr>
        <w:t>Источник: Липецкстат, аналитика LC-AV</w:t>
      </w:r>
    </w:p>
    <w:p w14:paraId="3A1DB20A" w14:textId="77777777" w:rsidR="00255F71" w:rsidRPr="00F5055C" w:rsidRDefault="00255F71" w:rsidP="00255F71">
      <w:pPr>
        <w:rPr>
          <w:rFonts w:cs="Arial"/>
          <w:b/>
          <w:bCs/>
          <w:sz w:val="24"/>
          <w:szCs w:val="24"/>
        </w:rPr>
      </w:pPr>
    </w:p>
    <w:p w14:paraId="204409C5" w14:textId="77777777" w:rsidR="00255F71" w:rsidRPr="00F5055C" w:rsidRDefault="00255F71" w:rsidP="0071413D">
      <w:pPr>
        <w:pStyle w:val="affffffb"/>
      </w:pPr>
      <w:r w:rsidRPr="00F5055C">
        <w:t>Стратегические вызовы:</w:t>
      </w:r>
    </w:p>
    <w:p w14:paraId="6D377FC3" w14:textId="672C0261" w:rsidR="00255F71" w:rsidRPr="00F5055C" w:rsidRDefault="00255F71" w:rsidP="0071413D">
      <w:pPr>
        <w:pStyle w:val="a2"/>
      </w:pPr>
      <w:bookmarkStart w:id="102" w:name="_Hlk170837338"/>
      <w:r w:rsidRPr="00F5055C">
        <w:t>Сокращение численности населения в России в кратко- и долгосрочной перспективе</w:t>
      </w:r>
      <w:r w:rsidR="0071413D" w:rsidRPr="00F5055C">
        <w:t xml:space="preserve"> [</w:t>
      </w:r>
      <w:r w:rsidR="0071413D" w:rsidRPr="00F5055C">
        <w:rPr>
          <w:lang w:val="en-US"/>
        </w:rPr>
        <w:t>G</w:t>
      </w:r>
      <w:r w:rsidR="0071413D" w:rsidRPr="00F5055C">
        <w:t>3]</w:t>
      </w:r>
      <w:r w:rsidRPr="00F5055C">
        <w:t>.</w:t>
      </w:r>
    </w:p>
    <w:p w14:paraId="052D5AB3" w14:textId="2B01E4F2" w:rsidR="00255F71" w:rsidRPr="00F5055C" w:rsidRDefault="00255F71" w:rsidP="0071413D">
      <w:pPr>
        <w:pStyle w:val="a2"/>
      </w:pPr>
      <w:r w:rsidRPr="00F5055C">
        <w:t>Глобальное старение населения (особенно в развитых и быстро развивающихся странах. Фактор «Замедление взросления нового поколения» (синдром «Питера Пена»). Создание условий для работы люде</w:t>
      </w:r>
      <w:r w:rsidR="009E5993" w:rsidRPr="00F5055C">
        <w:t>й</w:t>
      </w:r>
      <w:r w:rsidRPr="00F5055C">
        <w:t xml:space="preserve"> старших возрастов</w:t>
      </w:r>
      <w:r w:rsidR="0071413D" w:rsidRPr="00F5055C">
        <w:t xml:space="preserve"> [</w:t>
      </w:r>
      <w:r w:rsidR="0071413D" w:rsidRPr="00F5055C">
        <w:rPr>
          <w:lang w:val="en-US"/>
        </w:rPr>
        <w:t>G</w:t>
      </w:r>
      <w:r w:rsidR="0071413D" w:rsidRPr="00F5055C">
        <w:t>3].</w:t>
      </w:r>
    </w:p>
    <w:p w14:paraId="37FD2612" w14:textId="02B8D103" w:rsidR="00255F71" w:rsidRPr="00F5055C" w:rsidRDefault="00255F71" w:rsidP="0071413D">
      <w:pPr>
        <w:pStyle w:val="a2"/>
      </w:pPr>
      <w:r w:rsidRPr="00F5055C">
        <w:t>Рост мобильности населения в мире и в России</w:t>
      </w:r>
      <w:r w:rsidR="0071413D" w:rsidRPr="00F5055C">
        <w:t xml:space="preserve"> [</w:t>
      </w:r>
      <w:r w:rsidR="0071413D" w:rsidRPr="00F5055C">
        <w:rPr>
          <w:lang w:val="en-US"/>
        </w:rPr>
        <w:t>G</w:t>
      </w:r>
      <w:r w:rsidR="0071413D" w:rsidRPr="00F5055C">
        <w:t>3].</w:t>
      </w:r>
    </w:p>
    <w:p w14:paraId="05AA5E5A" w14:textId="0D76EAC2" w:rsidR="00255F71" w:rsidRPr="00F5055C" w:rsidRDefault="00255F71" w:rsidP="0071413D">
      <w:pPr>
        <w:pStyle w:val="a2"/>
      </w:pPr>
      <w:r w:rsidRPr="00F5055C">
        <w:t>Выход человеческого капитала на первое место среди долгосрочных факторов развития экономики будущего (по сравнению с природно-ресурсным, реальным и финансовым капиталом)</w:t>
      </w:r>
      <w:r w:rsidR="0071413D" w:rsidRPr="00F5055C">
        <w:t xml:space="preserve"> [</w:t>
      </w:r>
      <w:r w:rsidR="0071413D" w:rsidRPr="00F5055C">
        <w:rPr>
          <w:lang w:val="en-US"/>
        </w:rPr>
        <w:t>G</w:t>
      </w:r>
      <w:r w:rsidR="0071413D" w:rsidRPr="00F5055C">
        <w:t>3].</w:t>
      </w:r>
    </w:p>
    <w:p w14:paraId="73F2660E" w14:textId="79E8AD1B" w:rsidR="00255F71" w:rsidRPr="00F5055C" w:rsidRDefault="00255F71" w:rsidP="0071413D">
      <w:pPr>
        <w:pStyle w:val="a2"/>
      </w:pPr>
      <w:r w:rsidRPr="00F5055C">
        <w:t>Сохранение традиционных духовно-нравственных и семе</w:t>
      </w:r>
      <w:r w:rsidR="009E5993" w:rsidRPr="00F5055C">
        <w:t>й</w:t>
      </w:r>
      <w:r w:rsidRPr="00F5055C">
        <w:t>ных ценносте</w:t>
      </w:r>
      <w:r w:rsidR="009E5993" w:rsidRPr="00F5055C">
        <w:t>й</w:t>
      </w:r>
      <w:r w:rsidRPr="00F5055C">
        <w:t xml:space="preserve"> в России в то время, как западными странами традиционные, фундаментальные семе</w:t>
      </w:r>
      <w:r w:rsidR="009E5993" w:rsidRPr="00F5055C">
        <w:t>й</w:t>
      </w:r>
      <w:r w:rsidRPr="00F5055C">
        <w:t>ные ценности уничтожаются</w:t>
      </w:r>
      <w:r w:rsidR="0071413D" w:rsidRPr="00F5055C">
        <w:t xml:space="preserve"> [</w:t>
      </w:r>
      <w:r w:rsidR="0071413D" w:rsidRPr="00F5055C">
        <w:rPr>
          <w:lang w:val="en-US"/>
        </w:rPr>
        <w:t>G</w:t>
      </w:r>
      <w:r w:rsidR="0071413D" w:rsidRPr="00F5055C">
        <w:t>3].</w:t>
      </w:r>
    </w:p>
    <w:bookmarkEnd w:id="102"/>
    <w:p w14:paraId="41DC6264" w14:textId="77777777" w:rsidR="00255F71" w:rsidRPr="00F5055C" w:rsidRDefault="00255F71" w:rsidP="0071413D">
      <w:pPr>
        <w:pStyle w:val="affffffb"/>
      </w:pPr>
      <w:r w:rsidRPr="00F5055C">
        <w:t>Конкурентные преимущества:</w:t>
      </w:r>
    </w:p>
    <w:p w14:paraId="3EB77530" w14:textId="6E45EF20" w:rsidR="00255F71" w:rsidRPr="00F5055C" w:rsidRDefault="00255F71" w:rsidP="0071413D">
      <w:pPr>
        <w:pStyle w:val="a2"/>
      </w:pPr>
      <w:r w:rsidRPr="00F5055C">
        <w:t>Грязинское муниципальное образование является одним из самых чистых и благоустроенных районов Липецкой области, на территории муниципалитета расположена ОЭЗ «Липецк»</w:t>
      </w:r>
      <w:r w:rsidR="0071413D" w:rsidRPr="00F5055C">
        <w:t xml:space="preserve"> [</w:t>
      </w:r>
      <w:r w:rsidR="0071413D" w:rsidRPr="00F5055C">
        <w:rPr>
          <w:lang w:val="en-US"/>
        </w:rPr>
        <w:t>G</w:t>
      </w:r>
      <w:r w:rsidR="0071413D" w:rsidRPr="00F5055C">
        <w:t>6].</w:t>
      </w:r>
    </w:p>
    <w:p w14:paraId="1F178AA1" w14:textId="24191842" w:rsidR="00255F71" w:rsidRPr="00F5055C" w:rsidRDefault="00255F71" w:rsidP="0071413D">
      <w:pPr>
        <w:pStyle w:val="a2"/>
      </w:pPr>
      <w:r w:rsidRPr="00F5055C">
        <w:t>Численность населения в трудоспособном возрасте остается стабильной</w:t>
      </w:r>
      <w:r w:rsidR="0071413D" w:rsidRPr="00F5055C">
        <w:t xml:space="preserve"> [</w:t>
      </w:r>
      <w:r w:rsidR="0071413D" w:rsidRPr="00F5055C">
        <w:rPr>
          <w:lang w:val="en-US"/>
        </w:rPr>
        <w:t>G</w:t>
      </w:r>
      <w:r w:rsidR="0071413D" w:rsidRPr="00F5055C">
        <w:t>3]</w:t>
      </w:r>
      <w:r w:rsidRPr="00F5055C">
        <w:t xml:space="preserve">. </w:t>
      </w:r>
    </w:p>
    <w:p w14:paraId="652E144F" w14:textId="26797BE4" w:rsidR="00255F71" w:rsidRPr="00F5055C" w:rsidRDefault="00255F71" w:rsidP="0071413D">
      <w:pPr>
        <w:pStyle w:val="a2"/>
      </w:pPr>
      <w:r w:rsidRPr="00F5055C">
        <w:t>Развитое промышленное производство</w:t>
      </w:r>
      <w:r w:rsidR="0071413D" w:rsidRPr="00F5055C">
        <w:t xml:space="preserve"> [</w:t>
      </w:r>
      <w:r w:rsidR="0071413D" w:rsidRPr="00F5055C">
        <w:rPr>
          <w:lang w:val="en-US"/>
        </w:rPr>
        <w:t>G</w:t>
      </w:r>
      <w:r w:rsidR="0071413D" w:rsidRPr="00F5055C">
        <w:t>6]</w:t>
      </w:r>
      <w:r w:rsidRPr="00F5055C">
        <w:t xml:space="preserve">. </w:t>
      </w:r>
    </w:p>
    <w:p w14:paraId="33CE0207" w14:textId="77777777" w:rsidR="00255F71" w:rsidRPr="00F5055C" w:rsidRDefault="00255F71" w:rsidP="0071413D">
      <w:pPr>
        <w:pStyle w:val="affffffb"/>
      </w:pPr>
      <w:r w:rsidRPr="00F5055C">
        <w:t>Ключевые проблемы:</w:t>
      </w:r>
    </w:p>
    <w:p w14:paraId="01308C88" w14:textId="1DECD0DA" w:rsidR="00255F71" w:rsidRPr="00F5055C" w:rsidRDefault="00255F71" w:rsidP="0071413D">
      <w:pPr>
        <w:pStyle w:val="a2"/>
      </w:pPr>
      <w:r w:rsidRPr="00F5055C">
        <w:t>Постепенное сокращение численности постоянного населения</w:t>
      </w:r>
      <w:r w:rsidR="0071413D" w:rsidRPr="00F5055C">
        <w:t xml:space="preserve"> [</w:t>
      </w:r>
      <w:r w:rsidR="0071413D" w:rsidRPr="00F5055C">
        <w:rPr>
          <w:lang w:val="en-US"/>
        </w:rPr>
        <w:t>G</w:t>
      </w:r>
      <w:r w:rsidR="0071413D" w:rsidRPr="00F5055C">
        <w:t>3]</w:t>
      </w:r>
      <w:r w:rsidRPr="00F5055C">
        <w:t xml:space="preserve">. </w:t>
      </w:r>
    </w:p>
    <w:p w14:paraId="3E8BE38C" w14:textId="3AE7103A" w:rsidR="00255F71" w:rsidRPr="00F5055C" w:rsidRDefault="00255F71" w:rsidP="0071413D">
      <w:pPr>
        <w:pStyle w:val="a2"/>
      </w:pPr>
      <w:r w:rsidRPr="00F5055C">
        <w:lastRenderedPageBreak/>
        <w:t>Естественная убыль населения не компенсируется миграционным приростом</w:t>
      </w:r>
      <w:r w:rsidR="0071413D" w:rsidRPr="00F5055C">
        <w:t xml:space="preserve"> [</w:t>
      </w:r>
      <w:r w:rsidR="0071413D" w:rsidRPr="00F5055C">
        <w:rPr>
          <w:lang w:val="en-US"/>
        </w:rPr>
        <w:t>G</w:t>
      </w:r>
      <w:r w:rsidR="0071413D" w:rsidRPr="00F5055C">
        <w:t>3]</w:t>
      </w:r>
      <w:r w:rsidRPr="00F5055C">
        <w:t>.</w:t>
      </w:r>
    </w:p>
    <w:p w14:paraId="17A536CC" w14:textId="690B41B7" w:rsidR="00255F71" w:rsidRPr="00F5055C" w:rsidRDefault="00255F71" w:rsidP="0071413D">
      <w:pPr>
        <w:pStyle w:val="a2"/>
      </w:pPr>
      <w:r w:rsidRPr="00F5055C">
        <w:t>Низкая рождаемость</w:t>
      </w:r>
      <w:r w:rsidR="0071413D" w:rsidRPr="00F5055C">
        <w:t xml:space="preserve"> [</w:t>
      </w:r>
      <w:r w:rsidR="0071413D" w:rsidRPr="00F5055C">
        <w:rPr>
          <w:lang w:val="en-US"/>
        </w:rPr>
        <w:t>G</w:t>
      </w:r>
      <w:r w:rsidR="0071413D" w:rsidRPr="00F5055C">
        <w:t>3]</w:t>
      </w:r>
      <w:r w:rsidRPr="00F5055C">
        <w:t>.</w:t>
      </w:r>
    </w:p>
    <w:p w14:paraId="3833F33F" w14:textId="1A4CD776" w:rsidR="00255F71" w:rsidRPr="00F5055C" w:rsidRDefault="00255F71" w:rsidP="0071413D">
      <w:pPr>
        <w:pStyle w:val="a2"/>
      </w:pPr>
      <w:r w:rsidRPr="00F5055C">
        <w:t>Высоки</w:t>
      </w:r>
      <w:r w:rsidR="009E5993" w:rsidRPr="00F5055C">
        <w:t>й</w:t>
      </w:r>
      <w:r w:rsidRPr="00F5055C">
        <w:t xml:space="preserve"> уровень смертности</w:t>
      </w:r>
      <w:r w:rsidR="0071413D" w:rsidRPr="00F5055C">
        <w:t xml:space="preserve"> [</w:t>
      </w:r>
      <w:r w:rsidR="0071413D" w:rsidRPr="00F5055C">
        <w:rPr>
          <w:lang w:val="en-US"/>
        </w:rPr>
        <w:t>G</w:t>
      </w:r>
      <w:r w:rsidR="0071413D" w:rsidRPr="00F5055C">
        <w:t>3]</w:t>
      </w:r>
      <w:r w:rsidRPr="00F5055C">
        <w:t xml:space="preserve">. </w:t>
      </w:r>
    </w:p>
    <w:p w14:paraId="3C078823" w14:textId="3B870BBD" w:rsidR="00255F71" w:rsidRPr="00F5055C" w:rsidRDefault="00255F71" w:rsidP="0071413D">
      <w:pPr>
        <w:pStyle w:val="a2"/>
      </w:pPr>
      <w:r w:rsidRPr="00F5055C">
        <w:t>Старение населения</w:t>
      </w:r>
      <w:r w:rsidR="0071413D" w:rsidRPr="00F5055C">
        <w:t xml:space="preserve"> [</w:t>
      </w:r>
      <w:r w:rsidR="0071413D" w:rsidRPr="00F5055C">
        <w:rPr>
          <w:lang w:val="en-US"/>
        </w:rPr>
        <w:t>G</w:t>
      </w:r>
      <w:r w:rsidR="0071413D" w:rsidRPr="00F5055C">
        <w:t>3]</w:t>
      </w:r>
      <w:r w:rsidRPr="00F5055C">
        <w:t xml:space="preserve">. </w:t>
      </w:r>
    </w:p>
    <w:p w14:paraId="07FE6ECD" w14:textId="3759C67D" w:rsidR="00255F71" w:rsidRPr="00F5055C" w:rsidRDefault="00255F71" w:rsidP="0071413D">
      <w:pPr>
        <w:pStyle w:val="a2"/>
      </w:pPr>
      <w:r w:rsidRPr="00F5055C">
        <w:t>Снижение численности женщин фертильного возраста</w:t>
      </w:r>
      <w:r w:rsidR="0071413D" w:rsidRPr="00F5055C">
        <w:t xml:space="preserve"> [</w:t>
      </w:r>
      <w:r w:rsidR="0071413D" w:rsidRPr="00F5055C">
        <w:rPr>
          <w:lang w:val="en-US"/>
        </w:rPr>
        <w:t>G</w:t>
      </w:r>
      <w:r w:rsidR="0071413D" w:rsidRPr="00F5055C">
        <w:t>3]</w:t>
      </w:r>
      <w:r w:rsidRPr="00F5055C">
        <w:t xml:space="preserve">. </w:t>
      </w:r>
    </w:p>
    <w:p w14:paraId="46ED57E8" w14:textId="77777777" w:rsidR="00255F71" w:rsidRPr="00F5055C" w:rsidRDefault="00255F71" w:rsidP="0071413D">
      <w:pPr>
        <w:pStyle w:val="affffffb"/>
      </w:pPr>
      <w:r w:rsidRPr="00F5055C">
        <w:t>Риски:</w:t>
      </w:r>
    </w:p>
    <w:p w14:paraId="1A524A48" w14:textId="44D8C6F2" w:rsidR="00255F71" w:rsidRPr="00F5055C" w:rsidRDefault="00255F71" w:rsidP="003F47B6">
      <w:pPr>
        <w:pStyle w:val="a2"/>
      </w:pPr>
      <w:r w:rsidRPr="00F5055C">
        <w:t>Увеличение демографической нагрузки</w:t>
      </w:r>
      <w:r w:rsidR="0071413D" w:rsidRPr="00F5055C">
        <w:t xml:space="preserve"> [</w:t>
      </w:r>
      <w:r w:rsidR="0071413D" w:rsidRPr="00F5055C">
        <w:rPr>
          <w:lang w:val="en-US"/>
        </w:rPr>
        <w:t>G</w:t>
      </w:r>
      <w:r w:rsidR="0071413D" w:rsidRPr="00F5055C">
        <w:t>3]</w:t>
      </w:r>
      <w:r w:rsidRPr="00F5055C">
        <w:t>.</w:t>
      </w:r>
    </w:p>
    <w:p w14:paraId="61F86E51" w14:textId="1AA4E649" w:rsidR="00255F71" w:rsidRPr="00F5055C" w:rsidRDefault="00255F71" w:rsidP="003F47B6">
      <w:pPr>
        <w:pStyle w:val="a2"/>
      </w:pPr>
      <w:r w:rsidRPr="00F5055C">
        <w:t>Отток населения трудоспособного возраста</w:t>
      </w:r>
      <w:r w:rsidR="0071413D" w:rsidRPr="00F5055C">
        <w:t xml:space="preserve"> [</w:t>
      </w:r>
      <w:r w:rsidR="0071413D" w:rsidRPr="00F5055C">
        <w:rPr>
          <w:lang w:val="en-US"/>
        </w:rPr>
        <w:t>G</w:t>
      </w:r>
      <w:r w:rsidR="0071413D" w:rsidRPr="00F5055C">
        <w:t>3]</w:t>
      </w:r>
      <w:r w:rsidRPr="00F5055C">
        <w:t>.</w:t>
      </w:r>
    </w:p>
    <w:p w14:paraId="12AD022E" w14:textId="39F6C1A7" w:rsidR="00255F71" w:rsidRPr="00F5055C" w:rsidRDefault="00255F71" w:rsidP="003F47B6">
      <w:pPr>
        <w:pStyle w:val="a2"/>
        <w:rPr>
          <w:sz w:val="24"/>
          <w:szCs w:val="24"/>
        </w:rPr>
      </w:pPr>
      <w:r w:rsidRPr="00F5055C">
        <w:t>Дефицит квалифицированных кадров</w:t>
      </w:r>
      <w:r w:rsidR="0071413D" w:rsidRPr="00F5055C">
        <w:t xml:space="preserve"> [</w:t>
      </w:r>
      <w:r w:rsidR="0071413D" w:rsidRPr="00F5055C">
        <w:rPr>
          <w:lang w:val="en-US"/>
        </w:rPr>
        <w:t>G</w:t>
      </w:r>
      <w:r w:rsidR="0071413D" w:rsidRPr="00F5055C">
        <w:t>3]</w:t>
      </w:r>
      <w:r w:rsidRPr="00F5055C">
        <w:t>.</w:t>
      </w:r>
      <w:r w:rsidRPr="00F5055C">
        <w:rPr>
          <w:sz w:val="20"/>
          <w:szCs w:val="20"/>
        </w:rPr>
        <w:t xml:space="preserve"> </w:t>
      </w:r>
    </w:p>
    <w:p w14:paraId="44A52BC7" w14:textId="77777777" w:rsidR="0071413D" w:rsidRPr="00F5055C" w:rsidRDefault="0071413D" w:rsidP="00255F71">
      <w:pPr>
        <w:rPr>
          <w:rFonts w:cs="Arial"/>
        </w:rPr>
      </w:pPr>
    </w:p>
    <w:p w14:paraId="0F8D50FB" w14:textId="7BEE5C02" w:rsidR="0071413D" w:rsidRPr="00F5055C" w:rsidRDefault="0071413D" w:rsidP="004B5E59">
      <w:pPr>
        <w:pStyle w:val="5"/>
      </w:pPr>
      <w:bookmarkStart w:id="103" w:name="_Hlk170837079"/>
      <w:r w:rsidRPr="00F5055C">
        <w:t>Описание ключевых факторов развития направления «</w:t>
      </w:r>
      <w:r w:rsidRPr="00F5055C">
        <w:rPr>
          <w:noProof/>
        </w:rPr>
        <w:t>Демография</w:t>
      </w:r>
      <w:r w:rsidRPr="00F5055C">
        <w:t>»</w:t>
      </w:r>
    </w:p>
    <w:bookmarkEnd w:id="103"/>
    <w:p w14:paraId="12F97448" w14:textId="12B38E74" w:rsidR="00255F71" w:rsidRPr="00F5055C" w:rsidRDefault="00255F71" w:rsidP="00255F71">
      <w:pPr>
        <w:rPr>
          <w:rFonts w:cs="Arial"/>
        </w:rPr>
      </w:pPr>
      <w:r w:rsidRPr="00F5055C">
        <w:rPr>
          <w:rFonts w:cs="Arial"/>
        </w:rPr>
        <w:t>В период 2019</w:t>
      </w:r>
      <w:r w:rsidR="009E5993" w:rsidRPr="00F5055C">
        <w:rPr>
          <w:rFonts w:cs="Arial"/>
        </w:rPr>
        <w:t>-</w:t>
      </w:r>
      <w:r w:rsidRPr="00F5055C">
        <w:rPr>
          <w:rFonts w:cs="Arial"/>
        </w:rPr>
        <w:t>2023 гг. в Грязинском муниципальном образовании наблюдается постепенное сокращение численности постоянного населения. В динамике анализируемых лет численность постоянного населения снизилась с 79</w:t>
      </w:r>
      <w:r w:rsidR="0071413D" w:rsidRPr="00F5055C">
        <w:rPr>
          <w:rFonts w:cs="Arial"/>
        </w:rPr>
        <w:t> </w:t>
      </w:r>
      <w:r w:rsidRPr="00F5055C">
        <w:rPr>
          <w:rFonts w:cs="Arial"/>
        </w:rPr>
        <w:t>329 чел. до 77</w:t>
      </w:r>
      <w:r w:rsidR="0071413D" w:rsidRPr="00F5055C">
        <w:rPr>
          <w:rFonts w:cs="Arial"/>
        </w:rPr>
        <w:t> </w:t>
      </w:r>
      <w:r w:rsidRPr="00F5055C">
        <w:rPr>
          <w:rFonts w:cs="Arial"/>
        </w:rPr>
        <w:t>162</w:t>
      </w:r>
      <w:r w:rsidR="0071413D" w:rsidRPr="00F5055C">
        <w:rPr>
          <w:rFonts w:cs="Arial"/>
        </w:rPr>
        <w:t> </w:t>
      </w:r>
      <w:r w:rsidRPr="00F5055C">
        <w:rPr>
          <w:rFonts w:cs="Arial"/>
        </w:rPr>
        <w:t>чел</w:t>
      </w:r>
      <w:r w:rsidR="0071413D" w:rsidRPr="00F5055C">
        <w:rPr>
          <w:rFonts w:cs="Arial"/>
        </w:rPr>
        <w:t>.</w:t>
      </w:r>
      <w:r w:rsidRPr="00F5055C">
        <w:rPr>
          <w:rStyle w:val="affffc"/>
          <w:rFonts w:cs="Arial"/>
        </w:rPr>
        <w:footnoteReference w:id="2"/>
      </w:r>
      <w:r w:rsidRPr="00F5055C">
        <w:rPr>
          <w:rFonts w:cs="Arial"/>
        </w:rPr>
        <w:t xml:space="preserve"> Миграционный прирост не компенсирует естественную убыль населения.</w:t>
      </w:r>
      <w:r w:rsidR="009E5993" w:rsidRPr="00F5055C">
        <w:rPr>
          <w:rFonts w:cs="Arial"/>
        </w:rPr>
        <w:t xml:space="preserve"> </w:t>
      </w:r>
      <w:r w:rsidRPr="00F5055C">
        <w:rPr>
          <w:rFonts w:cs="Arial"/>
        </w:rPr>
        <w:t xml:space="preserve">Численность населения трудоспособного возраста остается стабильной. </w:t>
      </w:r>
    </w:p>
    <w:p w14:paraId="06EEAFA6" w14:textId="1FE2D7E7" w:rsidR="00255F71" w:rsidRPr="00F5055C" w:rsidRDefault="00255F71" w:rsidP="00255F71">
      <w:pPr>
        <w:rPr>
          <w:rFonts w:cs="Arial"/>
        </w:rPr>
      </w:pPr>
      <w:r w:rsidRPr="00F5055C">
        <w:rPr>
          <w:rFonts w:cs="Arial"/>
        </w:rPr>
        <w:t>В муниципальном районе преобладает городское население. В рас</w:t>
      </w:r>
      <w:r w:rsidR="009E5993" w:rsidRPr="00F5055C">
        <w:rPr>
          <w:rFonts w:cs="Arial"/>
        </w:rPr>
        <w:t>с</w:t>
      </w:r>
      <w:r w:rsidRPr="00F5055C">
        <w:rPr>
          <w:rFonts w:cs="Arial"/>
        </w:rPr>
        <w:t>матриваемы</w:t>
      </w:r>
      <w:r w:rsidR="009E5993" w:rsidRPr="00F5055C">
        <w:rPr>
          <w:rFonts w:cs="Arial"/>
        </w:rPr>
        <w:t>й</w:t>
      </w:r>
      <w:r w:rsidRPr="00F5055C">
        <w:rPr>
          <w:rFonts w:cs="Arial"/>
        </w:rPr>
        <w:t xml:space="preserve"> период наблюдается сокращение городского населения (в 2019 г. численность городского населения составляла 46</w:t>
      </w:r>
      <w:r w:rsidR="0071413D" w:rsidRPr="00F5055C">
        <w:rPr>
          <w:rFonts w:cs="Arial"/>
        </w:rPr>
        <w:t> </w:t>
      </w:r>
      <w:r w:rsidRPr="00F5055C">
        <w:rPr>
          <w:rFonts w:cs="Arial"/>
        </w:rPr>
        <w:t>608</w:t>
      </w:r>
      <w:r w:rsidR="0071413D" w:rsidRPr="00F5055C">
        <w:rPr>
          <w:rFonts w:cs="Arial"/>
        </w:rPr>
        <w:t> чел</w:t>
      </w:r>
      <w:r w:rsidRPr="00F5055C">
        <w:rPr>
          <w:rFonts w:cs="Arial"/>
        </w:rPr>
        <w:t>. и сократилась до 43</w:t>
      </w:r>
      <w:r w:rsidR="0071413D" w:rsidRPr="00F5055C">
        <w:rPr>
          <w:rFonts w:cs="Arial"/>
        </w:rPr>
        <w:t> </w:t>
      </w:r>
      <w:r w:rsidRPr="00F5055C">
        <w:rPr>
          <w:rFonts w:cs="Arial"/>
        </w:rPr>
        <w:t>799</w:t>
      </w:r>
      <w:r w:rsidR="0071413D" w:rsidRPr="00F5055C">
        <w:rPr>
          <w:rFonts w:cs="Arial"/>
        </w:rPr>
        <w:t> </w:t>
      </w:r>
      <w:r w:rsidRPr="00F5055C">
        <w:rPr>
          <w:rFonts w:cs="Arial"/>
        </w:rPr>
        <w:t>чел. в 2023 г.). При этом наблюдается незначительный рост сельского населения (с 32</w:t>
      </w:r>
      <w:r w:rsidR="0071413D" w:rsidRPr="00F5055C">
        <w:rPr>
          <w:rFonts w:cs="Arial"/>
        </w:rPr>
        <w:t> </w:t>
      </w:r>
      <w:r w:rsidRPr="00F5055C">
        <w:rPr>
          <w:rFonts w:cs="Arial"/>
        </w:rPr>
        <w:t>721</w:t>
      </w:r>
      <w:r w:rsidR="0071413D" w:rsidRPr="00F5055C">
        <w:rPr>
          <w:rFonts w:cs="Arial"/>
        </w:rPr>
        <w:t> </w:t>
      </w:r>
      <w:r w:rsidRPr="00F5055C">
        <w:rPr>
          <w:rFonts w:cs="Arial"/>
        </w:rPr>
        <w:t>чел. в 2019 г. до 33</w:t>
      </w:r>
      <w:r w:rsidR="0071413D" w:rsidRPr="00F5055C">
        <w:rPr>
          <w:rFonts w:cs="Arial"/>
        </w:rPr>
        <w:t> </w:t>
      </w:r>
      <w:r w:rsidRPr="00F5055C">
        <w:rPr>
          <w:rFonts w:cs="Arial"/>
        </w:rPr>
        <w:t>363</w:t>
      </w:r>
      <w:r w:rsidR="0071413D" w:rsidRPr="00F5055C">
        <w:rPr>
          <w:rFonts w:cs="Arial"/>
        </w:rPr>
        <w:t> чел</w:t>
      </w:r>
      <w:r w:rsidRPr="00F5055C">
        <w:rPr>
          <w:rFonts w:cs="Arial"/>
        </w:rPr>
        <w:t xml:space="preserve">. в 2023 г.). Также стоит отметить, что в анализируемый период наблюдается рост численности населения в трудоспособном возрасте в сельской местности. </w:t>
      </w:r>
    </w:p>
    <w:p w14:paraId="43D368A0" w14:textId="09A31958" w:rsidR="00255F71" w:rsidRPr="00F5055C" w:rsidRDefault="00255F71" w:rsidP="00AF7E08">
      <w:pPr>
        <w:pStyle w:val="a8"/>
      </w:pPr>
      <w:r w:rsidRPr="00F5055C">
        <w:lastRenderedPageBreak/>
        <w:t xml:space="preserve">Рисунок </w:t>
      </w:r>
      <w:fldSimple w:instr=" SEQ Рисунок \* ARABIC ">
        <w:r w:rsidR="00122F60" w:rsidRPr="00F5055C">
          <w:rPr>
            <w:noProof/>
          </w:rPr>
          <w:t>49</w:t>
        </w:r>
      </w:fldSimple>
      <w:r w:rsidR="00EC5DB9" w:rsidRPr="00F5055C">
        <w:t xml:space="preserve"> </w:t>
      </w:r>
      <w:r w:rsidRPr="00F5055C">
        <w:t>– Численность населения на 1 января соответствующего года, тыс. чел.</w:t>
      </w:r>
    </w:p>
    <w:p w14:paraId="206189AF" w14:textId="36118549" w:rsidR="00255F71" w:rsidRPr="00F5055C" w:rsidRDefault="00117CA2" w:rsidP="00255F71">
      <w:pPr>
        <w:rPr>
          <w:rFonts w:eastAsia="Times New Roman" w:cs="Arial"/>
          <w:color w:val="1A1A1A"/>
          <w:sz w:val="24"/>
          <w:szCs w:val="24"/>
          <w:shd w:val="clear" w:color="auto" w:fill="FFFFFF"/>
          <w:lang w:eastAsia="ru-RU"/>
        </w:rPr>
      </w:pPr>
      <w:r w:rsidRPr="00F5055C">
        <w:rPr>
          <w:noProof/>
          <w:lang w:eastAsia="ru-RU"/>
        </w:rPr>
        <mc:AlternateContent>
          <mc:Choice Requires="wps">
            <w:drawing>
              <wp:anchor distT="0" distB="0" distL="114300" distR="114300" simplePos="0" relativeHeight="251751424" behindDoc="0" locked="0" layoutInCell="1" allowOverlap="1" wp14:anchorId="59332027" wp14:editId="616E6A99">
                <wp:simplePos x="0" y="0"/>
                <wp:positionH relativeFrom="margin">
                  <wp:posOffset>0</wp:posOffset>
                </wp:positionH>
                <wp:positionV relativeFrom="paragraph">
                  <wp:posOffset>1176020</wp:posOffset>
                </wp:positionV>
                <wp:extent cx="6120130" cy="179705"/>
                <wp:effectExtent l="0" t="0" r="13970" b="10795"/>
                <wp:wrapNone/>
                <wp:docPr id="868887688" name="Прямоугольник: скругленные углы 13"/>
                <wp:cNvGraphicFramePr/>
                <a:graphic xmlns:a="http://schemas.openxmlformats.org/drawingml/2006/main">
                  <a:graphicData uri="http://schemas.microsoft.com/office/word/2010/wordprocessingShape">
                    <wps:wsp>
                      <wps:cNvSpPr/>
                      <wps:spPr>
                        <a:xfrm>
                          <a:off x="0" y="0"/>
                          <a:ext cx="6120130" cy="1797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4805659" id="Прямоугольник: скругленные углы 13" o:spid="_x0000_s1026" style="position:absolute;margin-left:0;margin-top:92.6pt;width:481.9pt;height:14.1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" filled="f" strokecolor="#0080ff [3215]" strokeweight="1pt">
                <v:stroke dashstyle="3 1" joinstyle="miter"/>
                <w10:wrap anchorx="margin"/>
              </v:roundrect>
            </w:pict>
          </mc:Fallback>
        </mc:AlternateContent>
      </w:r>
      <w:r w:rsidR="00255F71" w:rsidRPr="00F5055C">
        <w:rPr>
          <w:rFonts w:cs="Arial"/>
          <w:noProof/>
          <w:sz w:val="24"/>
          <w:szCs w:val="24"/>
          <w:lang w:eastAsia="ru-RU"/>
        </w:rPr>
        <w:drawing>
          <wp:inline distT="0" distB="0" distL="0" distR="0" wp14:anchorId="144D264F" wp14:editId="682D1BE5">
            <wp:extent cx="5943600" cy="4597400"/>
            <wp:effectExtent l="0" t="0" r="0" b="0"/>
            <wp:docPr id="39542673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4597400"/>
                    </a:xfrm>
                    <a:prstGeom prst="rect">
                      <a:avLst/>
                    </a:prstGeom>
                    <a:noFill/>
                    <a:ln>
                      <a:noFill/>
                    </a:ln>
                  </pic:spPr>
                </pic:pic>
              </a:graphicData>
            </a:graphic>
          </wp:inline>
        </w:drawing>
      </w:r>
    </w:p>
    <w:p w14:paraId="58EBC3F5" w14:textId="77777777" w:rsidR="00255F71" w:rsidRPr="00F5055C" w:rsidRDefault="00255F71" w:rsidP="0071413D">
      <w:pPr>
        <w:pStyle w:val="afffff3"/>
        <w:rPr>
          <w:shd w:val="clear" w:color="auto" w:fill="FFFFFF"/>
          <w:lang w:eastAsia="ru-RU"/>
        </w:rPr>
      </w:pPr>
      <w:r w:rsidRPr="00F5055C">
        <w:rPr>
          <w:shd w:val="clear" w:color="auto" w:fill="FFFFFF"/>
          <w:lang w:eastAsia="ru-RU"/>
        </w:rPr>
        <w:t>Источник: Липецкстат, аналитика LC-AV</w:t>
      </w:r>
    </w:p>
    <w:p w14:paraId="67C96F7C" w14:textId="77777777" w:rsidR="00255F71" w:rsidRPr="00F5055C" w:rsidRDefault="00255F71" w:rsidP="00255F71">
      <w:pPr>
        <w:rPr>
          <w:rFonts w:eastAsia="Times New Roman" w:cs="Arial"/>
          <w:color w:val="1A1A1A"/>
          <w:sz w:val="24"/>
          <w:szCs w:val="24"/>
          <w:shd w:val="clear" w:color="auto" w:fill="FFFFFF"/>
          <w:lang w:eastAsia="ru-RU"/>
        </w:rPr>
      </w:pPr>
    </w:p>
    <w:p w14:paraId="35C6CDF3" w14:textId="62277CA7" w:rsidR="00255F71" w:rsidRPr="00F5055C" w:rsidRDefault="00255F71" w:rsidP="00255F71">
      <w:pPr>
        <w:rPr>
          <w:rFonts w:eastAsia="Times New Roman" w:cs="Arial"/>
          <w:color w:val="1A1A1A"/>
          <w:shd w:val="clear" w:color="auto" w:fill="FFFFFF"/>
          <w:lang w:eastAsia="ru-RU"/>
        </w:rPr>
      </w:pPr>
      <w:r w:rsidRPr="00F5055C">
        <w:rPr>
          <w:rFonts w:eastAsia="Times New Roman" w:cs="Arial"/>
          <w:color w:val="1A1A1A"/>
          <w:shd w:val="clear" w:color="auto" w:fill="FFFFFF"/>
          <w:lang w:eastAsia="ru-RU"/>
        </w:rPr>
        <w:t>В анализируемый период наблюдается снижение рождаемости и высокий уровень смертности населения. Коэффициент рождаемости снизился с 8,9 на 1 000 чел. в 2019 г. до 8,7 в 2023 г., что существенно ниже средних показателей по Липецкой области (7,1 на 1</w:t>
      </w:r>
      <w:r w:rsidR="0071413D" w:rsidRPr="00F5055C">
        <w:rPr>
          <w:rFonts w:eastAsia="Times New Roman" w:cs="Arial"/>
          <w:color w:val="1A1A1A"/>
          <w:shd w:val="clear" w:color="auto" w:fill="FFFFFF"/>
          <w:lang w:eastAsia="ru-RU"/>
        </w:rPr>
        <w:t> </w:t>
      </w:r>
      <w:r w:rsidRPr="00F5055C">
        <w:rPr>
          <w:rFonts w:eastAsia="Times New Roman" w:cs="Arial"/>
          <w:color w:val="1A1A1A"/>
          <w:shd w:val="clear" w:color="auto" w:fill="FFFFFF"/>
          <w:lang w:eastAsia="ru-RU"/>
        </w:rPr>
        <w:t>000</w:t>
      </w:r>
      <w:r w:rsidR="0071413D" w:rsidRPr="00F5055C">
        <w:rPr>
          <w:rFonts w:eastAsia="Times New Roman" w:cs="Arial"/>
          <w:color w:val="1A1A1A"/>
          <w:shd w:val="clear" w:color="auto" w:fill="FFFFFF"/>
          <w:lang w:eastAsia="ru-RU"/>
        </w:rPr>
        <w:t> </w:t>
      </w:r>
      <w:r w:rsidRPr="00F5055C">
        <w:rPr>
          <w:rFonts w:eastAsia="Times New Roman" w:cs="Arial"/>
          <w:color w:val="1A1A1A"/>
          <w:shd w:val="clear" w:color="auto" w:fill="FFFFFF"/>
          <w:lang w:eastAsia="ru-RU"/>
        </w:rPr>
        <w:t>чел.). Однако значение указанного показателя выше, чем в Липецкой области (7,1 на 1</w:t>
      </w:r>
      <w:r w:rsidR="0071413D" w:rsidRPr="00F5055C">
        <w:rPr>
          <w:rFonts w:eastAsia="Times New Roman" w:cs="Arial"/>
          <w:color w:val="1A1A1A"/>
          <w:shd w:val="clear" w:color="auto" w:fill="FFFFFF"/>
          <w:lang w:eastAsia="ru-RU"/>
        </w:rPr>
        <w:t> </w:t>
      </w:r>
      <w:r w:rsidRPr="00F5055C">
        <w:rPr>
          <w:rFonts w:eastAsia="Times New Roman" w:cs="Arial"/>
          <w:color w:val="1A1A1A"/>
          <w:shd w:val="clear" w:color="auto" w:fill="FFFFFF"/>
          <w:lang w:eastAsia="ru-RU"/>
        </w:rPr>
        <w:t>000</w:t>
      </w:r>
      <w:r w:rsidR="0071413D" w:rsidRPr="00F5055C">
        <w:rPr>
          <w:rFonts w:eastAsia="Times New Roman" w:cs="Arial"/>
          <w:color w:val="1A1A1A"/>
          <w:shd w:val="clear" w:color="auto" w:fill="FFFFFF"/>
          <w:lang w:eastAsia="ru-RU"/>
        </w:rPr>
        <w:t> </w:t>
      </w:r>
      <w:r w:rsidRPr="00F5055C">
        <w:rPr>
          <w:rFonts w:eastAsia="Times New Roman" w:cs="Arial"/>
          <w:color w:val="1A1A1A"/>
          <w:shd w:val="clear" w:color="auto" w:fill="FFFFFF"/>
          <w:lang w:eastAsia="ru-RU"/>
        </w:rPr>
        <w:t xml:space="preserve">чел. в 2023 г.), и ниже, чем по России в целом (8,9 на 1 000 чел.). </w:t>
      </w:r>
    </w:p>
    <w:p w14:paraId="26D7BE51" w14:textId="2D1D51EC" w:rsidR="00255F71" w:rsidRPr="00F5055C" w:rsidRDefault="00255F71" w:rsidP="00255F71">
      <w:pPr>
        <w:rPr>
          <w:rFonts w:eastAsia="Times New Roman" w:cs="Arial"/>
          <w:color w:val="1A1A1A"/>
          <w:shd w:val="clear" w:color="auto" w:fill="FFFFFF"/>
          <w:lang w:eastAsia="ru-RU"/>
        </w:rPr>
      </w:pPr>
      <w:r w:rsidRPr="00F5055C">
        <w:rPr>
          <w:rFonts w:eastAsia="Times New Roman" w:cs="Arial"/>
          <w:color w:val="1A1A1A"/>
          <w:shd w:val="clear" w:color="auto" w:fill="FFFFFF"/>
          <w:lang w:eastAsia="ru-RU"/>
        </w:rPr>
        <w:t>Численность женщин активного репродуктивного возраста в целом остается стабильной с тенденцией к незначительному снижени</w:t>
      </w:r>
      <w:r w:rsidR="0071413D" w:rsidRPr="00F5055C">
        <w:rPr>
          <w:rFonts w:eastAsia="Times New Roman" w:cs="Arial"/>
          <w:color w:val="1A1A1A"/>
          <w:shd w:val="clear" w:color="auto" w:fill="FFFFFF"/>
          <w:lang w:eastAsia="ru-RU"/>
        </w:rPr>
        <w:t>ю</w:t>
      </w:r>
      <w:r w:rsidRPr="00F5055C">
        <w:rPr>
          <w:rFonts w:eastAsia="Times New Roman" w:cs="Arial"/>
          <w:color w:val="1A1A1A"/>
          <w:shd w:val="clear" w:color="auto" w:fill="FFFFFF"/>
          <w:lang w:eastAsia="ru-RU"/>
        </w:rPr>
        <w:t xml:space="preserve"> (в анализируемый период численность женщин фертильного возраста снизилась с 16 473 чел. до 16 197 чел.). </w:t>
      </w:r>
    </w:p>
    <w:p w14:paraId="3DACF780" w14:textId="58D6C072" w:rsidR="00255F71" w:rsidRPr="00F5055C" w:rsidRDefault="00255F71" w:rsidP="00255F71">
      <w:pPr>
        <w:rPr>
          <w:rFonts w:eastAsia="Times New Roman" w:cs="Arial"/>
          <w:color w:val="1A1A1A"/>
          <w:shd w:val="clear" w:color="auto" w:fill="FFFFFF"/>
          <w:lang w:eastAsia="ru-RU"/>
        </w:rPr>
      </w:pPr>
      <w:r w:rsidRPr="00F5055C">
        <w:rPr>
          <w:rFonts w:eastAsia="Times New Roman" w:cs="Arial"/>
          <w:color w:val="1A1A1A"/>
          <w:shd w:val="clear" w:color="auto" w:fill="FFFFFF"/>
          <w:lang w:eastAsia="ru-RU"/>
        </w:rPr>
        <w:t>Коэффициент смертности возрос с 13,9 на 1</w:t>
      </w:r>
      <w:r w:rsidR="0071413D" w:rsidRPr="00F5055C">
        <w:rPr>
          <w:rFonts w:eastAsia="Times New Roman" w:cs="Arial"/>
          <w:color w:val="1A1A1A"/>
          <w:shd w:val="clear" w:color="auto" w:fill="FFFFFF"/>
          <w:lang w:eastAsia="ru-RU"/>
        </w:rPr>
        <w:t> </w:t>
      </w:r>
      <w:r w:rsidRPr="00F5055C">
        <w:rPr>
          <w:rFonts w:eastAsia="Times New Roman" w:cs="Arial"/>
          <w:color w:val="1A1A1A"/>
          <w:shd w:val="clear" w:color="auto" w:fill="FFFFFF"/>
          <w:lang w:eastAsia="ru-RU"/>
        </w:rPr>
        <w:t>000 чел. в 2019 г. до 14,8, на 1</w:t>
      </w:r>
      <w:r w:rsidR="0071413D" w:rsidRPr="00F5055C">
        <w:rPr>
          <w:rFonts w:eastAsia="Times New Roman" w:cs="Arial"/>
          <w:color w:val="1A1A1A"/>
          <w:shd w:val="clear" w:color="auto" w:fill="FFFFFF"/>
          <w:lang w:eastAsia="ru-RU"/>
        </w:rPr>
        <w:t> </w:t>
      </w:r>
      <w:r w:rsidRPr="00F5055C">
        <w:rPr>
          <w:rFonts w:eastAsia="Times New Roman" w:cs="Arial"/>
          <w:color w:val="1A1A1A"/>
          <w:shd w:val="clear" w:color="auto" w:fill="FFFFFF"/>
          <w:lang w:eastAsia="ru-RU"/>
        </w:rPr>
        <w:t>000 чел. в 2023</w:t>
      </w:r>
      <w:r w:rsidR="0071413D" w:rsidRPr="00F5055C">
        <w:rPr>
          <w:rFonts w:eastAsia="Times New Roman" w:cs="Arial"/>
          <w:color w:val="1A1A1A"/>
          <w:shd w:val="clear" w:color="auto" w:fill="FFFFFF"/>
          <w:lang w:eastAsia="ru-RU"/>
        </w:rPr>
        <w:t> </w:t>
      </w:r>
      <w:r w:rsidRPr="00F5055C">
        <w:rPr>
          <w:rFonts w:eastAsia="Times New Roman" w:cs="Arial"/>
          <w:color w:val="1A1A1A"/>
          <w:shd w:val="clear" w:color="auto" w:fill="FFFFFF"/>
          <w:lang w:eastAsia="ru-RU"/>
        </w:rPr>
        <w:t>г.), что ниже значения аналогичного показателя по Липецкой области и выше, чем в России (14,4 на 1</w:t>
      </w:r>
      <w:r w:rsidR="0071413D" w:rsidRPr="00F5055C">
        <w:rPr>
          <w:rFonts w:eastAsia="Times New Roman" w:cs="Arial"/>
          <w:color w:val="1A1A1A"/>
          <w:shd w:val="clear" w:color="auto" w:fill="FFFFFF"/>
          <w:lang w:eastAsia="ru-RU"/>
        </w:rPr>
        <w:t> </w:t>
      </w:r>
      <w:r w:rsidRPr="00F5055C">
        <w:rPr>
          <w:rFonts w:eastAsia="Times New Roman" w:cs="Arial"/>
          <w:color w:val="1A1A1A"/>
          <w:shd w:val="clear" w:color="auto" w:fill="FFFFFF"/>
          <w:lang w:eastAsia="ru-RU"/>
        </w:rPr>
        <w:t>000 чел. и 12 на 1</w:t>
      </w:r>
      <w:r w:rsidR="0071413D" w:rsidRPr="00F5055C">
        <w:rPr>
          <w:rFonts w:eastAsia="Times New Roman" w:cs="Arial"/>
          <w:color w:val="1A1A1A"/>
          <w:shd w:val="clear" w:color="auto" w:fill="FFFFFF"/>
          <w:lang w:eastAsia="ru-RU"/>
        </w:rPr>
        <w:t> </w:t>
      </w:r>
      <w:r w:rsidRPr="00F5055C">
        <w:rPr>
          <w:rFonts w:eastAsia="Times New Roman" w:cs="Arial"/>
          <w:color w:val="1A1A1A"/>
          <w:shd w:val="clear" w:color="auto" w:fill="FFFFFF"/>
          <w:lang w:eastAsia="ru-RU"/>
        </w:rPr>
        <w:t xml:space="preserve">000 чел. соответственно). </w:t>
      </w:r>
    </w:p>
    <w:p w14:paraId="2F9FCDAE" w14:textId="77777777" w:rsidR="00255F71" w:rsidRPr="00F5055C" w:rsidRDefault="00255F71" w:rsidP="00255F71">
      <w:pPr>
        <w:rPr>
          <w:rFonts w:cs="Arial"/>
        </w:rPr>
      </w:pPr>
      <w:r w:rsidRPr="00F5055C">
        <w:rPr>
          <w:rFonts w:eastAsia="Times New Roman" w:cs="Arial"/>
          <w:color w:val="1A1A1A"/>
          <w:shd w:val="clear" w:color="auto" w:fill="FFFFFF"/>
          <w:lang w:eastAsia="ru-RU"/>
        </w:rPr>
        <w:t xml:space="preserve">Таким образом, коэффициент естественного прироста населения </w:t>
      </w:r>
      <w:r w:rsidRPr="00F5055C">
        <w:rPr>
          <w:rFonts w:cs="Arial"/>
        </w:rPr>
        <w:t xml:space="preserve">на протяжении всего анализируемого периода был отрицательным, т.е. наблюдается естественная убыль населения. </w:t>
      </w:r>
    </w:p>
    <w:p w14:paraId="20A2606F" w14:textId="77777777" w:rsidR="00255F71" w:rsidRPr="00F5055C" w:rsidRDefault="00255F71" w:rsidP="0071413D"/>
    <w:p w14:paraId="105A3C19" w14:textId="19D6E6C1" w:rsidR="00255F71" w:rsidRPr="00F5055C" w:rsidRDefault="00255F71" w:rsidP="00AF7E08">
      <w:pPr>
        <w:pStyle w:val="a8"/>
      </w:pPr>
      <w:r w:rsidRPr="00F5055C">
        <w:lastRenderedPageBreak/>
        <w:t xml:space="preserve">Рисунок </w:t>
      </w:r>
      <w:fldSimple w:instr=" SEQ Рисунок \* ARABIC ">
        <w:r w:rsidR="00122F60" w:rsidRPr="00F5055C">
          <w:rPr>
            <w:noProof/>
          </w:rPr>
          <w:t>50</w:t>
        </w:r>
      </w:fldSimple>
      <w:r w:rsidR="00EC5DB9" w:rsidRPr="00F5055C">
        <w:t xml:space="preserve"> </w:t>
      </w:r>
      <w:r w:rsidRPr="00F5055C">
        <w:t>– Коэффициент естественного прироста, ‰</w:t>
      </w:r>
    </w:p>
    <w:p w14:paraId="70C04047" w14:textId="63FC62D2" w:rsidR="00255F71" w:rsidRPr="00F5055C" w:rsidRDefault="00117CA2" w:rsidP="00255F71">
      <w:pPr>
        <w:rPr>
          <w:rFonts w:cs="Arial"/>
          <w:bCs/>
          <w:i/>
          <w:iCs/>
        </w:rPr>
      </w:pPr>
      <w:r w:rsidRPr="00F5055C">
        <w:rPr>
          <w:noProof/>
          <w:lang w:eastAsia="ru-RU"/>
        </w:rPr>
        <mc:AlternateContent>
          <mc:Choice Requires="wps">
            <w:drawing>
              <wp:anchor distT="0" distB="0" distL="114300" distR="114300" simplePos="0" relativeHeight="251753472" behindDoc="0" locked="0" layoutInCell="1" allowOverlap="1" wp14:anchorId="6467FA10" wp14:editId="241B09E1">
                <wp:simplePos x="0" y="0"/>
                <wp:positionH relativeFrom="margin">
                  <wp:align>left</wp:align>
                </wp:positionH>
                <wp:positionV relativeFrom="paragraph">
                  <wp:posOffset>977900</wp:posOffset>
                </wp:positionV>
                <wp:extent cx="5256000" cy="179705"/>
                <wp:effectExtent l="0" t="0" r="20955" b="10795"/>
                <wp:wrapNone/>
                <wp:docPr id="1186427364" name="Прямоугольник: скругленные углы 13"/>
                <wp:cNvGraphicFramePr/>
                <a:graphic xmlns:a="http://schemas.openxmlformats.org/drawingml/2006/main">
                  <a:graphicData uri="http://schemas.microsoft.com/office/word/2010/wordprocessingShape">
                    <wps:wsp>
                      <wps:cNvSpPr/>
                      <wps:spPr>
                        <a:xfrm>
                          <a:off x="0" y="0"/>
                          <a:ext cx="5256000" cy="1797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BADCB1A" id="Прямоугольник: скругленные углы 13" o:spid="_x0000_s1026" style="position:absolute;margin-left:0;margin-top:77pt;width:413.85pt;height:14.15pt;z-index:251753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" filled="f" strokecolor="#0080ff [3215]" strokeweight="1pt">
                <v:stroke dashstyle="3 1" joinstyle="miter"/>
                <w10:wrap anchorx="margin"/>
              </v:roundrect>
            </w:pict>
          </mc:Fallback>
        </mc:AlternateContent>
      </w:r>
      <w:r w:rsidR="00255F71" w:rsidRPr="00F5055C">
        <w:rPr>
          <w:rFonts w:cs="Arial"/>
          <w:noProof/>
          <w:sz w:val="24"/>
          <w:szCs w:val="24"/>
          <w:lang w:eastAsia="ru-RU"/>
        </w:rPr>
        <w:drawing>
          <wp:inline distT="0" distB="0" distL="0" distR="0" wp14:anchorId="6EC36330" wp14:editId="2FEA983F">
            <wp:extent cx="5270500" cy="4597400"/>
            <wp:effectExtent l="0" t="0" r="6350" b="0"/>
            <wp:docPr id="206298096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7">
                      <a:extLst>
                        <a:ext uri="{28A0092B-C50C-407E-A947-70E740481C1C}">
                          <a14:useLocalDpi xmlns:a14="http://schemas.microsoft.com/office/drawing/2010/main" val="0"/>
                        </a:ext>
                      </a:extLst>
                    </a:blip>
                    <a:srcRect r="11258"/>
                    <a:stretch>
                      <a:fillRect/>
                    </a:stretch>
                  </pic:blipFill>
                  <pic:spPr bwMode="auto">
                    <a:xfrm>
                      <a:off x="0" y="0"/>
                      <a:ext cx="5270500" cy="4597400"/>
                    </a:xfrm>
                    <a:prstGeom prst="rect">
                      <a:avLst/>
                    </a:prstGeom>
                    <a:noFill/>
                    <a:ln>
                      <a:noFill/>
                    </a:ln>
                  </pic:spPr>
                </pic:pic>
              </a:graphicData>
            </a:graphic>
          </wp:inline>
        </w:drawing>
      </w:r>
    </w:p>
    <w:p w14:paraId="1A6EE2A6" w14:textId="77777777" w:rsidR="00255F71" w:rsidRPr="00F5055C" w:rsidRDefault="00255F71" w:rsidP="0071413D">
      <w:pPr>
        <w:pStyle w:val="afffff3"/>
        <w:rPr>
          <w:shd w:val="clear" w:color="auto" w:fill="FFFFFF"/>
          <w:lang w:eastAsia="ru-RU"/>
        </w:rPr>
      </w:pPr>
      <w:r w:rsidRPr="00F5055C">
        <w:rPr>
          <w:shd w:val="clear" w:color="auto" w:fill="FFFFFF"/>
          <w:lang w:eastAsia="ru-RU"/>
        </w:rPr>
        <w:t>Источник: Липецкстат, аналитика LC-AV</w:t>
      </w:r>
    </w:p>
    <w:p w14:paraId="2AF9C1B7" w14:textId="77777777" w:rsidR="00255F71" w:rsidRPr="00F5055C" w:rsidRDefault="00255F71" w:rsidP="00255F71">
      <w:pPr>
        <w:rPr>
          <w:rFonts w:cs="Arial"/>
          <w:bCs/>
          <w:i/>
          <w:iCs/>
        </w:rPr>
      </w:pPr>
    </w:p>
    <w:p w14:paraId="4A8940ED" w14:textId="40F9A3C4" w:rsidR="00255F71" w:rsidRPr="00F5055C" w:rsidRDefault="00255F71" w:rsidP="00255F71">
      <w:pPr>
        <w:rPr>
          <w:rFonts w:cs="Arial"/>
          <w:bCs/>
          <w:iCs/>
        </w:rPr>
      </w:pPr>
      <w:r w:rsidRPr="00F5055C">
        <w:rPr>
          <w:rFonts w:cs="Arial"/>
          <w:bCs/>
          <w:iCs/>
        </w:rPr>
        <w:t>Миграционный прирост на протяжении анализируемого периода был нестабильным, но с выраженной тенденцией к снижению. В 2019 г. коэффициент миграционного прироста составлял 77,4 на 1 000 чел., а в 2023 г. значение показателя снизилось до 19,4 на 1 000 чел. Однако стоит отметить, что значение данного показателя значительно выше показателей по Липецкой области (-24,2 на 1 000 чел.)</w:t>
      </w:r>
      <w:r w:rsidR="006E095E" w:rsidRPr="00F5055C">
        <w:rPr>
          <w:rFonts w:cs="Arial"/>
          <w:bCs/>
          <w:iCs/>
        </w:rPr>
        <w:t xml:space="preserve"> </w:t>
      </w:r>
      <w:r w:rsidRPr="00F5055C">
        <w:rPr>
          <w:rFonts w:cs="Arial"/>
          <w:bCs/>
          <w:iCs/>
        </w:rPr>
        <w:t>и России в целом (4,2 на 1 000 чел.)</w:t>
      </w:r>
      <w:r w:rsidRPr="00F5055C">
        <w:rPr>
          <w:rFonts w:cs="Arial"/>
          <w:sz w:val="24"/>
          <w:szCs w:val="24"/>
        </w:rPr>
        <w:t xml:space="preserve">. </w:t>
      </w:r>
      <w:r w:rsidRPr="00F5055C">
        <w:rPr>
          <w:rFonts w:cs="Arial"/>
        </w:rPr>
        <w:t xml:space="preserve">Таким образом, естественная убыль населения не компенсируется миграционным приростом, и население муниципалитета постепенно сокращается. </w:t>
      </w:r>
    </w:p>
    <w:p w14:paraId="12C0956E" w14:textId="6F7701AB" w:rsidR="00255F71" w:rsidRPr="00F5055C" w:rsidRDefault="00255F71" w:rsidP="00AF7E08">
      <w:pPr>
        <w:pStyle w:val="a8"/>
      </w:pPr>
      <w:r w:rsidRPr="00F5055C">
        <w:lastRenderedPageBreak/>
        <w:t xml:space="preserve">Рисунок </w:t>
      </w:r>
      <w:fldSimple w:instr=" SEQ Рисунок \* ARABIC ">
        <w:r w:rsidR="00122F60" w:rsidRPr="00F5055C">
          <w:rPr>
            <w:noProof/>
          </w:rPr>
          <w:t>51</w:t>
        </w:r>
      </w:fldSimple>
      <w:r w:rsidR="00EC5DB9" w:rsidRPr="00F5055C">
        <w:t xml:space="preserve"> </w:t>
      </w:r>
      <w:r w:rsidRPr="00F5055C">
        <w:t>– Миграционный прирост, чел.</w:t>
      </w:r>
    </w:p>
    <w:p w14:paraId="013165CC" w14:textId="3C56CE09" w:rsidR="00255F71" w:rsidRPr="00F5055C" w:rsidRDefault="00117CA2" w:rsidP="00255F71">
      <w:pPr>
        <w:jc w:val="center"/>
        <w:rPr>
          <w:rFonts w:cs="Arial"/>
          <w:sz w:val="24"/>
          <w:szCs w:val="24"/>
        </w:rPr>
      </w:pPr>
      <w:r w:rsidRPr="00F5055C">
        <w:rPr>
          <w:noProof/>
          <w:lang w:eastAsia="ru-RU"/>
        </w:rPr>
        <mc:AlternateContent>
          <mc:Choice Requires="wps">
            <w:drawing>
              <wp:anchor distT="0" distB="0" distL="114300" distR="114300" simplePos="0" relativeHeight="251755520" behindDoc="0" locked="0" layoutInCell="1" allowOverlap="1" wp14:anchorId="692B0C2E" wp14:editId="27BB8C94">
                <wp:simplePos x="0" y="0"/>
                <wp:positionH relativeFrom="margin">
                  <wp:posOffset>428625</wp:posOffset>
                </wp:positionH>
                <wp:positionV relativeFrom="paragraph">
                  <wp:posOffset>2090420</wp:posOffset>
                </wp:positionV>
                <wp:extent cx="5256000" cy="179705"/>
                <wp:effectExtent l="0" t="0" r="20955" b="10795"/>
                <wp:wrapNone/>
                <wp:docPr id="798348910" name="Прямоугольник: скругленные углы 13"/>
                <wp:cNvGraphicFramePr/>
                <a:graphic xmlns:a="http://schemas.openxmlformats.org/drawingml/2006/main">
                  <a:graphicData uri="http://schemas.microsoft.com/office/word/2010/wordprocessingShape">
                    <wps:wsp>
                      <wps:cNvSpPr/>
                      <wps:spPr>
                        <a:xfrm>
                          <a:off x="0" y="0"/>
                          <a:ext cx="5256000" cy="1797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8D9EC5E" id="Прямоугольник: скругленные углы 13" o:spid="_x0000_s1026" style="position:absolute;margin-left:33.75pt;margin-top:164.6pt;width:413.85pt;height:14.1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" filled="f" strokecolor="#0080ff [3215]" strokeweight="1pt">
                <v:stroke dashstyle="3 1" joinstyle="miter"/>
                <w10:wrap anchorx="margin"/>
              </v:roundrect>
            </w:pict>
          </mc:Fallback>
        </mc:AlternateContent>
      </w:r>
      <w:r w:rsidR="00255F71" w:rsidRPr="00F5055C">
        <w:rPr>
          <w:rFonts w:cs="Arial"/>
          <w:noProof/>
          <w:sz w:val="24"/>
          <w:szCs w:val="24"/>
          <w:lang w:eastAsia="ru-RU"/>
        </w:rPr>
        <w:drawing>
          <wp:inline distT="0" distB="0" distL="0" distR="0" wp14:anchorId="58C122AA" wp14:editId="449B154E">
            <wp:extent cx="5257800" cy="4597400"/>
            <wp:effectExtent l="0" t="0" r="0" b="0"/>
            <wp:docPr id="161147176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8">
                      <a:extLst>
                        <a:ext uri="{28A0092B-C50C-407E-A947-70E740481C1C}">
                          <a14:useLocalDpi xmlns:a14="http://schemas.microsoft.com/office/drawing/2010/main" val="0"/>
                        </a:ext>
                      </a:extLst>
                    </a:blip>
                    <a:srcRect r="11443"/>
                    <a:stretch>
                      <a:fillRect/>
                    </a:stretch>
                  </pic:blipFill>
                  <pic:spPr bwMode="auto">
                    <a:xfrm>
                      <a:off x="0" y="0"/>
                      <a:ext cx="5257800" cy="4597400"/>
                    </a:xfrm>
                    <a:prstGeom prst="rect">
                      <a:avLst/>
                    </a:prstGeom>
                    <a:noFill/>
                    <a:ln>
                      <a:noFill/>
                    </a:ln>
                  </pic:spPr>
                </pic:pic>
              </a:graphicData>
            </a:graphic>
          </wp:inline>
        </w:drawing>
      </w:r>
    </w:p>
    <w:p w14:paraId="5F1AE580" w14:textId="77777777" w:rsidR="00255F71" w:rsidRPr="00F5055C" w:rsidRDefault="00255F71" w:rsidP="00255F71">
      <w:pPr>
        <w:rPr>
          <w:rFonts w:eastAsia="Times New Roman" w:cs="Arial"/>
          <w:color w:val="1A1A1A"/>
          <w:sz w:val="24"/>
          <w:szCs w:val="24"/>
          <w:shd w:val="clear" w:color="auto" w:fill="FFFFFF"/>
          <w:lang w:eastAsia="ru-RU"/>
        </w:rPr>
      </w:pPr>
    </w:p>
    <w:p w14:paraId="25E347A7" w14:textId="77777777" w:rsidR="00255F71" w:rsidRPr="00F5055C" w:rsidRDefault="00255F71" w:rsidP="00255F71">
      <w:pPr>
        <w:rPr>
          <w:rFonts w:eastAsia="Times New Roman" w:cs="Arial"/>
          <w:color w:val="1A1A1A"/>
          <w:shd w:val="clear" w:color="auto" w:fill="FFFFFF"/>
          <w:lang w:eastAsia="ru-RU"/>
        </w:rPr>
      </w:pPr>
      <w:r w:rsidRPr="00F5055C">
        <w:rPr>
          <w:rFonts w:eastAsia="Times New Roman" w:cs="Arial"/>
          <w:color w:val="1A1A1A"/>
          <w:shd w:val="clear" w:color="auto" w:fill="FFFFFF"/>
          <w:lang w:eastAsia="ru-RU"/>
        </w:rPr>
        <w:t xml:space="preserve">Грязинский муниципальный район относится к числу муниципальных образований с высоким уровнем демографической нагрузки, что в целом соответствует ситуации в Липецкой области и России в целом. </w:t>
      </w:r>
    </w:p>
    <w:p w14:paraId="1B40A30B" w14:textId="380105CD" w:rsidR="00255F71" w:rsidRPr="00F5055C" w:rsidRDefault="00255F71" w:rsidP="00255F71">
      <w:pPr>
        <w:rPr>
          <w:rFonts w:eastAsia="Times New Roman" w:cs="Arial"/>
          <w:color w:val="1A1A1A"/>
          <w:shd w:val="clear" w:color="auto" w:fill="FFFFFF"/>
          <w:lang w:eastAsia="ru-RU"/>
        </w:rPr>
      </w:pPr>
      <w:r w:rsidRPr="00F5055C">
        <w:rPr>
          <w:rFonts w:eastAsia="Times New Roman" w:cs="Arial"/>
          <w:color w:val="1A1A1A"/>
          <w:shd w:val="clear" w:color="auto" w:fill="FFFFFF"/>
          <w:lang w:eastAsia="ru-RU"/>
        </w:rPr>
        <w:t xml:space="preserve">Однако есть тенденция к постепенному снижению коэффициента демографической нагрузки, что может быть обусловлено двумя факторами – численность населения в </w:t>
      </w:r>
      <w:r w:rsidRPr="00F5055C">
        <w:t xml:space="preserve">трудоспособном </w:t>
      </w:r>
      <w:r w:rsidRPr="00F5055C">
        <w:rPr>
          <w:rFonts w:eastAsia="Times New Roman" w:cs="Arial"/>
          <w:color w:val="1A1A1A"/>
          <w:shd w:val="clear" w:color="auto" w:fill="FFFFFF"/>
          <w:lang w:eastAsia="ru-RU"/>
        </w:rPr>
        <w:t xml:space="preserve">возрасте остается стабильной, но при этом имеет место снижение численности населения в не трудоспособном возрасте. </w:t>
      </w:r>
    </w:p>
    <w:p w14:paraId="4A0D8758" w14:textId="4B16C0CE" w:rsidR="00255F71" w:rsidRPr="00F5055C" w:rsidRDefault="00255F71" w:rsidP="00255F71">
      <w:pPr>
        <w:pStyle w:val="a8"/>
      </w:pPr>
      <w:r w:rsidRPr="00F5055C">
        <w:t xml:space="preserve">Таблица </w:t>
      </w:r>
      <w:fldSimple w:instr=" SEQ Таблица \* ARABIC ">
        <w:r w:rsidR="00122F60" w:rsidRPr="00F5055C">
          <w:rPr>
            <w:noProof/>
          </w:rPr>
          <w:t>10</w:t>
        </w:r>
      </w:fldSimple>
      <w:r w:rsidRPr="00F5055C">
        <w:t xml:space="preserve"> – Коэффициент демографической нагрузки (на 1</w:t>
      </w:r>
      <w:r w:rsidR="0071413D" w:rsidRPr="00F5055C">
        <w:t> </w:t>
      </w:r>
      <w:r w:rsidRPr="00F5055C">
        <w:t>000 лиц трудоспособного возраста приходится нетрудоспособных)</w:t>
      </w:r>
    </w:p>
    <w:tbl>
      <w:tblPr>
        <w:tblStyle w:val="af6"/>
        <w:tblW w:w="0" w:type="auto"/>
        <w:tblLook w:val="04A0" w:firstRow="1" w:lastRow="0" w:firstColumn="1" w:lastColumn="0" w:noHBand="0" w:noVBand="1"/>
      </w:tblPr>
      <w:tblGrid>
        <w:gridCol w:w="5714"/>
        <w:gridCol w:w="828"/>
        <w:gridCol w:w="828"/>
        <w:gridCol w:w="828"/>
        <w:gridCol w:w="828"/>
        <w:gridCol w:w="828"/>
      </w:tblGrid>
      <w:tr w:rsidR="0071413D" w:rsidRPr="00F5055C" w14:paraId="24A0B519" w14:textId="77777777" w:rsidTr="00E76FFF">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0" w:type="auto"/>
            <w:noWrap/>
            <w:hideMark/>
          </w:tcPr>
          <w:p w14:paraId="289C712F" w14:textId="77777777" w:rsidR="0071413D" w:rsidRPr="00F5055C" w:rsidRDefault="0071413D" w:rsidP="00E76FFF">
            <w:pPr>
              <w:spacing w:before="0" w:after="0"/>
              <w:jc w:val="center"/>
              <w:rPr>
                <w:sz w:val="20"/>
                <w:szCs w:val="20"/>
              </w:rPr>
            </w:pPr>
            <w:r w:rsidRPr="00F5055C">
              <w:rPr>
                <w:sz w:val="20"/>
                <w:szCs w:val="20"/>
              </w:rPr>
              <w:t>По состоянию на 1 января</w:t>
            </w:r>
          </w:p>
        </w:tc>
        <w:tc>
          <w:tcPr>
            <w:tcW w:w="0" w:type="auto"/>
            <w:noWrap/>
            <w:hideMark/>
          </w:tcPr>
          <w:p w14:paraId="14AED585" w14:textId="77777777" w:rsidR="0071413D" w:rsidRPr="00F5055C" w:rsidRDefault="0071413D" w:rsidP="00E76FFF">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F5055C">
              <w:rPr>
                <w:sz w:val="20"/>
                <w:szCs w:val="20"/>
              </w:rPr>
              <w:t>2019</w:t>
            </w:r>
          </w:p>
        </w:tc>
        <w:tc>
          <w:tcPr>
            <w:tcW w:w="0" w:type="auto"/>
            <w:noWrap/>
            <w:hideMark/>
          </w:tcPr>
          <w:p w14:paraId="124200B3" w14:textId="77777777" w:rsidR="0071413D" w:rsidRPr="00F5055C" w:rsidRDefault="0071413D" w:rsidP="00E76FFF">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F5055C">
              <w:rPr>
                <w:sz w:val="20"/>
                <w:szCs w:val="20"/>
              </w:rPr>
              <w:t>2020</w:t>
            </w:r>
          </w:p>
        </w:tc>
        <w:tc>
          <w:tcPr>
            <w:tcW w:w="0" w:type="auto"/>
            <w:noWrap/>
            <w:hideMark/>
          </w:tcPr>
          <w:p w14:paraId="09217B0B" w14:textId="77777777" w:rsidR="0071413D" w:rsidRPr="00F5055C" w:rsidRDefault="0071413D" w:rsidP="00E76FFF">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F5055C">
              <w:rPr>
                <w:sz w:val="20"/>
                <w:szCs w:val="20"/>
              </w:rPr>
              <w:t>2021</w:t>
            </w:r>
          </w:p>
        </w:tc>
        <w:tc>
          <w:tcPr>
            <w:tcW w:w="0" w:type="auto"/>
            <w:noWrap/>
            <w:hideMark/>
          </w:tcPr>
          <w:p w14:paraId="647A0852" w14:textId="77777777" w:rsidR="0071413D" w:rsidRPr="00F5055C" w:rsidRDefault="0071413D" w:rsidP="00E76FFF">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F5055C">
              <w:rPr>
                <w:sz w:val="20"/>
                <w:szCs w:val="20"/>
              </w:rPr>
              <w:t>2022</w:t>
            </w:r>
          </w:p>
        </w:tc>
        <w:tc>
          <w:tcPr>
            <w:tcW w:w="0" w:type="auto"/>
            <w:noWrap/>
            <w:hideMark/>
          </w:tcPr>
          <w:p w14:paraId="389E1BE3" w14:textId="77777777" w:rsidR="0071413D" w:rsidRPr="00F5055C" w:rsidRDefault="0071413D" w:rsidP="00E76FFF">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F5055C">
              <w:rPr>
                <w:sz w:val="20"/>
                <w:szCs w:val="20"/>
              </w:rPr>
              <w:t>2023</w:t>
            </w:r>
          </w:p>
        </w:tc>
      </w:tr>
      <w:tr w:rsidR="0071413D" w:rsidRPr="00F5055C" w14:paraId="02410093" w14:textId="77777777" w:rsidTr="0071413D">
        <w:trPr>
          <w:trHeight w:val="20"/>
        </w:trPr>
        <w:tc>
          <w:tcPr>
            <w:cnfStyle w:val="001000000000" w:firstRow="0" w:lastRow="0" w:firstColumn="1" w:lastColumn="0" w:oddVBand="0" w:evenVBand="0" w:oddHBand="0" w:evenHBand="0" w:firstRowFirstColumn="0" w:firstRowLastColumn="0" w:lastRowFirstColumn="0" w:lastRowLastColumn="0"/>
            <w:tcW w:w="0" w:type="auto"/>
            <w:noWrap/>
            <w:hideMark/>
          </w:tcPr>
          <w:p w14:paraId="44504D8F" w14:textId="77777777" w:rsidR="0071413D" w:rsidRPr="00F5055C" w:rsidRDefault="0071413D" w:rsidP="0071413D">
            <w:pPr>
              <w:spacing w:before="0" w:after="0"/>
              <w:jc w:val="left"/>
              <w:rPr>
                <w:rFonts w:eastAsia="Times New Roman" w:cs="Arial"/>
                <w:b w:val="0"/>
                <w:bCs w:val="0"/>
                <w:color w:val="000000"/>
                <w:sz w:val="20"/>
                <w:szCs w:val="20"/>
                <w:lang w:eastAsia="ru-RU"/>
              </w:rPr>
            </w:pPr>
            <w:r w:rsidRPr="00F5055C">
              <w:rPr>
                <w:rFonts w:eastAsia="Times New Roman" w:cs="Arial"/>
                <w:b w:val="0"/>
                <w:bCs w:val="0"/>
                <w:color w:val="000000"/>
                <w:sz w:val="20"/>
                <w:szCs w:val="20"/>
                <w:lang w:eastAsia="ru-RU"/>
              </w:rPr>
              <w:t>Численность населения всего, чел.</w:t>
            </w:r>
          </w:p>
        </w:tc>
        <w:tc>
          <w:tcPr>
            <w:tcW w:w="0" w:type="auto"/>
            <w:noWrap/>
            <w:hideMark/>
          </w:tcPr>
          <w:p w14:paraId="57BC39BE" w14:textId="31260D05" w:rsidR="0071413D" w:rsidRPr="00F5055C" w:rsidRDefault="0071413D" w:rsidP="0071413D">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F5055C">
              <w:rPr>
                <w:rFonts w:cs="Arial"/>
                <w:color w:val="000000"/>
                <w:sz w:val="20"/>
                <w:szCs w:val="20"/>
              </w:rPr>
              <w:t>79,329</w:t>
            </w:r>
          </w:p>
        </w:tc>
        <w:tc>
          <w:tcPr>
            <w:tcW w:w="0" w:type="auto"/>
            <w:noWrap/>
            <w:hideMark/>
          </w:tcPr>
          <w:p w14:paraId="6B002335" w14:textId="55B8C387" w:rsidR="0071413D" w:rsidRPr="00F5055C" w:rsidRDefault="0071413D" w:rsidP="0071413D">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F5055C">
              <w:rPr>
                <w:rFonts w:cs="Arial"/>
                <w:color w:val="000000"/>
                <w:sz w:val="20"/>
                <w:szCs w:val="20"/>
              </w:rPr>
              <w:t>79,548</w:t>
            </w:r>
          </w:p>
        </w:tc>
        <w:tc>
          <w:tcPr>
            <w:tcW w:w="0" w:type="auto"/>
            <w:noWrap/>
            <w:hideMark/>
          </w:tcPr>
          <w:p w14:paraId="7F53ABC0" w14:textId="162CA0FF" w:rsidR="0071413D" w:rsidRPr="00F5055C" w:rsidRDefault="0071413D" w:rsidP="0071413D">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F5055C">
              <w:rPr>
                <w:rFonts w:cs="Arial"/>
                <w:color w:val="000000"/>
                <w:sz w:val="20"/>
                <w:szCs w:val="20"/>
              </w:rPr>
              <w:t>79,012</w:t>
            </w:r>
          </w:p>
        </w:tc>
        <w:tc>
          <w:tcPr>
            <w:tcW w:w="0" w:type="auto"/>
            <w:noWrap/>
            <w:hideMark/>
          </w:tcPr>
          <w:p w14:paraId="47F0DC8F" w14:textId="463C4ECB" w:rsidR="0071413D" w:rsidRPr="00F5055C" w:rsidRDefault="0071413D" w:rsidP="0071413D">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F5055C">
              <w:rPr>
                <w:rFonts w:cs="Arial"/>
                <w:color w:val="000000"/>
                <w:sz w:val="20"/>
                <w:szCs w:val="20"/>
              </w:rPr>
              <w:t>78,431</w:t>
            </w:r>
          </w:p>
        </w:tc>
        <w:tc>
          <w:tcPr>
            <w:tcW w:w="0" w:type="auto"/>
            <w:noWrap/>
            <w:hideMark/>
          </w:tcPr>
          <w:p w14:paraId="7E4A44DE" w14:textId="43D1D21C" w:rsidR="0071413D" w:rsidRPr="00F5055C" w:rsidRDefault="0071413D" w:rsidP="0071413D">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F5055C">
              <w:rPr>
                <w:rFonts w:cs="Arial"/>
                <w:color w:val="000000"/>
                <w:sz w:val="20"/>
                <w:szCs w:val="20"/>
              </w:rPr>
              <w:t>77,162</w:t>
            </w:r>
          </w:p>
        </w:tc>
      </w:tr>
      <w:tr w:rsidR="0071413D" w:rsidRPr="00F5055C" w14:paraId="096A36F6" w14:textId="77777777" w:rsidTr="0071413D">
        <w:trPr>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12BFA7B3" w14:textId="77777777" w:rsidR="0071413D" w:rsidRPr="00F5055C" w:rsidRDefault="0071413D" w:rsidP="0071413D">
            <w:pPr>
              <w:spacing w:before="0" w:after="0"/>
              <w:jc w:val="left"/>
              <w:rPr>
                <w:rFonts w:eastAsia="Times New Roman" w:cs="Arial"/>
                <w:b w:val="0"/>
                <w:bCs w:val="0"/>
                <w:color w:val="000000"/>
                <w:sz w:val="20"/>
                <w:szCs w:val="20"/>
                <w:lang w:eastAsia="ru-RU"/>
              </w:rPr>
            </w:pPr>
            <w:r w:rsidRPr="00F5055C">
              <w:rPr>
                <w:rFonts w:eastAsia="Times New Roman" w:cs="Arial"/>
                <w:b w:val="0"/>
                <w:bCs w:val="0"/>
                <w:color w:val="000000"/>
                <w:sz w:val="20"/>
                <w:szCs w:val="20"/>
                <w:lang w:eastAsia="ru-RU"/>
              </w:rPr>
              <w:t>Численность населения трудоспособного возраста, чел.</w:t>
            </w:r>
          </w:p>
        </w:tc>
        <w:tc>
          <w:tcPr>
            <w:tcW w:w="0" w:type="auto"/>
            <w:noWrap/>
            <w:hideMark/>
          </w:tcPr>
          <w:p w14:paraId="5D913C85" w14:textId="508063B9" w:rsidR="0071413D" w:rsidRPr="00F5055C" w:rsidRDefault="0071413D" w:rsidP="0071413D">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F5055C">
              <w:rPr>
                <w:rFonts w:cs="Arial"/>
                <w:color w:val="000000"/>
                <w:sz w:val="20"/>
                <w:szCs w:val="20"/>
              </w:rPr>
              <w:t>41,209</w:t>
            </w:r>
          </w:p>
        </w:tc>
        <w:tc>
          <w:tcPr>
            <w:tcW w:w="0" w:type="auto"/>
            <w:noWrap/>
            <w:hideMark/>
          </w:tcPr>
          <w:p w14:paraId="27CB9787" w14:textId="5AB37252" w:rsidR="0071413D" w:rsidRPr="00F5055C" w:rsidRDefault="0071413D" w:rsidP="0071413D">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F5055C">
              <w:rPr>
                <w:rFonts w:cs="Arial"/>
                <w:color w:val="000000"/>
                <w:sz w:val="20"/>
                <w:szCs w:val="20"/>
              </w:rPr>
              <w:t>42,190</w:t>
            </w:r>
          </w:p>
        </w:tc>
        <w:tc>
          <w:tcPr>
            <w:tcW w:w="0" w:type="auto"/>
            <w:noWrap/>
            <w:hideMark/>
          </w:tcPr>
          <w:p w14:paraId="4880EE62" w14:textId="71FC8353" w:rsidR="0071413D" w:rsidRPr="00F5055C" w:rsidRDefault="0071413D" w:rsidP="0071413D">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F5055C">
              <w:rPr>
                <w:rFonts w:cs="Arial"/>
                <w:color w:val="000000"/>
                <w:sz w:val="20"/>
                <w:szCs w:val="20"/>
              </w:rPr>
              <w:t>41,609</w:t>
            </w:r>
          </w:p>
        </w:tc>
        <w:tc>
          <w:tcPr>
            <w:tcW w:w="0" w:type="auto"/>
            <w:noWrap/>
            <w:hideMark/>
          </w:tcPr>
          <w:p w14:paraId="1546055D" w14:textId="62624645" w:rsidR="0071413D" w:rsidRPr="00F5055C" w:rsidRDefault="0071413D" w:rsidP="0071413D">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F5055C">
              <w:rPr>
                <w:rFonts w:cs="Arial"/>
                <w:color w:val="000000"/>
                <w:sz w:val="20"/>
                <w:szCs w:val="20"/>
              </w:rPr>
              <w:t>42,442</w:t>
            </w:r>
          </w:p>
        </w:tc>
        <w:tc>
          <w:tcPr>
            <w:tcW w:w="0" w:type="auto"/>
            <w:noWrap/>
            <w:hideMark/>
          </w:tcPr>
          <w:p w14:paraId="3A487982" w14:textId="6DB217FF" w:rsidR="0071413D" w:rsidRPr="00F5055C" w:rsidRDefault="0071413D" w:rsidP="0071413D">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F5055C">
              <w:rPr>
                <w:rFonts w:cs="Arial"/>
                <w:color w:val="000000"/>
                <w:sz w:val="20"/>
                <w:szCs w:val="20"/>
              </w:rPr>
              <w:t>41,717</w:t>
            </w:r>
          </w:p>
        </w:tc>
      </w:tr>
      <w:tr w:rsidR="0071413D" w:rsidRPr="00F5055C" w14:paraId="6CB2909C" w14:textId="77777777" w:rsidTr="0071413D">
        <w:trPr>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4ACB40D3" w14:textId="77777777" w:rsidR="0071413D" w:rsidRPr="00F5055C" w:rsidRDefault="0071413D" w:rsidP="0071413D">
            <w:pPr>
              <w:spacing w:before="0" w:after="0"/>
              <w:jc w:val="left"/>
              <w:rPr>
                <w:rFonts w:eastAsia="Times New Roman" w:cs="Arial"/>
                <w:b w:val="0"/>
                <w:bCs w:val="0"/>
                <w:color w:val="000000"/>
                <w:sz w:val="20"/>
                <w:szCs w:val="20"/>
                <w:lang w:eastAsia="ru-RU"/>
              </w:rPr>
            </w:pPr>
            <w:r w:rsidRPr="00F5055C">
              <w:rPr>
                <w:rFonts w:eastAsia="Times New Roman" w:cs="Arial"/>
                <w:b w:val="0"/>
                <w:bCs w:val="0"/>
                <w:color w:val="000000"/>
                <w:sz w:val="20"/>
                <w:szCs w:val="20"/>
                <w:lang w:eastAsia="ru-RU"/>
              </w:rPr>
              <w:t>Численность населения нетрудоспособного возраста, чел.</w:t>
            </w:r>
          </w:p>
        </w:tc>
        <w:tc>
          <w:tcPr>
            <w:tcW w:w="0" w:type="auto"/>
            <w:noWrap/>
            <w:hideMark/>
          </w:tcPr>
          <w:p w14:paraId="7282C71A" w14:textId="5C52AE93" w:rsidR="0071413D" w:rsidRPr="00F5055C" w:rsidRDefault="0071413D" w:rsidP="0071413D">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F5055C">
              <w:rPr>
                <w:rFonts w:cs="Arial"/>
                <w:color w:val="000000"/>
                <w:sz w:val="20"/>
                <w:szCs w:val="20"/>
              </w:rPr>
              <w:t>38,120</w:t>
            </w:r>
          </w:p>
        </w:tc>
        <w:tc>
          <w:tcPr>
            <w:tcW w:w="0" w:type="auto"/>
            <w:noWrap/>
            <w:hideMark/>
          </w:tcPr>
          <w:p w14:paraId="1E1D123B" w14:textId="7F3A83AA" w:rsidR="0071413D" w:rsidRPr="00F5055C" w:rsidRDefault="0071413D" w:rsidP="0071413D">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F5055C">
              <w:rPr>
                <w:rFonts w:cs="Arial"/>
                <w:color w:val="000000"/>
                <w:sz w:val="20"/>
                <w:szCs w:val="20"/>
              </w:rPr>
              <w:t>37,358</w:t>
            </w:r>
          </w:p>
        </w:tc>
        <w:tc>
          <w:tcPr>
            <w:tcW w:w="0" w:type="auto"/>
            <w:noWrap/>
            <w:hideMark/>
          </w:tcPr>
          <w:p w14:paraId="5C51168E" w14:textId="01764E61" w:rsidR="0071413D" w:rsidRPr="00F5055C" w:rsidRDefault="0071413D" w:rsidP="0071413D">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F5055C">
              <w:rPr>
                <w:rFonts w:cs="Arial"/>
                <w:color w:val="000000"/>
                <w:sz w:val="20"/>
                <w:szCs w:val="20"/>
              </w:rPr>
              <w:t>37,403</w:t>
            </w:r>
          </w:p>
        </w:tc>
        <w:tc>
          <w:tcPr>
            <w:tcW w:w="0" w:type="auto"/>
            <w:noWrap/>
            <w:hideMark/>
          </w:tcPr>
          <w:p w14:paraId="2DDB3D79" w14:textId="2D8B495E" w:rsidR="0071413D" w:rsidRPr="00F5055C" w:rsidRDefault="0071413D" w:rsidP="0071413D">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F5055C">
              <w:rPr>
                <w:rFonts w:cs="Arial"/>
                <w:color w:val="000000"/>
                <w:sz w:val="20"/>
                <w:szCs w:val="20"/>
              </w:rPr>
              <w:t>35,989</w:t>
            </w:r>
          </w:p>
        </w:tc>
        <w:tc>
          <w:tcPr>
            <w:tcW w:w="0" w:type="auto"/>
            <w:noWrap/>
            <w:hideMark/>
          </w:tcPr>
          <w:p w14:paraId="4ED21669" w14:textId="003720DA" w:rsidR="0071413D" w:rsidRPr="00F5055C" w:rsidRDefault="0071413D" w:rsidP="0071413D">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F5055C">
              <w:rPr>
                <w:rFonts w:cs="Arial"/>
                <w:color w:val="000000"/>
                <w:sz w:val="20"/>
                <w:szCs w:val="20"/>
              </w:rPr>
              <w:t>35,445</w:t>
            </w:r>
          </w:p>
        </w:tc>
      </w:tr>
      <w:tr w:rsidR="0071413D" w:rsidRPr="00F5055C" w14:paraId="50E5F285" w14:textId="77777777" w:rsidTr="0071413D">
        <w:trPr>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1962A20B" w14:textId="77777777" w:rsidR="0071413D" w:rsidRPr="00F5055C" w:rsidRDefault="0071413D" w:rsidP="0071413D">
            <w:pPr>
              <w:spacing w:before="0" w:after="0"/>
              <w:jc w:val="left"/>
              <w:rPr>
                <w:rFonts w:eastAsia="Times New Roman" w:cs="Arial"/>
                <w:b w:val="0"/>
                <w:bCs w:val="0"/>
                <w:color w:val="000000"/>
                <w:sz w:val="20"/>
                <w:szCs w:val="20"/>
                <w:lang w:eastAsia="ru-RU"/>
              </w:rPr>
            </w:pPr>
            <w:r w:rsidRPr="00F5055C">
              <w:rPr>
                <w:rFonts w:eastAsia="Times New Roman" w:cs="Arial"/>
                <w:b w:val="0"/>
                <w:bCs w:val="0"/>
                <w:color w:val="000000"/>
                <w:sz w:val="20"/>
                <w:szCs w:val="20"/>
                <w:lang w:eastAsia="ru-RU"/>
              </w:rPr>
              <w:t>Коэффициент демографической нагрузки (на 1 000 лиц трудоспособного возраста приходится нетрудоспособных)</w:t>
            </w:r>
          </w:p>
        </w:tc>
        <w:tc>
          <w:tcPr>
            <w:tcW w:w="0" w:type="auto"/>
            <w:noWrap/>
            <w:hideMark/>
          </w:tcPr>
          <w:p w14:paraId="77EF2CBA" w14:textId="7383C968" w:rsidR="0071413D" w:rsidRPr="00F5055C" w:rsidRDefault="0071413D" w:rsidP="0071413D">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F5055C">
              <w:rPr>
                <w:rFonts w:eastAsia="Times New Roman" w:cs="Arial"/>
                <w:color w:val="000000"/>
                <w:sz w:val="20"/>
                <w:szCs w:val="20"/>
                <w:lang w:eastAsia="ru-RU"/>
              </w:rPr>
              <w:t>925</w:t>
            </w:r>
          </w:p>
        </w:tc>
        <w:tc>
          <w:tcPr>
            <w:tcW w:w="0" w:type="auto"/>
            <w:noWrap/>
            <w:hideMark/>
          </w:tcPr>
          <w:p w14:paraId="2D93C645" w14:textId="25E43AA4" w:rsidR="0071413D" w:rsidRPr="00F5055C" w:rsidRDefault="0071413D" w:rsidP="0071413D">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F5055C">
              <w:rPr>
                <w:rFonts w:eastAsia="Times New Roman" w:cs="Arial"/>
                <w:color w:val="000000"/>
                <w:sz w:val="20"/>
                <w:szCs w:val="20"/>
                <w:lang w:eastAsia="ru-RU"/>
              </w:rPr>
              <w:t>885</w:t>
            </w:r>
          </w:p>
        </w:tc>
        <w:tc>
          <w:tcPr>
            <w:tcW w:w="0" w:type="auto"/>
            <w:noWrap/>
            <w:hideMark/>
          </w:tcPr>
          <w:p w14:paraId="192A11B9" w14:textId="07354818" w:rsidR="0071413D" w:rsidRPr="00F5055C" w:rsidRDefault="0071413D" w:rsidP="0071413D">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F5055C">
              <w:rPr>
                <w:rFonts w:eastAsia="Times New Roman" w:cs="Arial"/>
                <w:color w:val="000000"/>
                <w:sz w:val="20"/>
                <w:szCs w:val="20"/>
                <w:lang w:eastAsia="ru-RU"/>
              </w:rPr>
              <w:t>899</w:t>
            </w:r>
          </w:p>
        </w:tc>
        <w:tc>
          <w:tcPr>
            <w:tcW w:w="0" w:type="auto"/>
            <w:noWrap/>
            <w:hideMark/>
          </w:tcPr>
          <w:p w14:paraId="7DF692B6" w14:textId="142B3DFC" w:rsidR="0071413D" w:rsidRPr="00F5055C" w:rsidRDefault="0071413D" w:rsidP="0071413D">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F5055C">
              <w:rPr>
                <w:rFonts w:eastAsia="Times New Roman" w:cs="Arial"/>
                <w:color w:val="000000"/>
                <w:sz w:val="20"/>
                <w:szCs w:val="20"/>
                <w:lang w:eastAsia="ru-RU"/>
              </w:rPr>
              <w:t>848</w:t>
            </w:r>
          </w:p>
        </w:tc>
        <w:tc>
          <w:tcPr>
            <w:tcW w:w="0" w:type="auto"/>
            <w:noWrap/>
            <w:hideMark/>
          </w:tcPr>
          <w:p w14:paraId="77674C45" w14:textId="3E1482D8" w:rsidR="0071413D" w:rsidRPr="00F5055C" w:rsidRDefault="0071413D" w:rsidP="0071413D">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F5055C">
              <w:rPr>
                <w:rFonts w:eastAsia="Times New Roman" w:cs="Arial"/>
                <w:color w:val="000000"/>
                <w:sz w:val="20"/>
                <w:szCs w:val="20"/>
                <w:lang w:eastAsia="ru-RU"/>
              </w:rPr>
              <w:t>850</w:t>
            </w:r>
          </w:p>
        </w:tc>
      </w:tr>
    </w:tbl>
    <w:p w14:paraId="5A3E7366" w14:textId="77777777" w:rsidR="0071413D" w:rsidRPr="00F5055C" w:rsidRDefault="0071413D" w:rsidP="0071413D"/>
    <w:p w14:paraId="0E775749" w14:textId="6CD3396E" w:rsidR="00255F71" w:rsidRPr="00F5055C" w:rsidRDefault="00255F71" w:rsidP="00255F71">
      <w:pPr>
        <w:pStyle w:val="1f4"/>
        <w:spacing w:before="120"/>
        <w:rPr>
          <w:szCs w:val="20"/>
        </w:rPr>
      </w:pPr>
      <w:r w:rsidRPr="00F5055C">
        <w:rPr>
          <w:szCs w:val="20"/>
        </w:rPr>
        <w:t xml:space="preserve">Таблица </w:t>
      </w:r>
      <w:r w:rsidRPr="00F5055C">
        <w:fldChar w:fldCharType="begin"/>
      </w:r>
      <w:r w:rsidRPr="00F5055C">
        <w:rPr>
          <w:szCs w:val="20"/>
        </w:rPr>
        <w:instrText xml:space="preserve"> SEQ Таблица \* ARABIC </w:instrText>
      </w:r>
      <w:r w:rsidRPr="00F5055C">
        <w:fldChar w:fldCharType="separate"/>
      </w:r>
      <w:r w:rsidR="00122F60" w:rsidRPr="00F5055C">
        <w:rPr>
          <w:noProof/>
          <w:szCs w:val="20"/>
        </w:rPr>
        <w:t>11</w:t>
      </w:r>
      <w:r w:rsidRPr="00F5055C">
        <w:fldChar w:fldCharType="end"/>
      </w:r>
      <w:r w:rsidRPr="00F5055C">
        <w:rPr>
          <w:szCs w:val="20"/>
        </w:rPr>
        <w:t xml:space="preserve"> – Ключевые выводы SWOT-анализа по направлению «Демография»</w:t>
      </w:r>
    </w:p>
    <w:tbl>
      <w:tblPr>
        <w:tblStyle w:val="LCAVTable"/>
        <w:tblW w:w="5000" w:type="pct"/>
        <w:tblInd w:w="0" w:type="dxa"/>
        <w:tblLayout w:type="fixed"/>
        <w:tblLook w:val="0400" w:firstRow="0" w:lastRow="0" w:firstColumn="0" w:lastColumn="0" w:noHBand="0" w:noVBand="1"/>
      </w:tblPr>
      <w:tblGrid>
        <w:gridCol w:w="4927"/>
        <w:gridCol w:w="4927"/>
      </w:tblGrid>
      <w:tr w:rsidR="00255F71" w:rsidRPr="00F5055C" w14:paraId="3E4D52DC" w14:textId="77777777" w:rsidTr="00255F71">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135C4811" w14:textId="77777777" w:rsidR="00255F71" w:rsidRPr="00F5055C" w:rsidRDefault="00255F71" w:rsidP="00255F71">
            <w:pPr>
              <w:keepNext/>
              <w:widowControl w:val="0"/>
              <w:spacing w:before="0" w:after="0"/>
              <w:jc w:val="center"/>
              <w:rPr>
                <w:rFonts w:cs="Arial"/>
                <w:b/>
                <w:bCs/>
                <w:sz w:val="18"/>
                <w:szCs w:val="18"/>
              </w:rPr>
            </w:pPr>
            <w:r w:rsidRPr="00F5055C">
              <w:rPr>
                <w:rFonts w:cs="Arial"/>
                <w:b/>
                <w:color w:val="808080" w:themeColor="background1" w:themeShade="80"/>
                <w:sz w:val="18"/>
                <w:szCs w:val="18"/>
              </w:rPr>
              <w:t>Сильные стороны (S)</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56455EA9" w14:textId="77777777" w:rsidR="00255F71" w:rsidRPr="00F5055C" w:rsidRDefault="00255F71" w:rsidP="00255F71">
            <w:pPr>
              <w:keepNext/>
              <w:widowControl w:val="0"/>
              <w:spacing w:before="0" w:after="0"/>
              <w:jc w:val="center"/>
              <w:rPr>
                <w:rFonts w:cs="Arial"/>
                <w:b/>
                <w:bCs/>
                <w:color w:val="808080" w:themeColor="background1" w:themeShade="80"/>
                <w:sz w:val="18"/>
                <w:szCs w:val="18"/>
              </w:rPr>
            </w:pPr>
            <w:r w:rsidRPr="00F5055C">
              <w:rPr>
                <w:rFonts w:cs="Arial"/>
                <w:b/>
                <w:color w:val="808080" w:themeColor="background1" w:themeShade="80"/>
                <w:sz w:val="18"/>
                <w:szCs w:val="18"/>
              </w:rPr>
              <w:t>Слабые стороны (W)</w:t>
            </w:r>
          </w:p>
        </w:tc>
      </w:tr>
      <w:tr w:rsidR="00255F71" w:rsidRPr="00F5055C" w14:paraId="6EE13388" w14:textId="77777777" w:rsidTr="00255F71">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3770971E" w14:textId="3B08948E" w:rsidR="00255F71" w:rsidRPr="00F5055C" w:rsidRDefault="00255F71" w:rsidP="00117CA2">
            <w:pPr>
              <w:pStyle w:val="a"/>
              <w:ind w:left="284"/>
            </w:pPr>
            <w:r w:rsidRPr="00F5055C">
              <w:t>Грязинский муниципальный район является одним из самых чистых и благоустроенных районов Липецкой области</w:t>
            </w:r>
            <w:r w:rsidR="0071413D" w:rsidRPr="00F5055C">
              <w:t xml:space="preserve"> [</w:t>
            </w:r>
            <w:r w:rsidR="0071413D" w:rsidRPr="00F5055C">
              <w:rPr>
                <w:lang w:val="en-US"/>
              </w:rPr>
              <w:t>G</w:t>
            </w:r>
            <w:r w:rsidR="0071413D" w:rsidRPr="00F5055C">
              <w:t>6].</w:t>
            </w:r>
          </w:p>
          <w:p w14:paraId="75622187" w14:textId="3220E9BB" w:rsidR="00255F71" w:rsidRPr="00F5055C" w:rsidRDefault="00255F71" w:rsidP="00117CA2">
            <w:pPr>
              <w:pStyle w:val="a"/>
              <w:ind w:left="284"/>
            </w:pPr>
            <w:r w:rsidRPr="00F5055C">
              <w:t xml:space="preserve">Численность населения в трудоспособном возрасте </w:t>
            </w:r>
            <w:r w:rsidRPr="00F5055C">
              <w:lastRenderedPageBreak/>
              <w:t>остается стабильной</w:t>
            </w:r>
            <w:r w:rsidR="0071413D" w:rsidRPr="00F5055C">
              <w:t xml:space="preserve"> [</w:t>
            </w:r>
            <w:r w:rsidR="0071413D" w:rsidRPr="00F5055C">
              <w:rPr>
                <w:lang w:val="en-US"/>
              </w:rPr>
              <w:t>G</w:t>
            </w:r>
            <w:r w:rsidR="0071413D" w:rsidRPr="00F5055C">
              <w:t>3]</w:t>
            </w:r>
            <w:r w:rsidRPr="00F5055C">
              <w:t xml:space="preserve">. </w:t>
            </w:r>
          </w:p>
          <w:p w14:paraId="1E4E31EA" w14:textId="2019E709" w:rsidR="00255F71" w:rsidRPr="00F5055C" w:rsidRDefault="00255F71" w:rsidP="00117CA2">
            <w:pPr>
              <w:pStyle w:val="a"/>
              <w:ind w:left="284"/>
            </w:pPr>
            <w:r w:rsidRPr="00F5055C">
              <w:t>Развитое промышленное производство, на территории муниципалитета расположена ОЭЗ «Липецк»</w:t>
            </w:r>
            <w:r w:rsidR="0071413D" w:rsidRPr="00F5055C">
              <w:t xml:space="preserve"> [</w:t>
            </w:r>
            <w:r w:rsidR="0071413D" w:rsidRPr="00F5055C">
              <w:rPr>
                <w:lang w:val="en-US"/>
              </w:rPr>
              <w:t>G</w:t>
            </w:r>
            <w:r w:rsidR="0071413D" w:rsidRPr="00F5055C">
              <w:t>6].</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38DDA4E4" w14:textId="2BF44925" w:rsidR="00255F71" w:rsidRPr="00F5055C" w:rsidRDefault="00255F71" w:rsidP="00117CA2">
            <w:pPr>
              <w:pStyle w:val="a"/>
              <w:ind w:left="284"/>
            </w:pPr>
            <w:r w:rsidRPr="00F5055C">
              <w:lastRenderedPageBreak/>
              <w:t>Постепенное сокращение численности постоянного населения</w:t>
            </w:r>
            <w:r w:rsidR="0071413D" w:rsidRPr="00F5055C">
              <w:t xml:space="preserve"> [</w:t>
            </w:r>
            <w:r w:rsidR="0071413D" w:rsidRPr="00F5055C">
              <w:rPr>
                <w:lang w:val="en-US"/>
              </w:rPr>
              <w:t>G</w:t>
            </w:r>
            <w:r w:rsidR="0071413D" w:rsidRPr="00F5055C">
              <w:t>3]</w:t>
            </w:r>
            <w:r w:rsidRPr="00F5055C">
              <w:t xml:space="preserve">. </w:t>
            </w:r>
          </w:p>
          <w:p w14:paraId="2A0B923A" w14:textId="615FC933" w:rsidR="00255F71" w:rsidRPr="00F5055C" w:rsidRDefault="00255F71" w:rsidP="00117CA2">
            <w:pPr>
              <w:pStyle w:val="a"/>
              <w:ind w:left="284"/>
            </w:pPr>
            <w:r w:rsidRPr="00F5055C">
              <w:t>Естественная убыль населения не компенсируется миграционным приростом</w:t>
            </w:r>
            <w:r w:rsidR="0071413D" w:rsidRPr="00F5055C">
              <w:t xml:space="preserve"> [</w:t>
            </w:r>
            <w:r w:rsidR="0071413D" w:rsidRPr="00F5055C">
              <w:rPr>
                <w:lang w:val="en-US"/>
              </w:rPr>
              <w:t>G</w:t>
            </w:r>
            <w:r w:rsidR="0071413D" w:rsidRPr="00F5055C">
              <w:t>3]</w:t>
            </w:r>
            <w:r w:rsidRPr="00F5055C">
              <w:t>.</w:t>
            </w:r>
          </w:p>
          <w:p w14:paraId="18F574EB" w14:textId="77841238" w:rsidR="00255F71" w:rsidRPr="00F5055C" w:rsidRDefault="00255F71" w:rsidP="00117CA2">
            <w:pPr>
              <w:pStyle w:val="a"/>
              <w:ind w:left="284"/>
            </w:pPr>
            <w:r w:rsidRPr="00F5055C">
              <w:lastRenderedPageBreak/>
              <w:t>Низкая рождаемость</w:t>
            </w:r>
            <w:r w:rsidR="0071413D" w:rsidRPr="00F5055C">
              <w:t xml:space="preserve"> [</w:t>
            </w:r>
            <w:r w:rsidR="0071413D" w:rsidRPr="00F5055C">
              <w:rPr>
                <w:lang w:val="en-US"/>
              </w:rPr>
              <w:t>G</w:t>
            </w:r>
            <w:r w:rsidR="0071413D" w:rsidRPr="00F5055C">
              <w:t>3]</w:t>
            </w:r>
            <w:r w:rsidRPr="00F5055C">
              <w:t>.</w:t>
            </w:r>
          </w:p>
          <w:p w14:paraId="1B93178B" w14:textId="3CEE808F" w:rsidR="00255F71" w:rsidRPr="00F5055C" w:rsidRDefault="00255F71" w:rsidP="00117CA2">
            <w:pPr>
              <w:pStyle w:val="a"/>
              <w:ind w:left="284"/>
            </w:pPr>
            <w:r w:rsidRPr="00F5055C">
              <w:t>Высокий уровень смертности</w:t>
            </w:r>
            <w:r w:rsidR="0071413D" w:rsidRPr="00F5055C">
              <w:t xml:space="preserve"> [</w:t>
            </w:r>
            <w:r w:rsidR="0071413D" w:rsidRPr="00F5055C">
              <w:rPr>
                <w:lang w:val="en-US"/>
              </w:rPr>
              <w:t>G</w:t>
            </w:r>
            <w:r w:rsidR="0071413D" w:rsidRPr="00F5055C">
              <w:t>3]</w:t>
            </w:r>
            <w:r w:rsidRPr="00F5055C">
              <w:t xml:space="preserve">. </w:t>
            </w:r>
          </w:p>
          <w:p w14:paraId="74FADD80" w14:textId="4C5A1592" w:rsidR="00255F71" w:rsidRPr="00F5055C" w:rsidRDefault="00255F71" w:rsidP="00117CA2">
            <w:pPr>
              <w:pStyle w:val="a"/>
              <w:ind w:left="284"/>
            </w:pPr>
            <w:r w:rsidRPr="00F5055C">
              <w:t>Старение населения</w:t>
            </w:r>
            <w:r w:rsidR="0071413D" w:rsidRPr="00F5055C">
              <w:t xml:space="preserve"> [</w:t>
            </w:r>
            <w:r w:rsidR="0071413D" w:rsidRPr="00F5055C">
              <w:rPr>
                <w:lang w:val="en-US"/>
              </w:rPr>
              <w:t>G</w:t>
            </w:r>
            <w:r w:rsidR="0071413D" w:rsidRPr="00F5055C">
              <w:t>3]</w:t>
            </w:r>
            <w:r w:rsidRPr="00F5055C">
              <w:t xml:space="preserve">. </w:t>
            </w:r>
          </w:p>
          <w:p w14:paraId="2B156570" w14:textId="7FD299B0" w:rsidR="00255F71" w:rsidRPr="00F5055C" w:rsidRDefault="00255F71" w:rsidP="00117CA2">
            <w:pPr>
              <w:pStyle w:val="a"/>
              <w:ind w:left="284"/>
            </w:pPr>
            <w:r w:rsidRPr="00F5055C">
              <w:t>Снижение численности женщин фертильного возраста</w:t>
            </w:r>
            <w:r w:rsidR="0071413D" w:rsidRPr="00F5055C">
              <w:t xml:space="preserve"> [</w:t>
            </w:r>
            <w:r w:rsidR="0071413D" w:rsidRPr="00F5055C">
              <w:rPr>
                <w:lang w:val="en-US"/>
              </w:rPr>
              <w:t>G</w:t>
            </w:r>
            <w:r w:rsidR="0071413D" w:rsidRPr="00F5055C">
              <w:t>3]</w:t>
            </w:r>
            <w:r w:rsidRPr="00F5055C">
              <w:t xml:space="preserve">. </w:t>
            </w:r>
          </w:p>
        </w:tc>
      </w:tr>
      <w:tr w:rsidR="00255F71" w:rsidRPr="00F5055C" w14:paraId="35D36E87" w14:textId="77777777" w:rsidTr="00255F71">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5082CAF0" w14:textId="77777777" w:rsidR="00255F71" w:rsidRPr="00F5055C" w:rsidRDefault="00255F71" w:rsidP="00255F71">
            <w:pPr>
              <w:keepNext/>
              <w:spacing w:before="0" w:after="0"/>
              <w:jc w:val="center"/>
              <w:rPr>
                <w:rFonts w:cs="Arial"/>
                <w:bCs/>
                <w:sz w:val="18"/>
                <w:szCs w:val="18"/>
              </w:rPr>
            </w:pPr>
            <w:r w:rsidRPr="00F5055C">
              <w:rPr>
                <w:rFonts w:cs="Arial"/>
                <w:b/>
                <w:color w:val="808080" w:themeColor="background1" w:themeShade="80"/>
                <w:sz w:val="18"/>
                <w:szCs w:val="18"/>
              </w:rPr>
              <w:lastRenderedPageBreak/>
              <w:t>Возможности (O)</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44B02DA2" w14:textId="77777777" w:rsidR="00255F71" w:rsidRPr="00F5055C" w:rsidRDefault="00255F71" w:rsidP="00255F71">
            <w:pPr>
              <w:keepNext/>
              <w:spacing w:before="0" w:after="0"/>
              <w:jc w:val="center"/>
              <w:rPr>
                <w:rFonts w:cs="Arial"/>
                <w:b/>
                <w:bCs/>
                <w:color w:val="808080" w:themeColor="background1" w:themeShade="80"/>
                <w:sz w:val="18"/>
                <w:szCs w:val="18"/>
              </w:rPr>
            </w:pPr>
            <w:r w:rsidRPr="00F5055C">
              <w:rPr>
                <w:rFonts w:cs="Arial"/>
                <w:b/>
                <w:color w:val="808080" w:themeColor="background1" w:themeShade="80"/>
                <w:sz w:val="18"/>
                <w:szCs w:val="18"/>
              </w:rPr>
              <w:t>Угрозы (T)</w:t>
            </w:r>
          </w:p>
        </w:tc>
      </w:tr>
      <w:tr w:rsidR="00E816DA" w:rsidRPr="00F5055C" w14:paraId="74A57765" w14:textId="77777777" w:rsidTr="00255F71">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69956FC9" w14:textId="277FA333" w:rsidR="00E816DA" w:rsidRPr="00F5055C" w:rsidRDefault="00E816DA" w:rsidP="00117CA2">
            <w:pPr>
              <w:pStyle w:val="a"/>
              <w:ind w:left="284"/>
            </w:pPr>
            <w:r w:rsidRPr="00F5055C">
              <w:t>Глобальное старение населения (особенно в развитых и быстро развивающихся странах. Фактор «Замедление взросления нового поколения» (синдром «Питера Пена»). Создание условий для работы людей старших возрастов [</w:t>
            </w:r>
            <w:r w:rsidRPr="00F5055C">
              <w:rPr>
                <w:lang w:val="en-US"/>
              </w:rPr>
              <w:t>G</w:t>
            </w:r>
            <w:r w:rsidRPr="00F5055C">
              <w:t xml:space="preserve">3]. </w:t>
            </w:r>
          </w:p>
          <w:p w14:paraId="24EE64BD" w14:textId="52652728" w:rsidR="00E816DA" w:rsidRPr="00F5055C" w:rsidRDefault="00E816DA" w:rsidP="00117CA2">
            <w:pPr>
              <w:pStyle w:val="a"/>
              <w:ind w:left="284"/>
            </w:pPr>
            <w:r w:rsidRPr="00F5055C">
              <w:t>Рост мобильности населения в мире и в России [</w:t>
            </w:r>
            <w:r w:rsidRPr="00F5055C">
              <w:rPr>
                <w:lang w:val="en-US"/>
              </w:rPr>
              <w:t>G</w:t>
            </w:r>
            <w:r w:rsidRPr="00F5055C">
              <w:t>3].</w:t>
            </w:r>
          </w:p>
          <w:p w14:paraId="689B5DA8" w14:textId="33E134B4" w:rsidR="00E816DA" w:rsidRPr="00F5055C" w:rsidRDefault="00E816DA" w:rsidP="00117CA2">
            <w:pPr>
              <w:pStyle w:val="a"/>
              <w:ind w:left="284"/>
            </w:pPr>
            <w:r w:rsidRPr="00F5055C">
              <w:t>Выход человеческого капитала на первое место среди долгосрочных факторов развития экономики будущего (по сравнению с природно-ресурсным, реальным и финансовым капиталом) [</w:t>
            </w:r>
            <w:r w:rsidRPr="00F5055C">
              <w:rPr>
                <w:lang w:val="en-US"/>
              </w:rPr>
              <w:t>G</w:t>
            </w:r>
            <w:r w:rsidRPr="00F5055C">
              <w:t xml:space="preserve">3]. </w:t>
            </w:r>
          </w:p>
          <w:p w14:paraId="2B64DC4F" w14:textId="2C62EC20" w:rsidR="00E816DA" w:rsidRPr="00F5055C" w:rsidRDefault="00E816DA" w:rsidP="00117CA2">
            <w:pPr>
              <w:pStyle w:val="a"/>
              <w:ind w:left="284"/>
            </w:pPr>
            <w:r w:rsidRPr="00F5055C">
              <w:t>Сохранение традиционных духовно-нравственных и семейных ценностей в России в то время, как западными странами традиционные, фундаментальные семейные ценности уничтожаются [</w:t>
            </w:r>
            <w:r w:rsidRPr="00F5055C">
              <w:rPr>
                <w:lang w:val="en-US"/>
              </w:rPr>
              <w:t>G</w:t>
            </w:r>
            <w:r w:rsidRPr="00F5055C">
              <w:t xml:space="preserve">3]. </w:t>
            </w:r>
          </w:p>
          <w:p w14:paraId="57649A37" w14:textId="53EDB66E" w:rsidR="00E816DA" w:rsidRPr="00F5055C" w:rsidRDefault="00E816DA" w:rsidP="00117CA2">
            <w:pPr>
              <w:pStyle w:val="a"/>
              <w:ind w:left="284"/>
            </w:pPr>
            <w:r w:rsidRPr="00F5055C">
              <w:t>Принятие реальных мер по улучшению демографической политики на федеральном, областном и районном уровне [</w:t>
            </w:r>
            <w:r w:rsidRPr="00F5055C">
              <w:rPr>
                <w:lang w:val="en-US"/>
              </w:rPr>
              <w:t>G</w:t>
            </w:r>
            <w:r w:rsidRPr="00F5055C">
              <w:t>3].</w:t>
            </w:r>
          </w:p>
          <w:p w14:paraId="083A0242" w14:textId="02E77B2F" w:rsidR="00E816DA" w:rsidRPr="00F5055C" w:rsidRDefault="00E816DA" w:rsidP="00117CA2">
            <w:pPr>
              <w:pStyle w:val="a"/>
              <w:ind w:left="284"/>
            </w:pPr>
            <w:r w:rsidRPr="00F5055C">
              <w:t>Закрепление трудоспособного населения и молодежи через создание дополнительных рабочих мест [</w:t>
            </w:r>
            <w:r w:rsidRPr="00F5055C">
              <w:rPr>
                <w:lang w:val="en-US"/>
              </w:rPr>
              <w:t>G</w:t>
            </w:r>
            <w:r w:rsidRPr="00F5055C">
              <w:t>3].</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347565C2" w14:textId="1F7897B6" w:rsidR="00E816DA" w:rsidRPr="00F5055C" w:rsidRDefault="00E816DA" w:rsidP="00117CA2">
            <w:pPr>
              <w:pStyle w:val="a"/>
              <w:ind w:left="284"/>
            </w:pPr>
            <w:r w:rsidRPr="00F5055C">
              <w:t>Увеличение демографической нагрузки [</w:t>
            </w:r>
            <w:r w:rsidRPr="00F5055C">
              <w:rPr>
                <w:lang w:val="en-US"/>
              </w:rPr>
              <w:t>G</w:t>
            </w:r>
            <w:r w:rsidRPr="00F5055C">
              <w:t>3].</w:t>
            </w:r>
          </w:p>
          <w:p w14:paraId="16CD9DC5" w14:textId="0EABDAC2" w:rsidR="00E816DA" w:rsidRPr="00F5055C" w:rsidRDefault="00E816DA" w:rsidP="00117CA2">
            <w:pPr>
              <w:pStyle w:val="a"/>
              <w:ind w:left="284"/>
            </w:pPr>
            <w:r w:rsidRPr="00F5055C">
              <w:t>Отток населения трудоспособного возраста [</w:t>
            </w:r>
            <w:r w:rsidRPr="00F5055C">
              <w:rPr>
                <w:lang w:val="en-US"/>
              </w:rPr>
              <w:t>G</w:t>
            </w:r>
            <w:r w:rsidRPr="00F5055C">
              <w:t>3].</w:t>
            </w:r>
          </w:p>
          <w:p w14:paraId="147F59D2" w14:textId="4E3E7796" w:rsidR="00E816DA" w:rsidRPr="00F5055C" w:rsidRDefault="00E816DA" w:rsidP="00117CA2">
            <w:pPr>
              <w:pStyle w:val="a"/>
              <w:ind w:left="284"/>
            </w:pPr>
            <w:r w:rsidRPr="00F5055C">
              <w:t>Дефицит квалифицированных кадров, особенно рабочих профессий [</w:t>
            </w:r>
            <w:r w:rsidRPr="00F5055C">
              <w:rPr>
                <w:lang w:val="en-US"/>
              </w:rPr>
              <w:t>G</w:t>
            </w:r>
            <w:r w:rsidRPr="00F5055C">
              <w:t xml:space="preserve">3]. </w:t>
            </w:r>
          </w:p>
        </w:tc>
      </w:tr>
    </w:tbl>
    <w:p w14:paraId="464DA433" w14:textId="77777777" w:rsidR="00255F71" w:rsidRPr="00F5055C" w:rsidRDefault="00255F71" w:rsidP="00255F71"/>
    <w:p w14:paraId="213847FE" w14:textId="09F6B1B5" w:rsidR="00C16073" w:rsidRPr="00F5055C" w:rsidRDefault="00C16073" w:rsidP="00C16073">
      <w:pPr>
        <w:pStyle w:val="3"/>
      </w:pPr>
      <w:bookmarkStart w:id="104" w:name="_Toc184394882"/>
      <w:r w:rsidRPr="00F5055C">
        <w:t>Здравоохранение</w:t>
      </w:r>
      <w:r w:rsidR="00446892" w:rsidRPr="00F5055C">
        <w:t xml:space="preserve"> и социальные услуги</w:t>
      </w:r>
      <w:bookmarkEnd w:id="104"/>
    </w:p>
    <w:p w14:paraId="31B562F0" w14:textId="77777777" w:rsidR="002B10E8" w:rsidRPr="00F5055C" w:rsidRDefault="002B10E8" w:rsidP="002B10E8">
      <w:r w:rsidRPr="00F5055C">
        <w:t xml:space="preserve">В Грязинском районе функционирует ГУЗ «Грязинская центральная районная больница», которая оказывает весь спектр необходимых медицинских услуг, включая доврачебную, неотложную, амбулаторно-поликлиническую и стационарную помощь (в том числе в условиях дневного стационара). В составе учреждения больница – </w:t>
      </w:r>
      <w:r w:rsidRPr="00F5055C">
        <w:rPr>
          <w:rFonts w:cs="Arial"/>
          <w:color w:val="000000"/>
          <w:sz w:val="21"/>
          <w:szCs w:val="21"/>
          <w:shd w:val="clear" w:color="auto" w:fill="FFFFFF"/>
        </w:rPr>
        <w:t xml:space="preserve">10 отделений круглосуточного стационара </w:t>
      </w:r>
      <w:r w:rsidRPr="00F5055C">
        <w:t xml:space="preserve">на 271 койку, взрослая и детская поликлиника, стоматологическая поликлиника, женская консультация, 3 фельдшерских здравпункта, противотуберкулезный кабинет, 5 </w:t>
      </w:r>
      <w:proofErr w:type="spellStart"/>
      <w:r w:rsidRPr="00F5055C">
        <w:t>параклинических</w:t>
      </w:r>
      <w:proofErr w:type="spellEnd"/>
      <w:r w:rsidRPr="00F5055C">
        <w:t xml:space="preserve"> подразделений, отделение скорой медицинской помощи, 2 сельских врачебных амбулатории, 4 отделения общей врачебной практики (семейной медицины), 21 фельдшерско-акушерских пункта. </w:t>
      </w:r>
    </w:p>
    <w:p w14:paraId="16A155AD" w14:textId="77777777" w:rsidR="002B10E8" w:rsidRPr="00F5055C" w:rsidRDefault="002B10E8" w:rsidP="002B10E8">
      <w:r w:rsidRPr="00F5055C">
        <w:t>В Грязинском районе функционирует филиал №2 по Грязинскому району ОБУ «Центр социальной защиты населения Липецкой области». В круг его задач входит выявление детей и семей с детьми, нуждающихся в социальной поддержке, социальное сопровождение семей с детьми, профилактика семейного неблагополучия, безнадзорности и правонарушений несовершеннолетних, защита их прав и интересов, оказание социальных услуг гражданам пожилого возраста и инвалидов, оформление социального контракта.</w:t>
      </w:r>
    </w:p>
    <w:p w14:paraId="52947914" w14:textId="77777777" w:rsidR="002B10E8" w:rsidRPr="00F5055C" w:rsidRDefault="002B10E8" w:rsidP="002B10E8"/>
    <w:p w14:paraId="46608213" w14:textId="77777777" w:rsidR="002B10E8" w:rsidRPr="00F5055C" w:rsidRDefault="002B10E8" w:rsidP="004B5E59">
      <w:pPr>
        <w:pStyle w:val="5"/>
      </w:pPr>
      <w:r w:rsidRPr="00F5055C">
        <w:t>Стратегический анализ</w:t>
      </w:r>
    </w:p>
    <w:p w14:paraId="7F6ADD87" w14:textId="77777777" w:rsidR="002B10E8" w:rsidRPr="00F5055C" w:rsidRDefault="002B10E8" w:rsidP="002B10E8">
      <w:r w:rsidRPr="00F5055C">
        <w:t xml:space="preserve">Качественная и доступная система здравоохранения, эффективная профилактика, </w:t>
      </w:r>
      <w:r w:rsidRPr="00F5055C">
        <w:rPr>
          <w:rFonts w:eastAsia="Calibri" w:cs="Arial"/>
        </w:rPr>
        <w:t xml:space="preserve">самый высокий коэффициент рождаемости в области и один из самых низких показателей смертности, но при этом растет заболеваемость населения, </w:t>
      </w:r>
      <w:r w:rsidRPr="00F5055C">
        <w:t>остро стоит кадровый вопрос.</w:t>
      </w:r>
    </w:p>
    <w:p w14:paraId="377CBC53" w14:textId="77777777" w:rsidR="002B10E8" w:rsidRPr="00F5055C" w:rsidRDefault="002B10E8" w:rsidP="002B10E8">
      <w:pPr>
        <w:pStyle w:val="affffffb"/>
      </w:pPr>
      <w:r w:rsidRPr="00F5055C">
        <w:t>Стратегические вызовы:</w:t>
      </w:r>
    </w:p>
    <w:p w14:paraId="47519205" w14:textId="77777777" w:rsidR="002B10E8" w:rsidRPr="00F5055C" w:rsidRDefault="002B10E8" w:rsidP="003F47B6">
      <w:pPr>
        <w:pStyle w:val="a2"/>
      </w:pPr>
      <w:r w:rsidRPr="00F5055C">
        <w:t>Усиление территориальной дифференциации качества и доступности медицинских услуг [G3, G6].</w:t>
      </w:r>
    </w:p>
    <w:p w14:paraId="1F5BA9CD" w14:textId="77777777" w:rsidR="002B10E8" w:rsidRPr="00F5055C" w:rsidRDefault="002B10E8" w:rsidP="003F47B6">
      <w:pPr>
        <w:pStyle w:val="a2"/>
      </w:pPr>
      <w:r w:rsidRPr="00F5055C">
        <w:t>Рост конкуренции между регионами за медицинские кадры [G3].</w:t>
      </w:r>
    </w:p>
    <w:p w14:paraId="1A8DEB1A" w14:textId="77777777" w:rsidR="002B10E8" w:rsidRPr="00F5055C" w:rsidRDefault="002B10E8" w:rsidP="003F47B6">
      <w:pPr>
        <w:pStyle w:val="a2"/>
      </w:pPr>
      <w:r w:rsidRPr="00F5055C">
        <w:lastRenderedPageBreak/>
        <w:t>Рост экологической нагрузки на окружающую среду приводит к росту заболеваемости населения [G5].</w:t>
      </w:r>
    </w:p>
    <w:p w14:paraId="5180FED0" w14:textId="77777777" w:rsidR="002B10E8" w:rsidRPr="00F5055C" w:rsidRDefault="002B10E8" w:rsidP="003F47B6">
      <w:pPr>
        <w:pStyle w:val="a2"/>
      </w:pPr>
      <w:r w:rsidRPr="00F5055C">
        <w:t>Развитие умного здравоохранения: цифровизация, внедрение искусственного интеллекта, развитие предиктивной, превентивной и персонализированной медицины [G1, G3].</w:t>
      </w:r>
    </w:p>
    <w:p w14:paraId="5CBC5E82" w14:textId="77777777" w:rsidR="002B10E8" w:rsidRPr="00F5055C" w:rsidRDefault="002B10E8" w:rsidP="003F47B6">
      <w:pPr>
        <w:pStyle w:val="a2"/>
      </w:pPr>
      <w:r w:rsidRPr="00F5055C">
        <w:t>Старение населения, увеличение доли населения старше трудоспособного возраста [G3].</w:t>
      </w:r>
    </w:p>
    <w:p w14:paraId="41827F1D" w14:textId="77777777" w:rsidR="002B10E8" w:rsidRPr="00F5055C" w:rsidRDefault="002B10E8" w:rsidP="003F47B6">
      <w:pPr>
        <w:pStyle w:val="a2"/>
      </w:pPr>
      <w:r w:rsidRPr="00F5055C">
        <w:t>Рост численности многодетных семей за счет расширения и повышения эффективности мер социальной поддержки семей с детьми на федеральном и областном уровнях [G3].</w:t>
      </w:r>
    </w:p>
    <w:p w14:paraId="03AC1052" w14:textId="77777777" w:rsidR="002B10E8" w:rsidRPr="00F5055C" w:rsidRDefault="002B10E8" w:rsidP="002B10E8">
      <w:pPr>
        <w:pStyle w:val="affffffb"/>
      </w:pPr>
      <w:r w:rsidRPr="00F5055C">
        <w:t>Конкурентные преимущества:</w:t>
      </w:r>
    </w:p>
    <w:p w14:paraId="7AFAD5E1" w14:textId="77777777" w:rsidR="002B10E8" w:rsidRPr="00F5055C" w:rsidRDefault="002B10E8" w:rsidP="003F47B6">
      <w:pPr>
        <w:pStyle w:val="a2"/>
      </w:pPr>
      <w:r w:rsidRPr="00F5055C">
        <w:t>Повышение доступности медицинских услуг для населения [G1].</w:t>
      </w:r>
    </w:p>
    <w:p w14:paraId="03EC0C82" w14:textId="77777777" w:rsidR="002B10E8" w:rsidRPr="00F5055C" w:rsidRDefault="002B10E8" w:rsidP="003F47B6">
      <w:pPr>
        <w:pStyle w:val="a2"/>
      </w:pPr>
      <w:r w:rsidRPr="00F5055C">
        <w:t>Администрацией Грязинского муниципального района оказываются меры поддержки медицинским работникам [G3].</w:t>
      </w:r>
    </w:p>
    <w:p w14:paraId="11A87CC5" w14:textId="77777777" w:rsidR="002B10E8" w:rsidRPr="00F5055C" w:rsidRDefault="002B10E8" w:rsidP="003F47B6">
      <w:pPr>
        <w:pStyle w:val="a2"/>
      </w:pPr>
      <w:r w:rsidRPr="00F5055C">
        <w:t>В Грязинском муниципальном районе выстроена эффективная межведомственная профилактическая работа, направленная на пропаганду здорового образа жизни среди населения [G3].</w:t>
      </w:r>
    </w:p>
    <w:p w14:paraId="07C7451F" w14:textId="77777777" w:rsidR="002B10E8" w:rsidRPr="00F5055C" w:rsidRDefault="002B10E8" w:rsidP="003F47B6">
      <w:pPr>
        <w:pStyle w:val="a2"/>
      </w:pPr>
      <w:r w:rsidRPr="00F5055C">
        <w:t>Популяризация здорового образа жизни [G3].</w:t>
      </w:r>
    </w:p>
    <w:p w14:paraId="02B3688B" w14:textId="77777777" w:rsidR="002B10E8" w:rsidRPr="00F5055C" w:rsidRDefault="002B10E8" w:rsidP="003F47B6">
      <w:pPr>
        <w:pStyle w:val="a2"/>
      </w:pPr>
      <w:r w:rsidRPr="00F5055C">
        <w:rPr>
          <w:rFonts w:eastAsia="Calibri"/>
        </w:rPr>
        <w:t xml:space="preserve">Самый высокий коэффициент рождаемости в области </w:t>
      </w:r>
      <w:r w:rsidRPr="00F5055C">
        <w:t>[G3].</w:t>
      </w:r>
    </w:p>
    <w:p w14:paraId="37BE4B67" w14:textId="77777777" w:rsidR="002B10E8" w:rsidRPr="00F5055C" w:rsidRDefault="002B10E8" w:rsidP="003F47B6">
      <w:pPr>
        <w:pStyle w:val="a2"/>
      </w:pPr>
      <w:r w:rsidRPr="00F5055C">
        <w:rPr>
          <w:rFonts w:eastAsia="Calibri"/>
        </w:rPr>
        <w:t xml:space="preserve">Один из самых низких показателей смертности в области </w:t>
      </w:r>
      <w:r w:rsidRPr="00F5055C">
        <w:t>[G3].</w:t>
      </w:r>
    </w:p>
    <w:p w14:paraId="1A5F7D06" w14:textId="77777777" w:rsidR="002B10E8" w:rsidRPr="00F5055C" w:rsidRDefault="002B10E8" w:rsidP="003F47B6">
      <w:pPr>
        <w:pStyle w:val="a2"/>
      </w:pPr>
      <w:r w:rsidRPr="00F5055C">
        <w:t>Активное применение механизма социального контракта [G3].</w:t>
      </w:r>
    </w:p>
    <w:p w14:paraId="5C4C080D" w14:textId="77777777" w:rsidR="002B10E8" w:rsidRPr="00F5055C" w:rsidRDefault="002B10E8" w:rsidP="003F47B6">
      <w:pPr>
        <w:pStyle w:val="a2"/>
      </w:pPr>
      <w:r w:rsidRPr="00F5055C">
        <w:t>Сохраняется положительная тенденция количества многодетных семей [G3].</w:t>
      </w:r>
    </w:p>
    <w:p w14:paraId="6BDDAF64" w14:textId="77777777" w:rsidR="002B10E8" w:rsidRPr="00F5055C" w:rsidRDefault="002B10E8" w:rsidP="003F47B6">
      <w:pPr>
        <w:pStyle w:val="a2"/>
      </w:pPr>
      <w:r w:rsidRPr="00F5055C">
        <w:t>Пропаганда семейных ценностей [G3].</w:t>
      </w:r>
    </w:p>
    <w:p w14:paraId="329E72E9" w14:textId="77777777" w:rsidR="002B10E8" w:rsidRPr="00F5055C" w:rsidRDefault="002B10E8" w:rsidP="003F47B6">
      <w:pPr>
        <w:pStyle w:val="a2"/>
      </w:pPr>
      <w:r w:rsidRPr="00F5055C">
        <w:t>Мониторинг заработных плат в районе [G3].</w:t>
      </w:r>
    </w:p>
    <w:p w14:paraId="55B3844B" w14:textId="77777777" w:rsidR="002B10E8" w:rsidRPr="00F5055C" w:rsidRDefault="002B10E8" w:rsidP="002B10E8">
      <w:pPr>
        <w:pStyle w:val="affffffb"/>
      </w:pPr>
      <w:r w:rsidRPr="00F5055C">
        <w:t>Ключевые проблемы:</w:t>
      </w:r>
    </w:p>
    <w:p w14:paraId="62E705B0" w14:textId="77777777" w:rsidR="002B10E8" w:rsidRPr="00F5055C" w:rsidRDefault="002B10E8" w:rsidP="003F47B6">
      <w:pPr>
        <w:pStyle w:val="a2"/>
      </w:pPr>
      <w:r w:rsidRPr="00F5055C">
        <w:t>Часть ФАПов требуют ремонта [G6].</w:t>
      </w:r>
    </w:p>
    <w:p w14:paraId="53D225F9" w14:textId="77777777" w:rsidR="002B10E8" w:rsidRPr="00F5055C" w:rsidRDefault="002B10E8" w:rsidP="003F47B6">
      <w:pPr>
        <w:pStyle w:val="a2"/>
      </w:pPr>
      <w:r w:rsidRPr="00F5055C">
        <w:t>Остро стоит кадровый вопрос [G3].</w:t>
      </w:r>
    </w:p>
    <w:p w14:paraId="4007B705" w14:textId="77777777" w:rsidR="002B10E8" w:rsidRPr="00F5055C" w:rsidRDefault="002B10E8" w:rsidP="003F47B6">
      <w:pPr>
        <w:pStyle w:val="a2"/>
      </w:pPr>
      <w:r w:rsidRPr="00F5055C">
        <w:t>Присутствует проблема алкоголизма и наркомании [G3].</w:t>
      </w:r>
    </w:p>
    <w:p w14:paraId="0305146F" w14:textId="77777777" w:rsidR="002B10E8" w:rsidRPr="00F5055C" w:rsidRDefault="002B10E8" w:rsidP="003F47B6">
      <w:pPr>
        <w:pStyle w:val="a2"/>
      </w:pPr>
      <w:r w:rsidRPr="00F5055C">
        <w:t>Рост заболеваемости населения [G3].</w:t>
      </w:r>
    </w:p>
    <w:p w14:paraId="74EDA317" w14:textId="77777777" w:rsidR="002B10E8" w:rsidRPr="00F5055C" w:rsidRDefault="002B10E8" w:rsidP="003F47B6">
      <w:pPr>
        <w:pStyle w:val="a2"/>
      </w:pPr>
      <w:r w:rsidRPr="00F5055C">
        <w:t>Отток кадров из сферы социального обслуживания в более привлекательные отрасли [G3].</w:t>
      </w:r>
    </w:p>
    <w:p w14:paraId="5B968F1C" w14:textId="77777777" w:rsidR="002B10E8" w:rsidRPr="00F5055C" w:rsidRDefault="002B10E8" w:rsidP="003F47B6">
      <w:pPr>
        <w:pStyle w:val="a2"/>
      </w:pPr>
      <w:r w:rsidRPr="00F5055C">
        <w:t>Увеличение числа населения, нуждающегося в социальной поддержке [G3].</w:t>
      </w:r>
    </w:p>
    <w:p w14:paraId="3B5C95EA" w14:textId="77777777" w:rsidR="002B10E8" w:rsidRPr="00F5055C" w:rsidRDefault="002B10E8" w:rsidP="002B10E8">
      <w:pPr>
        <w:pStyle w:val="affffffb"/>
      </w:pPr>
      <w:r w:rsidRPr="00F5055C">
        <w:t>Риски:</w:t>
      </w:r>
    </w:p>
    <w:p w14:paraId="69F01223" w14:textId="77777777" w:rsidR="002B10E8" w:rsidRPr="00F5055C" w:rsidRDefault="002B10E8" w:rsidP="003F47B6">
      <w:pPr>
        <w:pStyle w:val="a2"/>
      </w:pPr>
      <w:r w:rsidRPr="00F5055C">
        <w:t>Снижение доступности и качества медицинских услуг [G1].</w:t>
      </w:r>
    </w:p>
    <w:p w14:paraId="39F4CAA4" w14:textId="77777777" w:rsidR="002B10E8" w:rsidRPr="00F5055C" w:rsidRDefault="002B10E8" w:rsidP="003F47B6">
      <w:pPr>
        <w:pStyle w:val="a2"/>
      </w:pPr>
      <w:r w:rsidRPr="00F5055C">
        <w:t>Усиление дефицита медицинских кадров в связи с их старением и оттоком в частный сектор и другие регионы [G3].</w:t>
      </w:r>
    </w:p>
    <w:p w14:paraId="7F0ECE11" w14:textId="77777777" w:rsidR="002B10E8" w:rsidRPr="00F5055C" w:rsidRDefault="002B10E8" w:rsidP="003F47B6">
      <w:pPr>
        <w:pStyle w:val="a2"/>
      </w:pPr>
      <w:r w:rsidRPr="00F5055C">
        <w:t>Снижение численности населения [G3].</w:t>
      </w:r>
    </w:p>
    <w:p w14:paraId="76044FDE" w14:textId="77777777" w:rsidR="002B10E8" w:rsidRPr="00F5055C" w:rsidRDefault="002B10E8" w:rsidP="003F47B6">
      <w:pPr>
        <w:pStyle w:val="a2"/>
      </w:pPr>
      <w:r w:rsidRPr="00F5055C">
        <w:t>Ограничение бюджетных ресурсов, направляемых на социальные вопросы [G3, G7].</w:t>
      </w:r>
    </w:p>
    <w:p w14:paraId="1E78F4DB" w14:textId="77777777" w:rsidR="002B10E8" w:rsidRPr="00F5055C" w:rsidRDefault="002B10E8" w:rsidP="003F47B6">
      <w:pPr>
        <w:pStyle w:val="a2"/>
      </w:pPr>
      <w:r w:rsidRPr="00F5055C">
        <w:t>Снижение доходов населения и рост дифференциации населения по уровню доходов [G3].</w:t>
      </w:r>
    </w:p>
    <w:p w14:paraId="21563D1E" w14:textId="77777777" w:rsidR="002B10E8" w:rsidRPr="00F5055C" w:rsidRDefault="002B10E8" w:rsidP="002B10E8"/>
    <w:p w14:paraId="04736D49" w14:textId="77777777" w:rsidR="002B10E8" w:rsidRPr="00F5055C" w:rsidRDefault="002B10E8" w:rsidP="004B5E59">
      <w:pPr>
        <w:pStyle w:val="5"/>
      </w:pPr>
      <w:r w:rsidRPr="00F5055C">
        <w:lastRenderedPageBreak/>
        <w:t>Описание ключевых факторов развития направления «</w:t>
      </w:r>
      <w:r w:rsidRPr="00F5055C">
        <w:rPr>
          <w:noProof/>
        </w:rPr>
        <w:t xml:space="preserve">Здравоохранение </w:t>
      </w:r>
      <w:r w:rsidRPr="00F5055C">
        <w:t>и социальные услуги»</w:t>
      </w:r>
    </w:p>
    <w:p w14:paraId="5B3444A3" w14:textId="77777777" w:rsidR="002B10E8" w:rsidRPr="00F5055C" w:rsidRDefault="002B10E8" w:rsidP="002B10E8">
      <w:pPr>
        <w:rPr>
          <w:lang w:eastAsia="ru-RU"/>
        </w:rPr>
      </w:pPr>
      <w:r w:rsidRPr="00F5055C">
        <w:rPr>
          <w:b/>
          <w:bCs/>
        </w:rPr>
        <w:t>Повышение доступности медицинских услуг для населения</w:t>
      </w:r>
      <w:r w:rsidRPr="00F5055C">
        <w:t xml:space="preserve">. Медицинские учреждения Грязинского муниципального района находятся в удовлетворительном состоянии, проводятся капитальные и косметические ремонты, строятся и вводятся в эксплуатацию новые объекты здравоохранения, закупается современное медицинское оборудование, создаются условия для повышения доступности медицинских учреждений для маломобильных граждан. </w:t>
      </w:r>
      <w:r w:rsidRPr="00F5055C">
        <w:rPr>
          <w:lang w:eastAsia="ru-RU"/>
        </w:rPr>
        <w:t>Благодаря федеральному проекту «Модернизация первичного звена здравоохранения Липецкой области» нацпроекта «Здравоохранение» происходит оснащение больницы новым оборудованием, современным санитарным автотранспортом.</w:t>
      </w:r>
    </w:p>
    <w:p w14:paraId="7F3A071D" w14:textId="77777777" w:rsidR="002B10E8" w:rsidRPr="00F5055C" w:rsidRDefault="002B10E8" w:rsidP="002B10E8">
      <w:r w:rsidRPr="00F5055C">
        <w:rPr>
          <w:b/>
          <w:bCs/>
        </w:rPr>
        <w:t>Часть ФАПов требуют ремонта</w:t>
      </w:r>
      <w:r w:rsidRPr="00F5055C">
        <w:t>.</w:t>
      </w:r>
    </w:p>
    <w:p w14:paraId="702FE4EF" w14:textId="77777777" w:rsidR="002B10E8" w:rsidRPr="00F5055C" w:rsidRDefault="002B10E8" w:rsidP="002B10E8">
      <w:r w:rsidRPr="00F5055C">
        <w:rPr>
          <w:b/>
          <w:bCs/>
        </w:rPr>
        <w:t>Остро стоит кадровый вопрос</w:t>
      </w:r>
      <w:r w:rsidRPr="00F5055C">
        <w:t xml:space="preserve">. Главной проблемой, препятствующей повышению доступности здравоохранения, является дефицит кадров. В целях снижения кадрового дефицита ГУЗ «Грязинская ЦРБ» заключаются целевые договоры с выпускниками образовательных организаций, поступающими в высшие медицинские образовательные учреждения. В МБОУ СОШ №12 открыт медицинский класс, в котором обучаются школьники, планирующие выбрать профессию медицинского работника. Руководство районной больницы участвует в Днях открытых дверей, проводимых высшими медицинскими учреждениями, в целях привлечения медицинских кадров. Ведется работа по приглашению работников в рамках программ «Земский доктор», «Земский фельдшер» и «Губернаторский миллион». Всего в Грязинской ЦРБ по данным программам удалось привлечь 18 чел. </w:t>
      </w:r>
    </w:p>
    <w:p w14:paraId="786E9956" w14:textId="77777777" w:rsidR="002B10E8" w:rsidRPr="00F5055C" w:rsidRDefault="002B10E8" w:rsidP="002B10E8">
      <w:r w:rsidRPr="00F5055C">
        <w:t>Укомплектованность должностей врачей всех специальностей по итогам 2023 г. составила 72,3%, среднего медицинского персонала – 88,6%. Показатели стабильно растут последние несколько лет.</w:t>
      </w:r>
    </w:p>
    <w:p w14:paraId="45FD6377" w14:textId="77777777" w:rsidR="002B10E8" w:rsidRPr="00F5055C" w:rsidRDefault="002B10E8" w:rsidP="002B10E8">
      <w:r w:rsidRPr="00F5055C">
        <w:rPr>
          <w:b/>
          <w:bCs/>
        </w:rPr>
        <w:t>Администрацией Грязинского муниципального района оказываются меры поддержки медицинским работникам</w:t>
      </w:r>
      <w:r w:rsidRPr="00F5055C">
        <w:t>: детям медиков вне очереди предоставляются места в дошкольных образовательных организациях, молодым семьям медицинских работников выделяются земельные участки, ведется взаимодействие с бизнес-сообществом в части оказания спонсорской помощи трудоустраивающимся в медицинские учреждения района медработникам в виде приобретения предметов первой необходимости и бытовой техники.</w:t>
      </w:r>
    </w:p>
    <w:p w14:paraId="24DDA360" w14:textId="77777777" w:rsidR="002B10E8" w:rsidRPr="00F5055C" w:rsidRDefault="002B10E8" w:rsidP="002B10E8">
      <w:r w:rsidRPr="00F5055C">
        <w:rPr>
          <w:b/>
          <w:bCs/>
        </w:rPr>
        <w:t>В Грязинском муниципальном районе выстроена эффективная межведомственная профилактическая работа, направленная на пропаганду здорового образа жизни среди населения</w:t>
      </w:r>
      <w:r w:rsidRPr="00F5055C">
        <w:t>. Постановлением администрации Грязинского муниципального района №625 от 30.07.2020 г. утверждена районная программа «Укрепление здоровья населения Грязинского муниципального района Липецкой области» на 2020-2024 гг., в рамках которой организована профилактическая работа, охватывающая все возрастные группы населения. ГУЗ «Грязинская ЦРБ» и ЧУЗ «РЖД-Медицина» г. Ельца на станции Грязи-Воронежские проводится диспансеризация и профилактические осмотры населения. Также Грязинской районной больницей проводится углубленная диспансеризация лиц, перенесших COVID-19. Охват всех граждан профилактическими медицинскими осмотрами (в том числе диспансеризация) по итогам 2023 г. составил 71,4%, это выше, чем в среднем по Липецкой области – 66,7%. За последние годы в Грязинском районе охват профилактическими осмотрами растет, в 2019 г. только 52,2% граждан регулярно посещали врача с целью профилактики.</w:t>
      </w:r>
    </w:p>
    <w:p w14:paraId="65D156DD" w14:textId="77777777" w:rsidR="002B10E8" w:rsidRPr="00F5055C" w:rsidRDefault="002B10E8" w:rsidP="002B10E8">
      <w:r w:rsidRPr="00F5055C">
        <w:rPr>
          <w:b/>
          <w:bCs/>
        </w:rPr>
        <w:t>Присутствует проблема алкоголизма и наркомании</w:t>
      </w:r>
      <w:r w:rsidRPr="00F5055C">
        <w:t>. В целях профилактики данных асоциальных проявлений разработаны и утверждены мероприятия: межведомственный план мероприятий по борьбе с алкоголизацией населения и снижению алкогольной смертности на 2019-2024 гг., План мероприятий по реализации Стратегии государственной антинаркотической политики Российской Федерации на период до 2030 года в Грязинском муниципальном районе. Осуществляет свою деятельность Антинаркотическая комиссия в Грязинском муниципальном районе. Работа в данных направлениях проводится всеми службами, к чьей компетенции относится вопрос алкоголизации населения и наркомании.</w:t>
      </w:r>
    </w:p>
    <w:p w14:paraId="2AFE56F2" w14:textId="77777777" w:rsidR="002B10E8" w:rsidRPr="00F5055C" w:rsidRDefault="002B10E8" w:rsidP="002B10E8">
      <w:r w:rsidRPr="00F5055C">
        <w:rPr>
          <w:b/>
          <w:bCs/>
        </w:rPr>
        <w:lastRenderedPageBreak/>
        <w:t>Популяризация здорового образа жизни</w:t>
      </w:r>
      <w:r w:rsidRPr="00F5055C">
        <w:t>. В Грязинском муниципальном районе реализуется проект «Грязинский район – территория здорового образа жизни», «Защитим Матыру вместе!», «Творчество против недуга», проект «</w:t>
      </w:r>
      <w:proofErr w:type="spellStart"/>
      <w:r w:rsidRPr="00F5055C">
        <w:t>Нарко</w:t>
      </w:r>
      <w:proofErr w:type="spellEnd"/>
      <w:r w:rsidRPr="00F5055C">
        <w:t>-Стоп», «5 Верст» и другие, которые включают комплекс мероприятий, направленных на популяризацию здорового образа жизни, вовлечение населения в занятия физической культурой и спортом, социально-полезную деятельность. Проекты направлены на разную целевую аудиторию, в том числе детей, молодежь, трудоспособных жителей, пенсионеров, лиц с ОВЗ.</w:t>
      </w:r>
    </w:p>
    <w:p w14:paraId="7A5A42A6" w14:textId="77777777" w:rsidR="002B10E8" w:rsidRPr="00F5055C" w:rsidRDefault="002B10E8" w:rsidP="002B10E8">
      <w:r w:rsidRPr="00F5055C">
        <w:rPr>
          <w:b/>
          <w:bCs/>
        </w:rPr>
        <w:t>Рост заболеваемости населения</w:t>
      </w:r>
      <w:r w:rsidRPr="00F5055C">
        <w:t xml:space="preserve">. Число пациентов с впервые в жизни установленным диагнозом на 1 000 чел. населения в 2023 г. составило 472,8 чел., что на 15% ниже, чем в 2022 г. Важно отметить, что по сравнению с 2019 г. заболеваемость выросла почти на 15%. </w:t>
      </w:r>
    </w:p>
    <w:p w14:paraId="73BBD81B" w14:textId="77777777" w:rsidR="002B10E8" w:rsidRPr="00F5055C" w:rsidRDefault="002B10E8" w:rsidP="002B10E8">
      <w:pPr>
        <w:rPr>
          <w:rFonts w:eastAsia="Calibri" w:cs="Arial"/>
        </w:rPr>
      </w:pPr>
      <w:bookmarkStart w:id="105" w:name="_Hlk170215311"/>
      <w:r w:rsidRPr="00F5055C">
        <w:rPr>
          <w:rFonts w:eastAsia="Calibri" w:cs="Arial"/>
          <w:b/>
          <w:bCs/>
        </w:rPr>
        <w:t>Самый высокий коэффициент рождаемости в области</w:t>
      </w:r>
      <w:r w:rsidRPr="00F5055C">
        <w:rPr>
          <w:rFonts w:eastAsia="Calibri" w:cs="Arial"/>
        </w:rPr>
        <w:t>. В целом за период 2019-2022 гг. общий коэффициент рождаемости в Грязинском районе составляет 8,7-9,1‰. Это самый высокий показатель в Липецкой области.</w:t>
      </w:r>
    </w:p>
    <w:bookmarkEnd w:id="105"/>
    <w:p w14:paraId="085E831E" w14:textId="77777777" w:rsidR="002B10E8" w:rsidRPr="00F5055C" w:rsidRDefault="002B10E8" w:rsidP="002B10E8">
      <w:pPr>
        <w:rPr>
          <w:rFonts w:eastAsia="Calibri" w:cs="Arial"/>
        </w:rPr>
      </w:pPr>
      <w:r w:rsidRPr="00F5055C">
        <w:rPr>
          <w:rFonts w:eastAsia="Calibri" w:cs="Arial"/>
          <w:b/>
          <w:bCs/>
        </w:rPr>
        <w:t>Один из самых низких показателей смертности в области</w:t>
      </w:r>
      <w:r w:rsidRPr="00F5055C">
        <w:rPr>
          <w:rFonts w:eastAsia="Calibri" w:cs="Arial"/>
        </w:rPr>
        <w:t>. По итогам 2022 г. он составил 14,8‰. Однако стоит отметить, что на промежутке 2019-2021 гг. показатель стабильно рос. В 2021 г. он составлял 21,2‰.</w:t>
      </w:r>
      <w:r w:rsidRPr="00F5055C">
        <w:t xml:space="preserve"> На 100 тыс. населения 462,7 случаев смерти приходится на болезни системы кровообращения, 152,9 – смертность от новообразований. Смертность населения трудоспособного возраста в 2023 г. составила 568,1 случаев на 100 тыс. чел. соответствующего возраста. </w:t>
      </w:r>
    </w:p>
    <w:p w14:paraId="2CD8BA64" w14:textId="77777777" w:rsidR="002B10E8" w:rsidRPr="00F5055C" w:rsidRDefault="002B10E8" w:rsidP="002B10E8">
      <w:r w:rsidRPr="00F5055C">
        <w:rPr>
          <w:b/>
          <w:bCs/>
        </w:rPr>
        <w:t>Активное применение механизма социального контракта</w:t>
      </w:r>
      <w:r w:rsidRPr="00F5055C">
        <w:t>. В целях снижения уровня бедности большое внимание уделяется занятости населения посредством социальных контрактов. За 2023 г. заключено 537 социальных контрактов на сумму 113 млн руб., в том числе на открытие ИП – 264, поиск работы – 155, ЛПХ – 71, на преодоление тяжелой жизненной ситуации – 47.</w:t>
      </w:r>
    </w:p>
    <w:p w14:paraId="1173536A" w14:textId="77777777" w:rsidR="002B10E8" w:rsidRPr="00F5055C" w:rsidRDefault="002B10E8" w:rsidP="002B10E8">
      <w:r w:rsidRPr="00F5055C">
        <w:rPr>
          <w:b/>
          <w:bCs/>
        </w:rPr>
        <w:t>Сохраняется положительная тенденция количества многодетных семей</w:t>
      </w:r>
      <w:r w:rsidRPr="00F5055C">
        <w:t>, их число в 2022 г. достигло 1 549 семей (2021 г. – 1 316 семей, 2021 г. – 1 251). Сокращается количество матерей одиночек.</w:t>
      </w:r>
    </w:p>
    <w:p w14:paraId="1053CF1F" w14:textId="77777777" w:rsidR="002B10E8" w:rsidRPr="00F5055C" w:rsidRDefault="002B10E8" w:rsidP="002B10E8">
      <w:r w:rsidRPr="00F5055C">
        <w:rPr>
          <w:b/>
          <w:bCs/>
        </w:rPr>
        <w:t>Пропаганда семейных ценностей</w:t>
      </w:r>
      <w:r w:rsidRPr="00F5055C">
        <w:t>. В целях укрепления семьи и популяризации многодетности в качестве нормы преуспевающей семьи в районе ежегодно проходят фестиваль «Самая счастливая семья», фотоконкурс на страницах районной газеты «Дружная семья». Организован клуб молодой семьи «Очаг».</w:t>
      </w:r>
    </w:p>
    <w:p w14:paraId="7A3D81EB" w14:textId="77777777" w:rsidR="002B10E8" w:rsidRPr="00F5055C" w:rsidRDefault="002B10E8" w:rsidP="002B10E8">
      <w:r w:rsidRPr="00F5055C">
        <w:rPr>
          <w:b/>
          <w:bCs/>
        </w:rPr>
        <w:t>Мониторинг заработных плат в районе</w:t>
      </w:r>
      <w:r w:rsidRPr="00F5055C">
        <w:t>. Организации, в которых заработная плата работников на низком уровне, находятся под постоянным контролем администрации района. Ежемесячно проводится мониторинг заработной платы в разрезе предприятий и организаций. Руководители предприятий и индивидуальные предприниматели, выплачивающие заработную плату ниже среднеотраслевого и минимального размера, заслушиваются на заседаниях межведомственной комиссии по легализации трудовых отношений и заработной платы, вырабатываются совместные меры по решению данной проблемы.</w:t>
      </w:r>
    </w:p>
    <w:p w14:paraId="24AE1447" w14:textId="77777777" w:rsidR="002B10E8" w:rsidRPr="00F5055C" w:rsidRDefault="002B10E8" w:rsidP="002B10E8">
      <w:r w:rsidRPr="00F5055C">
        <w:rPr>
          <w:b/>
          <w:bCs/>
        </w:rPr>
        <w:t>Среди проблем</w:t>
      </w:r>
      <w:r w:rsidRPr="00F5055C">
        <w:t xml:space="preserve"> в сфере социальных услуг стоит отметить отток кадров из сферы социального обслуживания в более привлекательные отрасли и увеличение числа населения, нуждающегося в социальной поддержке.</w:t>
      </w:r>
    </w:p>
    <w:p w14:paraId="2749739A" w14:textId="23C124C3" w:rsidR="002B10E8" w:rsidRPr="00F5055C" w:rsidRDefault="002B10E8" w:rsidP="002B10E8">
      <w:pPr>
        <w:pStyle w:val="a8"/>
      </w:pPr>
      <w:r w:rsidRPr="00F5055C">
        <w:t xml:space="preserve">Таблица </w:t>
      </w:r>
      <w:r w:rsidRPr="00F5055C">
        <w:rPr>
          <w:noProof/>
        </w:rPr>
        <w:fldChar w:fldCharType="begin"/>
      </w:r>
      <w:r w:rsidRPr="00F5055C">
        <w:rPr>
          <w:noProof/>
        </w:rPr>
        <w:instrText xml:space="preserve"> SEQ Таблица \* ARABIC </w:instrText>
      </w:r>
      <w:r w:rsidRPr="00F5055C">
        <w:rPr>
          <w:noProof/>
        </w:rPr>
        <w:fldChar w:fldCharType="separate"/>
      </w:r>
      <w:r w:rsidR="00122F60" w:rsidRPr="00F5055C">
        <w:rPr>
          <w:noProof/>
        </w:rPr>
        <w:t>12</w:t>
      </w:r>
      <w:r w:rsidRPr="00F5055C">
        <w:rPr>
          <w:noProof/>
        </w:rPr>
        <w:fldChar w:fldCharType="end"/>
      </w:r>
      <w:r w:rsidRPr="00F5055C">
        <w:rPr>
          <w:noProof/>
        </w:rPr>
        <w:t xml:space="preserve"> – Ключевые выводы SWOT-анализа по направлению «Здравоохранение </w:t>
      </w:r>
      <w:r w:rsidRPr="00F5055C">
        <w:t>и социальные услуги</w:t>
      </w:r>
      <w:r w:rsidRPr="00F5055C">
        <w:rPr>
          <w:noProof/>
        </w:rPr>
        <w:t>»</w:t>
      </w:r>
    </w:p>
    <w:tbl>
      <w:tblPr>
        <w:tblStyle w:val="LCAVTable"/>
        <w:tblW w:w="5000" w:type="pct"/>
        <w:tblInd w:w="0" w:type="dxa"/>
        <w:tblLayout w:type="fixed"/>
        <w:tblLook w:val="0400" w:firstRow="0" w:lastRow="0" w:firstColumn="0" w:lastColumn="0" w:noHBand="0" w:noVBand="1"/>
      </w:tblPr>
      <w:tblGrid>
        <w:gridCol w:w="4927"/>
        <w:gridCol w:w="4927"/>
      </w:tblGrid>
      <w:tr w:rsidR="002B10E8" w:rsidRPr="00F5055C" w14:paraId="5D92C0D6"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47E4A38D" w14:textId="77777777" w:rsidR="002B10E8" w:rsidRPr="00F5055C" w:rsidRDefault="002B10E8">
            <w:pPr>
              <w:keepNext/>
              <w:widowControl w:val="0"/>
              <w:spacing w:before="20" w:after="20"/>
              <w:jc w:val="center"/>
              <w:rPr>
                <w:rFonts w:cs="Arial"/>
                <w:b/>
                <w:bCs/>
                <w:sz w:val="18"/>
                <w:szCs w:val="18"/>
              </w:rPr>
            </w:pPr>
            <w:r w:rsidRPr="00F5055C">
              <w:rPr>
                <w:rFonts w:cs="Arial"/>
                <w:b/>
                <w:color w:val="808080" w:themeColor="background1" w:themeShade="80"/>
                <w:sz w:val="18"/>
                <w:szCs w:val="18"/>
              </w:rPr>
              <w:t>Сильные стороны (S)</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29633270" w14:textId="77777777" w:rsidR="002B10E8" w:rsidRPr="00F5055C" w:rsidRDefault="002B10E8">
            <w:pPr>
              <w:keepNext/>
              <w:widowControl w:val="0"/>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Слабые стороны (W)</w:t>
            </w:r>
          </w:p>
        </w:tc>
      </w:tr>
      <w:tr w:rsidR="002B10E8" w:rsidRPr="00F5055C" w14:paraId="47ED530A"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61FCBCE3" w14:textId="77777777" w:rsidR="002B10E8" w:rsidRPr="00F5055C" w:rsidRDefault="002B10E8" w:rsidP="009C73FC">
            <w:pPr>
              <w:pStyle w:val="a"/>
              <w:ind w:left="284"/>
            </w:pPr>
            <w:r w:rsidRPr="00F5055C">
              <w:t>Повышение доступности медицинских услуг для населения [G1].</w:t>
            </w:r>
          </w:p>
          <w:p w14:paraId="37E746ED" w14:textId="77777777" w:rsidR="002B10E8" w:rsidRPr="00F5055C" w:rsidRDefault="002B10E8" w:rsidP="009C73FC">
            <w:pPr>
              <w:pStyle w:val="a"/>
              <w:ind w:left="284"/>
            </w:pPr>
            <w:r w:rsidRPr="00F5055C">
              <w:t>Администрацией Грязинского муниципального района оказываются меры поддержки медицинским работникам [G3].</w:t>
            </w:r>
          </w:p>
          <w:p w14:paraId="3E98D29B" w14:textId="77777777" w:rsidR="002B10E8" w:rsidRPr="00F5055C" w:rsidRDefault="002B10E8" w:rsidP="009C73FC">
            <w:pPr>
              <w:pStyle w:val="a"/>
              <w:ind w:left="284"/>
            </w:pPr>
            <w:r w:rsidRPr="00F5055C">
              <w:t xml:space="preserve">В Грязинском муниципальном районе выстроена эффективная межведомственная профилактическая работа, направленная на </w:t>
            </w:r>
            <w:r w:rsidRPr="00F5055C">
              <w:lastRenderedPageBreak/>
              <w:t>пропаганду здорового образа жизни среди населения [G3].</w:t>
            </w:r>
          </w:p>
          <w:p w14:paraId="07D45C5A" w14:textId="77777777" w:rsidR="002B10E8" w:rsidRPr="00F5055C" w:rsidRDefault="002B10E8" w:rsidP="009C73FC">
            <w:pPr>
              <w:pStyle w:val="a"/>
              <w:ind w:left="284"/>
            </w:pPr>
            <w:r w:rsidRPr="00F5055C">
              <w:t>Популяризация здорового образа жизни [G3].</w:t>
            </w:r>
          </w:p>
          <w:p w14:paraId="78E7AC94" w14:textId="77777777" w:rsidR="002B10E8" w:rsidRPr="00F5055C" w:rsidRDefault="002B10E8" w:rsidP="009C73FC">
            <w:pPr>
              <w:pStyle w:val="a"/>
              <w:ind w:left="284"/>
            </w:pPr>
            <w:r w:rsidRPr="00F5055C">
              <w:rPr>
                <w:rFonts w:eastAsia="Calibri"/>
              </w:rPr>
              <w:t xml:space="preserve">Самый высокий коэффициент рождаемости в области </w:t>
            </w:r>
            <w:r w:rsidRPr="00F5055C">
              <w:t>[G3].</w:t>
            </w:r>
          </w:p>
          <w:p w14:paraId="6AD49955" w14:textId="77777777" w:rsidR="002B10E8" w:rsidRPr="00F5055C" w:rsidRDefault="002B10E8" w:rsidP="009C73FC">
            <w:pPr>
              <w:pStyle w:val="a"/>
              <w:ind w:left="284"/>
              <w:rPr>
                <w:rFonts w:eastAsia="Calibri"/>
              </w:rPr>
            </w:pPr>
            <w:r w:rsidRPr="00F5055C">
              <w:rPr>
                <w:rFonts w:eastAsia="Calibri"/>
              </w:rPr>
              <w:t xml:space="preserve">Один из самых низких показателей смертности в области </w:t>
            </w:r>
            <w:r w:rsidRPr="00F5055C">
              <w:t>[G3].</w:t>
            </w:r>
          </w:p>
          <w:p w14:paraId="790B3D8C" w14:textId="77777777" w:rsidR="002B10E8" w:rsidRPr="00F5055C" w:rsidRDefault="002B10E8" w:rsidP="009C73FC">
            <w:pPr>
              <w:pStyle w:val="a"/>
              <w:ind w:left="284"/>
            </w:pPr>
            <w:r w:rsidRPr="00F5055C">
              <w:t>Активное применение механизма социального контракта [G3].</w:t>
            </w:r>
          </w:p>
          <w:p w14:paraId="3F4524D0" w14:textId="77777777" w:rsidR="002B10E8" w:rsidRPr="00F5055C" w:rsidRDefault="002B10E8" w:rsidP="009C73FC">
            <w:pPr>
              <w:pStyle w:val="a"/>
              <w:ind w:left="284"/>
            </w:pPr>
            <w:r w:rsidRPr="00F5055C">
              <w:t>Сохраняется положительная тенденция количества многодетных семей [G3].</w:t>
            </w:r>
          </w:p>
          <w:p w14:paraId="5AA20A44" w14:textId="77777777" w:rsidR="002B10E8" w:rsidRPr="00F5055C" w:rsidRDefault="002B10E8" w:rsidP="009C73FC">
            <w:pPr>
              <w:pStyle w:val="a"/>
              <w:ind w:left="284"/>
            </w:pPr>
            <w:r w:rsidRPr="00F5055C">
              <w:t>Пропаганда семейных ценностей [G3].</w:t>
            </w:r>
          </w:p>
          <w:p w14:paraId="1570B037" w14:textId="77777777" w:rsidR="002B10E8" w:rsidRPr="00F5055C" w:rsidRDefault="002B10E8" w:rsidP="009C73FC">
            <w:pPr>
              <w:pStyle w:val="a"/>
              <w:ind w:left="284"/>
              <w:rPr>
                <w:rFonts w:eastAsia="Calibri" w:cs="Arial"/>
              </w:rPr>
            </w:pPr>
            <w:r w:rsidRPr="00F5055C">
              <w:t>Мониторинг заработных плат в районе [G3].</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1F24FBD5" w14:textId="77777777" w:rsidR="002B10E8" w:rsidRPr="00F5055C" w:rsidRDefault="002B10E8" w:rsidP="009C73FC">
            <w:pPr>
              <w:pStyle w:val="a"/>
              <w:ind w:left="284"/>
            </w:pPr>
            <w:r w:rsidRPr="00F5055C">
              <w:lastRenderedPageBreak/>
              <w:t>Часть ФАПов требуют ремонта [G6].</w:t>
            </w:r>
          </w:p>
          <w:p w14:paraId="68DDE9A7" w14:textId="77777777" w:rsidR="002B10E8" w:rsidRPr="00F5055C" w:rsidRDefault="002B10E8" w:rsidP="009C73FC">
            <w:pPr>
              <w:pStyle w:val="a"/>
              <w:ind w:left="284"/>
            </w:pPr>
            <w:r w:rsidRPr="00F5055C">
              <w:t>Остро стоит кадровый вопрос [G3].</w:t>
            </w:r>
          </w:p>
          <w:p w14:paraId="24598C41" w14:textId="77777777" w:rsidR="002B10E8" w:rsidRPr="00F5055C" w:rsidRDefault="002B10E8" w:rsidP="009C73FC">
            <w:pPr>
              <w:pStyle w:val="a"/>
              <w:ind w:left="284"/>
            </w:pPr>
            <w:r w:rsidRPr="00F5055C">
              <w:t>Присутствует проблема алкоголизма и наркомании [G3].</w:t>
            </w:r>
          </w:p>
          <w:p w14:paraId="1A665243" w14:textId="77777777" w:rsidR="002B10E8" w:rsidRPr="00F5055C" w:rsidRDefault="002B10E8" w:rsidP="009C73FC">
            <w:pPr>
              <w:pStyle w:val="a"/>
              <w:ind w:left="284"/>
              <w:rPr>
                <w:rFonts w:eastAsia="Calibri" w:cs="Arial"/>
              </w:rPr>
            </w:pPr>
            <w:r w:rsidRPr="00F5055C">
              <w:t>Рост заболеваемости населения [G3].</w:t>
            </w:r>
          </w:p>
          <w:p w14:paraId="626E941A" w14:textId="77777777" w:rsidR="002B10E8" w:rsidRPr="00F5055C" w:rsidRDefault="002B10E8" w:rsidP="009C73FC">
            <w:pPr>
              <w:pStyle w:val="a"/>
              <w:ind w:left="284"/>
            </w:pPr>
            <w:r w:rsidRPr="00F5055C">
              <w:t>Отток кадров из сферы социального обслуживания в более привлекательные отрасли [G3].</w:t>
            </w:r>
          </w:p>
          <w:p w14:paraId="47349963" w14:textId="77777777" w:rsidR="002B10E8" w:rsidRPr="00F5055C" w:rsidRDefault="002B10E8" w:rsidP="009C73FC">
            <w:pPr>
              <w:pStyle w:val="a"/>
              <w:ind w:left="284"/>
              <w:rPr>
                <w:rFonts w:eastAsia="Calibri" w:cs="Arial"/>
              </w:rPr>
            </w:pPr>
            <w:r w:rsidRPr="00F5055C">
              <w:t xml:space="preserve">Увеличение числа населения, нуждающегося в </w:t>
            </w:r>
            <w:r w:rsidRPr="00F5055C">
              <w:lastRenderedPageBreak/>
              <w:t>социальной поддержке [G3].</w:t>
            </w:r>
          </w:p>
        </w:tc>
      </w:tr>
      <w:tr w:rsidR="002B10E8" w:rsidRPr="00F5055C" w14:paraId="6BFE0A39"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76978BEF" w14:textId="77777777" w:rsidR="002B10E8" w:rsidRPr="00F5055C" w:rsidRDefault="002B10E8">
            <w:pPr>
              <w:keepNext/>
              <w:spacing w:before="20" w:after="20"/>
              <w:jc w:val="center"/>
              <w:rPr>
                <w:rFonts w:cs="Arial"/>
                <w:bCs/>
                <w:sz w:val="18"/>
                <w:szCs w:val="18"/>
              </w:rPr>
            </w:pPr>
            <w:r w:rsidRPr="00F5055C">
              <w:rPr>
                <w:rFonts w:cs="Arial"/>
                <w:b/>
                <w:color w:val="808080" w:themeColor="background1" w:themeShade="80"/>
                <w:sz w:val="18"/>
                <w:szCs w:val="18"/>
              </w:rPr>
              <w:lastRenderedPageBreak/>
              <w:t>Возможности (O)</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2EE03FD8" w14:textId="77777777" w:rsidR="002B10E8" w:rsidRPr="00F5055C" w:rsidRDefault="002B10E8">
            <w:pPr>
              <w:keepNext/>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Угрозы (T)</w:t>
            </w:r>
          </w:p>
        </w:tc>
      </w:tr>
      <w:tr w:rsidR="002B10E8" w:rsidRPr="00F5055C" w14:paraId="5B27D319"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0BDB14DC" w14:textId="77777777" w:rsidR="002B10E8" w:rsidRPr="00F5055C" w:rsidRDefault="002B10E8" w:rsidP="009C73FC">
            <w:pPr>
              <w:pStyle w:val="a"/>
              <w:ind w:left="284"/>
            </w:pPr>
            <w:r w:rsidRPr="00F5055C">
              <w:t>Повышение качества медицинской помощи [G1].</w:t>
            </w:r>
          </w:p>
          <w:p w14:paraId="6EBC01FA" w14:textId="77777777" w:rsidR="002B10E8" w:rsidRPr="00F5055C" w:rsidRDefault="002B10E8" w:rsidP="009C73FC">
            <w:pPr>
              <w:pStyle w:val="a"/>
              <w:ind w:left="284"/>
            </w:pPr>
            <w:r w:rsidRPr="00F5055C">
              <w:t>Дальнейшее укрепление материально-технической базы [G6].</w:t>
            </w:r>
          </w:p>
          <w:p w14:paraId="3DA4CDA7" w14:textId="77777777" w:rsidR="002B10E8" w:rsidRPr="00F5055C" w:rsidRDefault="002B10E8" w:rsidP="009C73FC">
            <w:pPr>
              <w:pStyle w:val="a"/>
              <w:ind w:left="284"/>
            </w:pPr>
            <w:r w:rsidRPr="00F5055C">
              <w:t>Усиление работы по повышению квалификации медицинских кадров и сокращению их текучести[G3].</w:t>
            </w:r>
          </w:p>
          <w:p w14:paraId="767266FE" w14:textId="77777777" w:rsidR="002B10E8" w:rsidRPr="00F5055C" w:rsidRDefault="002B10E8" w:rsidP="009C73FC">
            <w:pPr>
              <w:pStyle w:val="a"/>
              <w:ind w:left="284"/>
            </w:pPr>
            <w:r w:rsidRPr="00F5055C">
              <w:t>Развитие умного здравоохранения: цифровизация, внедрение искусственного интеллекта, развитие предиктивной, превентивной и персонализированной медицины [G1, G3].</w:t>
            </w:r>
          </w:p>
          <w:p w14:paraId="1DE60A9F" w14:textId="77777777" w:rsidR="002B10E8" w:rsidRPr="00F5055C" w:rsidRDefault="002B10E8" w:rsidP="009C73FC">
            <w:pPr>
              <w:pStyle w:val="a"/>
              <w:ind w:left="284"/>
            </w:pPr>
            <w:r w:rsidRPr="00F5055C">
              <w:t>Развитие сферы оказания платных услуг населению [G1].</w:t>
            </w:r>
          </w:p>
          <w:p w14:paraId="1D32426A" w14:textId="77777777" w:rsidR="002B10E8" w:rsidRPr="00F5055C" w:rsidRDefault="002B10E8" w:rsidP="009C73FC">
            <w:pPr>
              <w:pStyle w:val="a"/>
              <w:ind w:left="284"/>
            </w:pPr>
            <w:r w:rsidRPr="00F5055C">
              <w:t>Создание условий для свободного доступа инвалидов и людей с ограниченными физическими возможностями в учреждения социальной защиты [G6].</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2C2AAF61" w14:textId="77777777" w:rsidR="002B10E8" w:rsidRPr="00F5055C" w:rsidRDefault="002B10E8" w:rsidP="009C73FC">
            <w:pPr>
              <w:pStyle w:val="a"/>
              <w:ind w:left="284"/>
            </w:pPr>
            <w:r w:rsidRPr="00F5055C">
              <w:t>Снижение доступности и качества медицинских услуг [G1].</w:t>
            </w:r>
          </w:p>
          <w:p w14:paraId="7C96F207" w14:textId="77777777" w:rsidR="002B10E8" w:rsidRPr="00F5055C" w:rsidRDefault="002B10E8" w:rsidP="009C73FC">
            <w:pPr>
              <w:pStyle w:val="a"/>
              <w:ind w:left="284"/>
            </w:pPr>
            <w:r w:rsidRPr="00F5055C">
              <w:t>Усиление дефицита медицинских кадров в связи с их старением и оттоком в частный сектор и другие регионы [G3].</w:t>
            </w:r>
          </w:p>
          <w:p w14:paraId="45CFF5EC" w14:textId="77777777" w:rsidR="002B10E8" w:rsidRPr="00F5055C" w:rsidRDefault="002B10E8" w:rsidP="009C73FC">
            <w:pPr>
              <w:pStyle w:val="a"/>
              <w:ind w:left="284"/>
            </w:pPr>
            <w:r w:rsidRPr="00F5055C">
              <w:t>Снижение численности населения [G3].</w:t>
            </w:r>
          </w:p>
          <w:p w14:paraId="561A307B" w14:textId="77777777" w:rsidR="002B10E8" w:rsidRPr="00F5055C" w:rsidRDefault="002B10E8" w:rsidP="009C73FC">
            <w:pPr>
              <w:pStyle w:val="a"/>
              <w:ind w:left="284"/>
            </w:pPr>
            <w:r w:rsidRPr="00F5055C">
              <w:t>Ограничение бюджетных ресурсов, направляемых на социальные вопросы [G3, G7].</w:t>
            </w:r>
          </w:p>
          <w:p w14:paraId="45C2BF0B" w14:textId="77777777" w:rsidR="002B10E8" w:rsidRPr="00F5055C" w:rsidRDefault="002B10E8" w:rsidP="009C73FC">
            <w:pPr>
              <w:pStyle w:val="a"/>
              <w:ind w:left="284"/>
            </w:pPr>
            <w:r w:rsidRPr="00F5055C">
              <w:t>Снижение доходов населения и рост дифференциации населения по уровню доходов [G3].</w:t>
            </w:r>
          </w:p>
        </w:tc>
      </w:tr>
    </w:tbl>
    <w:p w14:paraId="0C2708F4" w14:textId="77777777" w:rsidR="002B10E8" w:rsidRPr="00F5055C" w:rsidRDefault="002B10E8" w:rsidP="002B10E8"/>
    <w:p w14:paraId="072E8E01" w14:textId="77777777" w:rsidR="00C16073" w:rsidRPr="00F5055C" w:rsidRDefault="00C16073" w:rsidP="00C16073">
      <w:pPr>
        <w:pStyle w:val="3"/>
      </w:pPr>
      <w:bookmarkStart w:id="106" w:name="_Toc184394883"/>
      <w:r w:rsidRPr="00F5055C">
        <w:t>Физическая культура и спорт</w:t>
      </w:r>
      <w:bookmarkEnd w:id="106"/>
    </w:p>
    <w:p w14:paraId="70835443" w14:textId="77777777" w:rsidR="00C90BEC" w:rsidRPr="00F5055C" w:rsidRDefault="00C90BEC" w:rsidP="00C90BEC">
      <w:r w:rsidRPr="00F5055C">
        <w:t>В Грязинском районе имеется 316 спортивных сооружений, в том числе 1 плавательный бассейн, 2 стадиона, 48 спортивных залов и 148 плоскостное спортивное сооружение.</w:t>
      </w:r>
    </w:p>
    <w:p w14:paraId="7944938F" w14:textId="77777777" w:rsidR="00C90BEC" w:rsidRPr="00F5055C" w:rsidRDefault="00C90BEC" w:rsidP="00C90BEC">
      <w:r w:rsidRPr="00F5055C">
        <w:t>В Грязинском районе реализуется муниципальная программа «Социальное развитие территории Грязинского муниципального района Липецкой области на 2020-2026 гг.». Подпрограмма 2 «Развитие физкультуры и массового спорта в Грязинском муниципальном районе Липецкой области на 2020-2026 гг.» направлена на создание благоприятных условий для развития интереса населения, особенно молодежи, к занятиям физической культурой и массовым спортом, и ведению здорового образа жизни и спортивного стиля жизни.</w:t>
      </w:r>
    </w:p>
    <w:p w14:paraId="56DDD3A7" w14:textId="77777777" w:rsidR="00C90BEC" w:rsidRPr="00F5055C" w:rsidRDefault="00C90BEC" w:rsidP="00C90BEC">
      <w:r w:rsidRPr="00F5055C">
        <w:t xml:space="preserve">На территории района функционируют </w:t>
      </w:r>
      <w:r w:rsidRPr="00F5055C">
        <w:rPr>
          <w:rFonts w:cs="Arial"/>
        </w:rPr>
        <w:t>МБУ ДО ДЮСШ г. Грязи и МАУ «ФОК «Дельфин».</w:t>
      </w:r>
    </w:p>
    <w:p w14:paraId="170D8D81" w14:textId="77777777" w:rsidR="00C90BEC" w:rsidRPr="00F5055C" w:rsidRDefault="00C90BEC" w:rsidP="00C90BEC"/>
    <w:p w14:paraId="7DFA4D8D" w14:textId="77777777" w:rsidR="00C90BEC" w:rsidRPr="00F5055C" w:rsidRDefault="00C90BEC" w:rsidP="004B5E59">
      <w:pPr>
        <w:pStyle w:val="5"/>
      </w:pPr>
      <w:r w:rsidRPr="00F5055C">
        <w:t>Стратегический анализ</w:t>
      </w:r>
    </w:p>
    <w:p w14:paraId="067E0333" w14:textId="77777777" w:rsidR="00C90BEC" w:rsidRPr="00F5055C" w:rsidRDefault="00C90BEC" w:rsidP="00C90BEC">
      <w:r w:rsidRPr="00F5055C">
        <w:t>Повышается вовлеченность всех групп населения в занятия физической культуры и спортом, но ограниченная доступность и неудовлетворительное состояние спортивной инфраструктуры на территории сельской местности.</w:t>
      </w:r>
    </w:p>
    <w:p w14:paraId="2B4D8170" w14:textId="77777777" w:rsidR="00C90BEC" w:rsidRPr="00F5055C" w:rsidRDefault="00C90BEC" w:rsidP="00C90BEC">
      <w:pPr>
        <w:pStyle w:val="affffffb"/>
      </w:pPr>
      <w:r w:rsidRPr="00F5055C">
        <w:t>Стратегические вызовы:</w:t>
      </w:r>
    </w:p>
    <w:p w14:paraId="576B6B38" w14:textId="77777777" w:rsidR="00C90BEC" w:rsidRPr="00F5055C" w:rsidRDefault="00C90BEC" w:rsidP="003F47B6">
      <w:pPr>
        <w:pStyle w:val="a2"/>
      </w:pPr>
      <w:r w:rsidRPr="00F5055C">
        <w:t>Фокус государства на развитии физической культуры и спорта в стране [G2].</w:t>
      </w:r>
    </w:p>
    <w:p w14:paraId="4EFD32C3" w14:textId="77777777" w:rsidR="00C90BEC" w:rsidRPr="00F5055C" w:rsidRDefault="00C90BEC" w:rsidP="003F47B6">
      <w:pPr>
        <w:pStyle w:val="a2"/>
      </w:pPr>
      <w:r w:rsidRPr="00F5055C">
        <w:t>Возросшие требования к уровню физической подготовленности допризывной молодежи как фактору обеспечения боеготовности вооруженных сил [G3].</w:t>
      </w:r>
    </w:p>
    <w:p w14:paraId="79644A49" w14:textId="77777777" w:rsidR="00C90BEC" w:rsidRPr="00F5055C" w:rsidRDefault="00C90BEC" w:rsidP="00C90BEC">
      <w:pPr>
        <w:pStyle w:val="affffffb"/>
      </w:pPr>
      <w:r w:rsidRPr="00F5055C">
        <w:t>Конкурентные преимущества:</w:t>
      </w:r>
    </w:p>
    <w:p w14:paraId="1782BFEB" w14:textId="77777777" w:rsidR="00C90BEC" w:rsidRPr="00F5055C" w:rsidRDefault="00C90BEC" w:rsidP="003F47B6">
      <w:pPr>
        <w:pStyle w:val="a2"/>
      </w:pPr>
      <w:r w:rsidRPr="00F5055C">
        <w:t>Развитие и укрепление спортивной базы района [G6].</w:t>
      </w:r>
    </w:p>
    <w:p w14:paraId="0E095558" w14:textId="77777777" w:rsidR="00C90BEC" w:rsidRPr="00F5055C" w:rsidRDefault="00C90BEC" w:rsidP="003F47B6">
      <w:pPr>
        <w:pStyle w:val="a2"/>
      </w:pPr>
      <w:r w:rsidRPr="00F5055C">
        <w:lastRenderedPageBreak/>
        <w:t>В Грязинском районе активно развивается дворовый спорт [G3].</w:t>
      </w:r>
    </w:p>
    <w:p w14:paraId="171BC293" w14:textId="77777777" w:rsidR="00C90BEC" w:rsidRPr="00F5055C" w:rsidRDefault="00C90BEC" w:rsidP="003F47B6">
      <w:pPr>
        <w:pStyle w:val="a2"/>
      </w:pPr>
      <w:r w:rsidRPr="00F5055C">
        <w:t>Увеличение количества занимающихся в спортивных секциях и группах оздоровительной направленности [G3].</w:t>
      </w:r>
    </w:p>
    <w:p w14:paraId="1F043E52" w14:textId="77777777" w:rsidR="00C90BEC" w:rsidRPr="00F5055C" w:rsidRDefault="00C90BEC" w:rsidP="003F47B6">
      <w:pPr>
        <w:pStyle w:val="a2"/>
      </w:pPr>
      <w:r w:rsidRPr="00F5055C">
        <w:t>Рост достижений спорта высших достижений [G3].</w:t>
      </w:r>
    </w:p>
    <w:p w14:paraId="00D79D1F" w14:textId="77777777" w:rsidR="00C90BEC" w:rsidRPr="00F5055C" w:rsidRDefault="00C90BEC" w:rsidP="003F47B6">
      <w:pPr>
        <w:pStyle w:val="a2"/>
      </w:pPr>
      <w:r w:rsidRPr="00F5055C">
        <w:t>Большое внимание уделяется соревнованиям среди детей и подростков [G3].</w:t>
      </w:r>
    </w:p>
    <w:p w14:paraId="6AB34CC1" w14:textId="77777777" w:rsidR="00C90BEC" w:rsidRPr="00F5055C" w:rsidRDefault="00C90BEC" w:rsidP="003F47B6">
      <w:pPr>
        <w:pStyle w:val="a2"/>
      </w:pPr>
      <w:r w:rsidRPr="00F5055C">
        <w:t>Создаются условия для людей с ограниченными возможностями здоровья и их социальной адаптации в сфере занятий физической культуры и спортом [G3].</w:t>
      </w:r>
    </w:p>
    <w:p w14:paraId="7B94858B" w14:textId="77777777" w:rsidR="00C90BEC" w:rsidRPr="00F5055C" w:rsidRDefault="00C90BEC" w:rsidP="003F47B6">
      <w:pPr>
        <w:pStyle w:val="a2"/>
      </w:pPr>
      <w:r w:rsidRPr="00F5055C">
        <w:t>Развивается спортивное коневодство [G3].</w:t>
      </w:r>
    </w:p>
    <w:p w14:paraId="0BD40D5A" w14:textId="77777777" w:rsidR="00C90BEC" w:rsidRPr="00F5055C" w:rsidRDefault="00C90BEC" w:rsidP="003F47B6">
      <w:pPr>
        <w:pStyle w:val="a2"/>
      </w:pPr>
      <w:r w:rsidRPr="00F5055C">
        <w:t>Большое количество спортивно-массовых мероприятий [G3].</w:t>
      </w:r>
    </w:p>
    <w:p w14:paraId="5F699EB1" w14:textId="77777777" w:rsidR="00C90BEC" w:rsidRPr="00F5055C" w:rsidRDefault="00C90BEC" w:rsidP="00C90BEC">
      <w:pPr>
        <w:pStyle w:val="affffffb"/>
      </w:pPr>
      <w:r w:rsidRPr="00F5055C">
        <w:t>Ключевые проблемы:</w:t>
      </w:r>
    </w:p>
    <w:p w14:paraId="71F9D1FA" w14:textId="77777777" w:rsidR="00C90BEC" w:rsidRPr="00F5055C" w:rsidRDefault="00C90BEC" w:rsidP="003F47B6">
      <w:pPr>
        <w:pStyle w:val="a2"/>
      </w:pPr>
      <w:r w:rsidRPr="00F5055C">
        <w:t>Ограниченная доступность (состояние) спортивной инфраструктуры на территории сельской местности [G6].</w:t>
      </w:r>
    </w:p>
    <w:p w14:paraId="17F95052" w14:textId="77777777" w:rsidR="00C90BEC" w:rsidRPr="00F5055C" w:rsidRDefault="00C90BEC" w:rsidP="003F47B6">
      <w:pPr>
        <w:pStyle w:val="a2"/>
      </w:pPr>
      <w:r w:rsidRPr="00F5055C">
        <w:t>Кадровые проблемы в отрасли [G3].</w:t>
      </w:r>
    </w:p>
    <w:p w14:paraId="3B9FBA57" w14:textId="77777777" w:rsidR="00C90BEC" w:rsidRPr="00F5055C" w:rsidRDefault="00C90BEC" w:rsidP="00C90BEC">
      <w:pPr>
        <w:pStyle w:val="affffffb"/>
      </w:pPr>
      <w:r w:rsidRPr="00F5055C">
        <w:t>Риски:</w:t>
      </w:r>
    </w:p>
    <w:p w14:paraId="79BC7A63" w14:textId="77777777" w:rsidR="00C90BEC" w:rsidRPr="00F5055C" w:rsidRDefault="00C90BEC" w:rsidP="003F47B6">
      <w:pPr>
        <w:pStyle w:val="a2"/>
      </w:pPr>
      <w:r w:rsidRPr="00F5055C">
        <w:t>Сокращение доходов граждан – возникновение необходимости в экономии времени и затрат на занятиях физической культурой и спортом [G3].</w:t>
      </w:r>
    </w:p>
    <w:p w14:paraId="4EB01F8D" w14:textId="77777777" w:rsidR="00C90BEC" w:rsidRPr="00F5055C" w:rsidRDefault="00C90BEC" w:rsidP="003F47B6">
      <w:pPr>
        <w:pStyle w:val="a2"/>
      </w:pPr>
      <w:r w:rsidRPr="00F5055C">
        <w:t>Расширение выбора альтернативных (инертных) форм организации досуга и отдыха для молодежи [G3].</w:t>
      </w:r>
    </w:p>
    <w:p w14:paraId="55B73A2A" w14:textId="77777777" w:rsidR="00C90BEC" w:rsidRPr="00F5055C" w:rsidRDefault="00C90BEC" w:rsidP="00C90BEC"/>
    <w:p w14:paraId="713F4435" w14:textId="77777777" w:rsidR="00C90BEC" w:rsidRPr="00F5055C" w:rsidRDefault="00C90BEC" w:rsidP="004B5E59">
      <w:pPr>
        <w:pStyle w:val="5"/>
      </w:pPr>
      <w:r w:rsidRPr="00F5055C">
        <w:t>Описание ключевых факторов развития направления «Физическая культура и спорт»</w:t>
      </w:r>
    </w:p>
    <w:p w14:paraId="23289520" w14:textId="77777777" w:rsidR="00C90BEC" w:rsidRPr="00F5055C" w:rsidRDefault="00C90BEC" w:rsidP="00C90BEC">
      <w:r w:rsidRPr="00F5055C">
        <w:rPr>
          <w:b/>
          <w:bCs/>
        </w:rPr>
        <w:t>Развитие и укрепление спортивной базы района</w:t>
      </w:r>
      <w:r w:rsidRPr="00F5055C">
        <w:t>. Ежегодно открываются новые спортивные плоскостные сооружения, проводится реконструкция и капитальный ремонт имеющихся объектов спортивной инфраструктуры. Так, в 2023 г. в рамках государственной программы «Комплексное развитие территорий» построено семь спортивных площадок с уличными тренажерами. Осуществляются ремонтные работы в школьных спортивных залах.</w:t>
      </w:r>
    </w:p>
    <w:p w14:paraId="66EDA771" w14:textId="77777777" w:rsidR="00C90BEC" w:rsidRPr="00F5055C" w:rsidRDefault="00C90BEC" w:rsidP="00C90BEC">
      <w:r w:rsidRPr="00F5055C">
        <w:rPr>
          <w:b/>
          <w:bCs/>
        </w:rPr>
        <w:t>Ограниченная доступность (состояние) спортивной инфраструктуры на территории сельской местности</w:t>
      </w:r>
      <w:r w:rsidRPr="00F5055C">
        <w:t>. Не все населенные пункты района обеспечены достаточным количеством спортивных сооружений, часть имеющихся спортивных объектов не отвечает современным требованиям и нуждается в ремонте.</w:t>
      </w:r>
    </w:p>
    <w:p w14:paraId="463D8A71" w14:textId="77777777" w:rsidR="00C90BEC" w:rsidRPr="00F5055C" w:rsidRDefault="00C90BEC" w:rsidP="00C90BEC">
      <w:r w:rsidRPr="00F5055C">
        <w:rPr>
          <w:b/>
          <w:bCs/>
        </w:rPr>
        <w:t>В Грязинском районе активно развивается дворовый спорт</w:t>
      </w:r>
      <w:r w:rsidRPr="00F5055C">
        <w:t>. В сельских поселениях района устанавливаются уличные тренажеры и гимнастические комплексы.</w:t>
      </w:r>
    </w:p>
    <w:p w14:paraId="41F4FC93" w14:textId="77777777" w:rsidR="00C90BEC" w:rsidRPr="00F5055C" w:rsidRDefault="00C90BEC" w:rsidP="00C90BEC">
      <w:pPr>
        <w:rPr>
          <w:color w:val="000000"/>
        </w:rPr>
      </w:pPr>
      <w:r w:rsidRPr="00F5055C">
        <w:rPr>
          <w:b/>
          <w:bCs/>
        </w:rPr>
        <w:t xml:space="preserve">Увеличение </w:t>
      </w:r>
      <w:r w:rsidRPr="00F5055C">
        <w:rPr>
          <w:b/>
          <w:bCs/>
          <w:color w:val="000000"/>
        </w:rPr>
        <w:t>количества занимающихся в спортивных секциях и группах оздоровительной направленности</w:t>
      </w:r>
      <w:r w:rsidRPr="00F5055C">
        <w:rPr>
          <w:color w:val="000000"/>
        </w:rPr>
        <w:t>. За пери</w:t>
      </w:r>
      <w:r w:rsidRPr="00F5055C">
        <w:t>од 2019-2023 гг. численность занимавшихся в спортивных секциях и группах увеличилась в 1,5 раза – с 33,4 тыс. чел. до 44,8 тыс. чел.</w:t>
      </w:r>
      <w:r w:rsidRPr="00F5055C">
        <w:rPr>
          <w:color w:val="000000"/>
        </w:rPr>
        <w:t xml:space="preserve"> Доля занимающихся </w:t>
      </w:r>
      <w:proofErr w:type="spellStart"/>
      <w:r w:rsidRPr="00F5055C">
        <w:rPr>
          <w:color w:val="000000"/>
        </w:rPr>
        <w:t>ФКиС</w:t>
      </w:r>
      <w:proofErr w:type="spellEnd"/>
      <w:r w:rsidRPr="00F5055C">
        <w:rPr>
          <w:color w:val="000000"/>
        </w:rPr>
        <w:t xml:space="preserve"> в общей численности населения стабильно растет, по итогам 2023 г. составила 59,9%, рост по сравнению с 2019 г. – почти 15 </w:t>
      </w:r>
      <w:proofErr w:type="spellStart"/>
      <w:r w:rsidRPr="00F5055C">
        <w:rPr>
          <w:color w:val="000000"/>
        </w:rPr>
        <w:t>п.п</w:t>
      </w:r>
      <w:proofErr w:type="spellEnd"/>
      <w:r w:rsidRPr="00F5055C">
        <w:rPr>
          <w:color w:val="000000"/>
        </w:rPr>
        <w:t>.</w:t>
      </w:r>
    </w:p>
    <w:p w14:paraId="6E8A5FFA" w14:textId="77777777" w:rsidR="00C90BEC" w:rsidRPr="00F5055C" w:rsidRDefault="00C90BEC" w:rsidP="00C90BEC">
      <w:r w:rsidRPr="00F5055C">
        <w:rPr>
          <w:b/>
          <w:bCs/>
        </w:rPr>
        <w:t>Рост достижений спорта высших достижений</w:t>
      </w:r>
      <w:r w:rsidRPr="00F5055C">
        <w:t xml:space="preserve">. Особенно результативно в районе работают отделения футбола, вольной борьбы, плавания, </w:t>
      </w:r>
      <w:proofErr w:type="spellStart"/>
      <w:r w:rsidRPr="00F5055C">
        <w:t>всестилевого</w:t>
      </w:r>
      <w:proofErr w:type="spellEnd"/>
      <w:r w:rsidRPr="00F5055C">
        <w:t xml:space="preserve"> каратэ. Обучаемые отделения вольной борьбы являются постоянными участниками Первенств ЦФО, России, в которых юноши и девушки становятся победителями и призерами. Обучаемые отделения футбола принимают участие в соревнованиях различного уровня, и в большинстве из них занимают призовые места. Каратисты принимают участия на соревнованиях мирового уровня, становятся победителями и призерами всероссийских соревнований и входят в рейтинги лучших бойцов мира. Множество спортсменов составляют основу сборной Липецкой области и сборной России по определенным видам спорта. </w:t>
      </w:r>
    </w:p>
    <w:p w14:paraId="4D90EC16" w14:textId="77777777" w:rsidR="00C90BEC" w:rsidRPr="00F5055C" w:rsidRDefault="00C90BEC" w:rsidP="00C90BEC">
      <w:r w:rsidRPr="00F5055C">
        <w:rPr>
          <w:b/>
          <w:bCs/>
        </w:rPr>
        <w:lastRenderedPageBreak/>
        <w:t>Большое внимание уделяется соревнованиям среди детей и подростков</w:t>
      </w:r>
      <w:r w:rsidRPr="00F5055C">
        <w:t xml:space="preserve">. Ежегодно проводится спартакиада среди образовательных учреждений, мероприятия патриотического направления, в рамках профилактики наркомании конкурсы рисунков и акции. </w:t>
      </w:r>
    </w:p>
    <w:p w14:paraId="4BBDE1FB" w14:textId="77777777" w:rsidR="00C90BEC" w:rsidRPr="00F5055C" w:rsidRDefault="00C90BEC" w:rsidP="00C90BEC">
      <w:r w:rsidRPr="00F5055C">
        <w:t xml:space="preserve">На протяжении нескольких лет особое внимание уделяется </w:t>
      </w:r>
      <w:r w:rsidRPr="00F5055C">
        <w:rPr>
          <w:b/>
          <w:bCs/>
        </w:rPr>
        <w:t>созданию условий для людей с ограниченными возможностями здоровья и их социальной адаптации в сфере занятий физической культуры и спортом</w:t>
      </w:r>
      <w:r w:rsidRPr="00F5055C">
        <w:t>. Проводится районная спартакиада для людей с ограниченными возможностями. На базе спортивных комплексов проводятся районные соревнования. Люди с ограниченными возможностями принимают участие в сдаче нормативов ГТО.</w:t>
      </w:r>
    </w:p>
    <w:p w14:paraId="4E9339CB" w14:textId="77777777" w:rsidR="00C90BEC" w:rsidRPr="00F5055C" w:rsidRDefault="00C90BEC" w:rsidP="00C90BEC">
      <w:r w:rsidRPr="00F5055C">
        <w:rPr>
          <w:b/>
          <w:bCs/>
        </w:rPr>
        <w:t>Развивается спортивное коневодство</w:t>
      </w:r>
      <w:r w:rsidRPr="00F5055C">
        <w:t>. Скакуны ОАО АПО «Дружба» неоднократно становились призерами и победителями различных соревнований как внутри страны, так и за рубежом.</w:t>
      </w:r>
    </w:p>
    <w:p w14:paraId="011CF1E6" w14:textId="77777777" w:rsidR="00C90BEC" w:rsidRPr="00F5055C" w:rsidRDefault="00C90BEC" w:rsidP="00C90BEC">
      <w:r w:rsidRPr="00F5055C">
        <w:rPr>
          <w:b/>
          <w:bCs/>
        </w:rPr>
        <w:t>Большое количество спортивно-массовых мероприятий</w:t>
      </w:r>
      <w:r w:rsidRPr="00F5055C">
        <w:t xml:space="preserve">. На высоком уровне проходят следующие мероприятия: «Лыжня России», Спартакиада трудящихся Грязинского района, «Кросс Нации», чемпионаты и первенства района по плаванию и мини-футболу, настольному теннису, волейболу, мероприятия среди лиц с ограниченными возможностями, футболу, спортивные праздники, посвященные: Дню Победы, дню молодежи, дню района, дню физкультурника. В районе традиционно проходят игры Чемпионата Липецкой области по футболу. </w:t>
      </w:r>
    </w:p>
    <w:p w14:paraId="4E78AD2A" w14:textId="77777777" w:rsidR="00C90BEC" w:rsidRPr="00F5055C" w:rsidRDefault="00C90BEC" w:rsidP="00C90BEC">
      <w:r w:rsidRPr="00F5055C">
        <w:rPr>
          <w:b/>
          <w:bCs/>
        </w:rPr>
        <w:t>Кадровые проблемы в отрасли</w:t>
      </w:r>
      <w:r w:rsidRPr="00F5055C">
        <w:t>. В районе отсутствует система подготовки тренерско-преподавательского состава. Низкая доля молодых специалистов, средний стаж работы в отрасли – больше 15 лет.</w:t>
      </w:r>
    </w:p>
    <w:p w14:paraId="1291047A" w14:textId="0E46CC7C" w:rsidR="00C90BEC" w:rsidRPr="00F5055C" w:rsidRDefault="00C90BEC" w:rsidP="00C90BEC">
      <w:pPr>
        <w:pStyle w:val="a8"/>
      </w:pPr>
      <w:r w:rsidRPr="00F5055C">
        <w:t xml:space="preserve">Таблица </w:t>
      </w:r>
      <w:r w:rsidRPr="00F5055C">
        <w:rPr>
          <w:noProof/>
        </w:rPr>
        <w:fldChar w:fldCharType="begin"/>
      </w:r>
      <w:r w:rsidRPr="00F5055C">
        <w:rPr>
          <w:noProof/>
        </w:rPr>
        <w:instrText xml:space="preserve"> SEQ Таблица \* ARABIC </w:instrText>
      </w:r>
      <w:r w:rsidRPr="00F5055C">
        <w:rPr>
          <w:noProof/>
        </w:rPr>
        <w:fldChar w:fldCharType="separate"/>
      </w:r>
      <w:r w:rsidR="00122F60" w:rsidRPr="00F5055C">
        <w:rPr>
          <w:noProof/>
        </w:rPr>
        <w:t>13</w:t>
      </w:r>
      <w:r w:rsidRPr="00F5055C">
        <w:rPr>
          <w:noProof/>
        </w:rPr>
        <w:fldChar w:fldCharType="end"/>
      </w:r>
      <w:r w:rsidRPr="00F5055C">
        <w:rPr>
          <w:noProof/>
        </w:rPr>
        <w:t xml:space="preserve"> – Ключевые выводы SWOT-анализа по направлению «</w:t>
      </w:r>
      <w:r w:rsidRPr="00F5055C">
        <w:t>Физическая культура и спорт</w:t>
      </w:r>
      <w:r w:rsidRPr="00F5055C">
        <w:rPr>
          <w:noProof/>
        </w:rPr>
        <w:t>»</w:t>
      </w:r>
    </w:p>
    <w:tbl>
      <w:tblPr>
        <w:tblStyle w:val="LCAVTable"/>
        <w:tblW w:w="5000" w:type="pct"/>
        <w:tblInd w:w="0" w:type="dxa"/>
        <w:tblLayout w:type="fixed"/>
        <w:tblLook w:val="0400" w:firstRow="0" w:lastRow="0" w:firstColumn="0" w:lastColumn="0" w:noHBand="0" w:noVBand="1"/>
      </w:tblPr>
      <w:tblGrid>
        <w:gridCol w:w="4927"/>
        <w:gridCol w:w="4927"/>
      </w:tblGrid>
      <w:tr w:rsidR="00C90BEC" w:rsidRPr="00F5055C" w14:paraId="3E643E00"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60657291" w14:textId="77777777" w:rsidR="00C90BEC" w:rsidRPr="00F5055C" w:rsidRDefault="00C90BEC">
            <w:pPr>
              <w:keepNext/>
              <w:widowControl w:val="0"/>
              <w:spacing w:before="20" w:after="20"/>
              <w:jc w:val="center"/>
              <w:rPr>
                <w:rFonts w:cs="Arial"/>
                <w:b/>
                <w:bCs/>
                <w:sz w:val="18"/>
                <w:szCs w:val="18"/>
              </w:rPr>
            </w:pPr>
            <w:r w:rsidRPr="00F5055C">
              <w:rPr>
                <w:rFonts w:cs="Arial"/>
                <w:b/>
                <w:color w:val="808080" w:themeColor="background1" w:themeShade="80"/>
                <w:sz w:val="18"/>
                <w:szCs w:val="18"/>
              </w:rPr>
              <w:t>Сильные стороны (S)</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2EE911FF" w14:textId="77777777" w:rsidR="00C90BEC" w:rsidRPr="00F5055C" w:rsidRDefault="00C90BEC">
            <w:pPr>
              <w:keepNext/>
              <w:widowControl w:val="0"/>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Слабые стороны (W)</w:t>
            </w:r>
          </w:p>
        </w:tc>
      </w:tr>
      <w:tr w:rsidR="00C90BEC" w:rsidRPr="00F5055C" w14:paraId="649D176C"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26AB6217" w14:textId="77777777" w:rsidR="00C90BEC" w:rsidRPr="00F5055C" w:rsidRDefault="00C90BEC" w:rsidP="009C73FC">
            <w:pPr>
              <w:pStyle w:val="a"/>
              <w:ind w:left="284"/>
            </w:pPr>
            <w:r w:rsidRPr="00F5055C">
              <w:t>Развитие и укрепление спортивной базы района [G6].</w:t>
            </w:r>
          </w:p>
          <w:p w14:paraId="17DEC8E6" w14:textId="77777777" w:rsidR="00C90BEC" w:rsidRPr="00F5055C" w:rsidRDefault="00C90BEC" w:rsidP="009C73FC">
            <w:pPr>
              <w:pStyle w:val="a"/>
              <w:ind w:left="284"/>
            </w:pPr>
            <w:r w:rsidRPr="00F5055C">
              <w:t>В Грязинском районе активно развивается дворовый спорт [G3].</w:t>
            </w:r>
          </w:p>
          <w:p w14:paraId="58CDF067" w14:textId="77777777" w:rsidR="00C90BEC" w:rsidRPr="00F5055C" w:rsidRDefault="00C90BEC" w:rsidP="009C73FC">
            <w:pPr>
              <w:pStyle w:val="a"/>
              <w:ind w:left="284"/>
            </w:pPr>
            <w:r w:rsidRPr="00F5055C">
              <w:t>Увеличение количества занимающихся в спортивных секциях и группах оздоровительной направленности [G3].</w:t>
            </w:r>
          </w:p>
          <w:p w14:paraId="6F8C78E1" w14:textId="77777777" w:rsidR="00C90BEC" w:rsidRPr="00F5055C" w:rsidRDefault="00C90BEC" w:rsidP="009C73FC">
            <w:pPr>
              <w:pStyle w:val="a"/>
              <w:ind w:left="284"/>
            </w:pPr>
            <w:r w:rsidRPr="00F5055C">
              <w:t>Рост достижений спорта высших достижений [G3].</w:t>
            </w:r>
          </w:p>
          <w:p w14:paraId="7B064B4B" w14:textId="77777777" w:rsidR="00C90BEC" w:rsidRPr="00F5055C" w:rsidRDefault="00C90BEC" w:rsidP="009C73FC">
            <w:pPr>
              <w:pStyle w:val="a"/>
              <w:ind w:left="284"/>
            </w:pPr>
            <w:r w:rsidRPr="00F5055C">
              <w:t>Большое внимание уделяется соревнованиям среди детей и подростков [G3].</w:t>
            </w:r>
          </w:p>
          <w:p w14:paraId="3B836A51" w14:textId="77777777" w:rsidR="00C90BEC" w:rsidRPr="00F5055C" w:rsidRDefault="00C90BEC" w:rsidP="009C73FC">
            <w:pPr>
              <w:pStyle w:val="a"/>
              <w:ind w:left="284"/>
            </w:pPr>
            <w:r w:rsidRPr="00F5055C">
              <w:t>Создаются условия для людей с ограниченными возможностями здоровья и их социальной адаптации в сфере занятий физической культуры и спортом [G3].</w:t>
            </w:r>
          </w:p>
          <w:p w14:paraId="3B9278D2" w14:textId="77777777" w:rsidR="00C90BEC" w:rsidRPr="00F5055C" w:rsidRDefault="00C90BEC" w:rsidP="009C73FC">
            <w:pPr>
              <w:pStyle w:val="a"/>
              <w:ind w:left="284"/>
            </w:pPr>
            <w:r w:rsidRPr="00F5055C">
              <w:t>Развивается спортивное коневодство [G3].</w:t>
            </w:r>
          </w:p>
          <w:p w14:paraId="7D31F07E" w14:textId="77777777" w:rsidR="00C90BEC" w:rsidRPr="00F5055C" w:rsidRDefault="00C90BEC" w:rsidP="009C73FC">
            <w:pPr>
              <w:pStyle w:val="a"/>
              <w:ind w:left="284"/>
            </w:pPr>
            <w:r w:rsidRPr="00F5055C">
              <w:t>Большое количество спортивно-массовых мероприятий [G3].</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7FE41AAA" w14:textId="77777777" w:rsidR="00C90BEC" w:rsidRPr="00F5055C" w:rsidRDefault="00C90BEC" w:rsidP="009C73FC">
            <w:pPr>
              <w:pStyle w:val="a"/>
              <w:ind w:left="284"/>
            </w:pPr>
            <w:r w:rsidRPr="00F5055C">
              <w:t>Ограниченная доступность (состояние) спортивной инфраструктуры на территории сельской местности [G6].</w:t>
            </w:r>
          </w:p>
          <w:p w14:paraId="6CDFE690" w14:textId="77777777" w:rsidR="00C90BEC" w:rsidRPr="00F5055C" w:rsidRDefault="00C90BEC" w:rsidP="009C73FC">
            <w:pPr>
              <w:pStyle w:val="a"/>
              <w:ind w:left="284"/>
            </w:pPr>
            <w:r w:rsidRPr="00F5055C">
              <w:t>Кадровые проблемы в отрасли [G3].</w:t>
            </w:r>
          </w:p>
        </w:tc>
      </w:tr>
      <w:tr w:rsidR="00C90BEC" w:rsidRPr="00F5055C" w14:paraId="392A1436"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799886D6" w14:textId="77777777" w:rsidR="00C90BEC" w:rsidRPr="00F5055C" w:rsidRDefault="00C90BEC">
            <w:pPr>
              <w:keepNext/>
              <w:spacing w:before="20" w:after="20"/>
              <w:jc w:val="center"/>
              <w:rPr>
                <w:rFonts w:cs="Arial"/>
                <w:bCs/>
                <w:sz w:val="18"/>
                <w:szCs w:val="18"/>
              </w:rPr>
            </w:pPr>
            <w:r w:rsidRPr="00F5055C">
              <w:rPr>
                <w:rFonts w:cs="Arial"/>
                <w:b/>
                <w:color w:val="808080" w:themeColor="background1" w:themeShade="80"/>
                <w:sz w:val="18"/>
                <w:szCs w:val="18"/>
              </w:rPr>
              <w:t>Возможности (O)</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6B79C291" w14:textId="77777777" w:rsidR="00C90BEC" w:rsidRPr="00F5055C" w:rsidRDefault="00C90BEC">
            <w:pPr>
              <w:keepNext/>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Угрозы (T)</w:t>
            </w:r>
          </w:p>
        </w:tc>
      </w:tr>
      <w:tr w:rsidR="00C90BEC" w:rsidRPr="00F5055C" w14:paraId="250D84B6"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1E5625E0" w14:textId="77777777" w:rsidR="00C90BEC" w:rsidRPr="00F5055C" w:rsidRDefault="00C90BEC" w:rsidP="009C73FC">
            <w:pPr>
              <w:pStyle w:val="a"/>
              <w:ind w:left="284"/>
            </w:pPr>
            <w:r w:rsidRPr="00F5055C">
              <w:t>Строительство спортивно-оздоровительных комплексов, бассейна, площадок с искусственным покрытием [G6].</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69F7B613" w14:textId="77777777" w:rsidR="00C90BEC" w:rsidRPr="00F5055C" w:rsidRDefault="00C90BEC" w:rsidP="009C73FC">
            <w:pPr>
              <w:pStyle w:val="a"/>
              <w:ind w:left="284"/>
            </w:pPr>
            <w:r w:rsidRPr="00F5055C">
              <w:t>Сокращение доходов граждан – возникновение необходимости в экономии времени и затрат на занятиях физической культурой и спортом [G3].</w:t>
            </w:r>
          </w:p>
          <w:p w14:paraId="5F10DD7A" w14:textId="77777777" w:rsidR="00C90BEC" w:rsidRPr="00F5055C" w:rsidRDefault="00C90BEC" w:rsidP="009C73FC">
            <w:pPr>
              <w:pStyle w:val="a"/>
              <w:ind w:left="284"/>
            </w:pPr>
            <w:r w:rsidRPr="00F5055C">
              <w:t>Расширение выбора альтернативных (инертных) форм организации досуга и отдыха для молодежи [G3].</w:t>
            </w:r>
          </w:p>
        </w:tc>
      </w:tr>
    </w:tbl>
    <w:p w14:paraId="54A58A4C" w14:textId="77777777" w:rsidR="00C90BEC" w:rsidRPr="00F5055C" w:rsidRDefault="00C90BEC" w:rsidP="00C90BEC"/>
    <w:p w14:paraId="6B5B7811" w14:textId="73FAB29B" w:rsidR="001F0DE2" w:rsidRPr="00F5055C" w:rsidRDefault="001F0DE2" w:rsidP="001F0DE2">
      <w:pPr>
        <w:pStyle w:val="3"/>
        <w:snapToGrid w:val="0"/>
        <w:spacing w:before="120"/>
        <w:jc w:val="both"/>
        <w:rPr>
          <w:rFonts w:cs="Arial"/>
          <w:sz w:val="22"/>
          <w:szCs w:val="22"/>
        </w:rPr>
      </w:pPr>
      <w:bookmarkStart w:id="107" w:name="_Toc78842213"/>
      <w:bookmarkStart w:id="108" w:name="_Toc106723591"/>
      <w:bookmarkStart w:id="109" w:name="_Toc184394884"/>
      <w:r w:rsidRPr="00F5055C">
        <w:rPr>
          <w:rFonts w:cs="Arial"/>
          <w:sz w:val="22"/>
          <w:szCs w:val="22"/>
        </w:rPr>
        <w:t>Образование</w:t>
      </w:r>
      <w:bookmarkEnd w:id="107"/>
      <w:bookmarkEnd w:id="108"/>
      <w:bookmarkEnd w:id="109"/>
    </w:p>
    <w:p w14:paraId="2F1A0A28" w14:textId="77777777" w:rsidR="001F0DE2" w:rsidRPr="00F5055C" w:rsidRDefault="001F0DE2" w:rsidP="00117CA2">
      <w:pPr>
        <w:keepNext/>
        <w:snapToGrid w:val="0"/>
        <w:rPr>
          <w:rFonts w:cs="Arial"/>
          <w:color w:val="000000" w:themeColor="text1"/>
        </w:rPr>
      </w:pPr>
      <w:r w:rsidRPr="00F5055C">
        <w:rPr>
          <w:rFonts w:cs="Arial"/>
          <w:color w:val="000000" w:themeColor="text1"/>
        </w:rPr>
        <w:t>Система образования представлена:</w:t>
      </w:r>
    </w:p>
    <w:p w14:paraId="15045C41" w14:textId="77777777" w:rsidR="001F0DE2" w:rsidRPr="00F5055C" w:rsidRDefault="001F0DE2" w:rsidP="004B5E59">
      <w:pPr>
        <w:pStyle w:val="a2"/>
      </w:pPr>
      <w:r w:rsidRPr="00F5055C">
        <w:t>Дошкольным общим образованием.</w:t>
      </w:r>
    </w:p>
    <w:p w14:paraId="6353D42C" w14:textId="77777777" w:rsidR="001F0DE2" w:rsidRPr="00F5055C" w:rsidRDefault="001F0DE2" w:rsidP="004B5E59">
      <w:pPr>
        <w:pStyle w:val="a2"/>
      </w:pPr>
      <w:r w:rsidRPr="00F5055C">
        <w:t>Начальным, основным, средним общим образованием.</w:t>
      </w:r>
    </w:p>
    <w:p w14:paraId="21FF7C6B" w14:textId="77777777" w:rsidR="001F0DE2" w:rsidRPr="00F5055C" w:rsidRDefault="001F0DE2" w:rsidP="004B5E59">
      <w:pPr>
        <w:pStyle w:val="a2"/>
      </w:pPr>
      <w:r w:rsidRPr="00F5055C">
        <w:lastRenderedPageBreak/>
        <w:t>Дополнительным образованием для детей.</w:t>
      </w:r>
    </w:p>
    <w:p w14:paraId="6154E5F1" w14:textId="77777777" w:rsidR="001F0DE2" w:rsidRPr="00F5055C" w:rsidRDefault="001F0DE2" w:rsidP="004B5E59">
      <w:pPr>
        <w:pStyle w:val="a2"/>
      </w:pPr>
      <w:r w:rsidRPr="00F5055C">
        <w:t>Средним профессиональным образованием.</w:t>
      </w:r>
    </w:p>
    <w:p w14:paraId="11063CEC" w14:textId="77777777" w:rsidR="001F0DE2" w:rsidRPr="00F5055C" w:rsidRDefault="001F0DE2" w:rsidP="001F0DE2">
      <w:pPr>
        <w:snapToGrid w:val="0"/>
        <w:rPr>
          <w:rFonts w:cs="Arial"/>
          <w:color w:val="000000" w:themeColor="text1"/>
        </w:rPr>
      </w:pPr>
      <w:r w:rsidRPr="00F5055C">
        <w:rPr>
          <w:rFonts w:cs="Arial"/>
          <w:color w:val="000000" w:themeColor="text1"/>
        </w:rPr>
        <w:t>Образовательную деятельность в муниципальном образовании Грязинский район Липецкой области осуществляют следующие организации: 26 общеобразовательных школ, 22 организации дошкольного образования, 2 организации дополнительного образования детей.</w:t>
      </w:r>
      <w:r w:rsidRPr="00F5055C">
        <w:rPr>
          <w:rFonts w:cs="Arial"/>
        </w:rPr>
        <w:t xml:space="preserve"> </w:t>
      </w:r>
      <w:r w:rsidRPr="00F5055C">
        <w:rPr>
          <w:rFonts w:cs="Arial"/>
          <w:color w:val="000000" w:themeColor="text1"/>
        </w:rPr>
        <w:t>На территории района функционируют 1 организация среднего профессионального образования.</w:t>
      </w:r>
    </w:p>
    <w:p w14:paraId="375BF291" w14:textId="77777777" w:rsidR="001F0DE2" w:rsidRPr="00F5055C" w:rsidRDefault="001F0DE2" w:rsidP="001F0DE2">
      <w:pPr>
        <w:snapToGrid w:val="0"/>
        <w:rPr>
          <w:rFonts w:cs="Arial"/>
          <w:color w:val="000000" w:themeColor="text1"/>
        </w:rPr>
      </w:pPr>
    </w:p>
    <w:p w14:paraId="5D756D6E" w14:textId="77777777" w:rsidR="001F0DE2" w:rsidRPr="00F5055C" w:rsidRDefault="001F0DE2" w:rsidP="004B5E59">
      <w:pPr>
        <w:pStyle w:val="5"/>
      </w:pPr>
      <w:r w:rsidRPr="00F5055C">
        <w:t>Стратегический анализ</w:t>
      </w:r>
    </w:p>
    <w:p w14:paraId="7CF3FD1C" w14:textId="5EE31A83" w:rsidR="001F0DE2" w:rsidRPr="00F5055C" w:rsidRDefault="001F0DE2" w:rsidP="001F0DE2">
      <w:pPr>
        <w:snapToGrid w:val="0"/>
        <w:rPr>
          <w:rFonts w:cs="Arial"/>
        </w:rPr>
      </w:pPr>
      <w:r w:rsidRPr="00F5055C">
        <w:rPr>
          <w:rFonts w:cs="Arial"/>
          <w:color w:val="000000" w:themeColor="text1"/>
        </w:rPr>
        <w:t>Система образования Грязинского района характеризуется доступностью дошкольного образования, сформированной системой выявления, поддержки и развития способностей у детей и молодежи, развивается профессиональная ориентация, ведется работа по созданию универсальной безбарьерной среды для инклюзивного образования детей-инвалидов, развитию профильного обучения, созданы условия для повышения финансовой и экологической грамотности обучающихся и населения. При</w:t>
      </w:r>
      <w:r w:rsidRPr="00F5055C">
        <w:rPr>
          <w:rFonts w:cs="Arial"/>
        </w:rPr>
        <w:t xml:space="preserve"> этом наблюдается недостаточная обеспеченность инфраструктурой и износ основных фондов (34%), обучение во вторую смену, низкий</w:t>
      </w:r>
      <w:r w:rsidR="00D576F1" w:rsidRPr="00F5055C">
        <w:rPr>
          <w:rFonts w:cs="Arial"/>
        </w:rPr>
        <w:t xml:space="preserve"> </w:t>
      </w:r>
      <w:r w:rsidRPr="00F5055C">
        <w:rPr>
          <w:rFonts w:cs="Arial"/>
        </w:rPr>
        <w:t xml:space="preserve">охват обучающихся дополнительными образовательными программами, низкий уровень активности негосударственных образовательных организаций на рынке образовательных услуг, недостаточная обеспеченность образовательных организаций высококвалифицированными кадрами. </w:t>
      </w:r>
    </w:p>
    <w:p w14:paraId="3E6AC434" w14:textId="77777777" w:rsidR="001F0DE2" w:rsidRPr="00F5055C" w:rsidRDefault="001F0DE2" w:rsidP="001F0DE2">
      <w:pPr>
        <w:snapToGrid w:val="0"/>
        <w:rPr>
          <w:rFonts w:cs="Arial"/>
          <w:b/>
          <w:bCs/>
        </w:rPr>
      </w:pPr>
    </w:p>
    <w:p w14:paraId="20F5D86F" w14:textId="77777777" w:rsidR="001F0DE2" w:rsidRPr="00F5055C" w:rsidRDefault="001F0DE2" w:rsidP="00E32E44">
      <w:pPr>
        <w:pStyle w:val="affffffb"/>
        <w:keepLines/>
      </w:pPr>
      <w:r w:rsidRPr="00F5055C">
        <w:t>Стратегические вызовы:</w:t>
      </w:r>
    </w:p>
    <w:p w14:paraId="127CD020" w14:textId="77777777" w:rsidR="001F0DE2" w:rsidRPr="00F5055C" w:rsidRDefault="001F0DE2" w:rsidP="00E32E44">
      <w:pPr>
        <w:pStyle w:val="a2"/>
        <w:keepNext/>
        <w:keepLines/>
      </w:pPr>
      <w:r w:rsidRPr="00F5055C">
        <w:t>Высокий спрос со стороны компаний на квалифицированные кадры [G3].</w:t>
      </w:r>
    </w:p>
    <w:p w14:paraId="59491F22" w14:textId="77777777" w:rsidR="001F0DE2" w:rsidRPr="00F5055C" w:rsidRDefault="001F0DE2" w:rsidP="00E32E44">
      <w:pPr>
        <w:pStyle w:val="a2"/>
        <w:keepNext/>
        <w:keepLines/>
      </w:pPr>
      <w:r w:rsidRPr="00F5055C">
        <w:t>Динамично развивающийся рынок образовательных услуг, растущий спрос на образовательные услуги [G1].</w:t>
      </w:r>
    </w:p>
    <w:p w14:paraId="653C4E71" w14:textId="77777777" w:rsidR="001F0DE2" w:rsidRPr="00F5055C" w:rsidRDefault="001F0DE2" w:rsidP="004B5E59">
      <w:pPr>
        <w:pStyle w:val="a2"/>
      </w:pPr>
      <w:r w:rsidRPr="00F5055C">
        <w:t>Активное развитие прорывных технологий и инноваций [G4].</w:t>
      </w:r>
    </w:p>
    <w:p w14:paraId="149FE281" w14:textId="77777777" w:rsidR="001F0DE2" w:rsidRPr="00F5055C" w:rsidRDefault="001F0DE2" w:rsidP="004B5E59">
      <w:pPr>
        <w:pStyle w:val="affffffb"/>
      </w:pPr>
      <w:r w:rsidRPr="00F5055C">
        <w:t>Конкурентные преимущества:</w:t>
      </w:r>
    </w:p>
    <w:p w14:paraId="54C121E3" w14:textId="77777777" w:rsidR="001F0DE2" w:rsidRPr="00F5055C" w:rsidRDefault="001F0DE2" w:rsidP="004B5E59">
      <w:pPr>
        <w:pStyle w:val="a2"/>
      </w:pPr>
      <w:r w:rsidRPr="00F5055C">
        <w:t>Доступность дошкольного образования 100% [G6].</w:t>
      </w:r>
    </w:p>
    <w:p w14:paraId="103DF60E" w14:textId="77777777" w:rsidR="001F0DE2" w:rsidRPr="00F5055C" w:rsidRDefault="001F0DE2" w:rsidP="004B5E59">
      <w:pPr>
        <w:pStyle w:val="a2"/>
      </w:pPr>
      <w:r w:rsidRPr="00F5055C">
        <w:t>Сформированная модель выявления, поддержки и развития способностей у детей и молодежи, развитая система дополнительного образования [G3].</w:t>
      </w:r>
    </w:p>
    <w:p w14:paraId="341542D7" w14:textId="77777777" w:rsidR="001F0DE2" w:rsidRPr="00F5055C" w:rsidRDefault="001F0DE2" w:rsidP="004B5E59">
      <w:pPr>
        <w:pStyle w:val="a2"/>
      </w:pPr>
      <w:r w:rsidRPr="00F5055C">
        <w:t>Наличие образовательных организаций, имеющих статус инновационных площадок [G4].</w:t>
      </w:r>
    </w:p>
    <w:p w14:paraId="2EB1FE16" w14:textId="77777777" w:rsidR="001F0DE2" w:rsidRPr="00F5055C" w:rsidRDefault="001F0DE2" w:rsidP="004B5E59">
      <w:pPr>
        <w:pStyle w:val="a2"/>
      </w:pPr>
      <w:r w:rsidRPr="00F5055C">
        <w:t>Качественная профориентационная работа в организациях общего и среднего профессионального образования [G3].</w:t>
      </w:r>
    </w:p>
    <w:p w14:paraId="651D121B" w14:textId="77777777" w:rsidR="001F0DE2" w:rsidRPr="00F5055C" w:rsidRDefault="001F0DE2" w:rsidP="004B5E59">
      <w:pPr>
        <w:pStyle w:val="affffffb"/>
      </w:pPr>
      <w:r w:rsidRPr="00F5055C">
        <w:t>Ключевые проблемы:</w:t>
      </w:r>
    </w:p>
    <w:p w14:paraId="274C91D1" w14:textId="77777777" w:rsidR="001F0DE2" w:rsidRPr="00F5055C" w:rsidRDefault="001F0DE2" w:rsidP="004B5E59">
      <w:pPr>
        <w:pStyle w:val="a2"/>
      </w:pPr>
      <w:r w:rsidRPr="00F5055C">
        <w:t>Доступность дошкольного образования, охват детей дошкольным образованием невысокий, при этом снижается количество детей в возрасте 2 мес. до 7 лет [G3].</w:t>
      </w:r>
    </w:p>
    <w:p w14:paraId="3F82CA01" w14:textId="7E87F704" w:rsidR="001F0DE2" w:rsidRPr="00F5055C" w:rsidRDefault="001F0DE2" w:rsidP="004B5E59">
      <w:pPr>
        <w:pStyle w:val="a2"/>
      </w:pPr>
      <w:r w:rsidRPr="00F5055C">
        <w:t xml:space="preserve">Дефицит образовательной инфраструктуры начального, основного и среднего общего образования, обучение в 2 смены в школах, материально-техническая база не </w:t>
      </w:r>
      <w:r w:rsidR="00122F60" w:rsidRPr="00F5055C">
        <w:t xml:space="preserve">в полной мере </w:t>
      </w:r>
      <w:r w:rsidRPr="00F5055C">
        <w:t>соответствует современным требованиям [G6].</w:t>
      </w:r>
    </w:p>
    <w:p w14:paraId="178C625B" w14:textId="465E31CC" w:rsidR="001F0DE2" w:rsidRPr="00F5055C" w:rsidRDefault="00924840" w:rsidP="004B5E59">
      <w:pPr>
        <w:pStyle w:val="a2"/>
      </w:pPr>
      <w:r w:rsidRPr="00F5055C">
        <w:t>Н</w:t>
      </w:r>
      <w:r w:rsidR="001F0DE2" w:rsidRPr="00F5055C">
        <w:t>изкий охват обучающихся дополнительными образовательными программами [G3].</w:t>
      </w:r>
    </w:p>
    <w:p w14:paraId="7FA5F64D" w14:textId="77777777" w:rsidR="001F0DE2" w:rsidRPr="00F5055C" w:rsidRDefault="001F0DE2" w:rsidP="004B5E59">
      <w:pPr>
        <w:pStyle w:val="a2"/>
      </w:pPr>
      <w:r w:rsidRPr="00F5055C">
        <w:t>Дефицит педагогических кадров [G3].</w:t>
      </w:r>
    </w:p>
    <w:p w14:paraId="1CE6DF7C" w14:textId="77777777" w:rsidR="001F0DE2" w:rsidRPr="00F5055C" w:rsidRDefault="001F0DE2" w:rsidP="004B5E59">
      <w:pPr>
        <w:pStyle w:val="a2"/>
      </w:pPr>
      <w:r w:rsidRPr="00F5055C">
        <w:t>Низкий уровень активности негосударственных образовательных организаций на рынке образовательных услуг [G1].</w:t>
      </w:r>
    </w:p>
    <w:p w14:paraId="60186718" w14:textId="77777777" w:rsidR="001F0DE2" w:rsidRPr="00F5055C" w:rsidRDefault="001F0DE2" w:rsidP="004B5E59">
      <w:pPr>
        <w:pStyle w:val="a2"/>
      </w:pPr>
      <w:r w:rsidRPr="00F5055C">
        <w:t>Относительно невысокий уровень зарплаты в сфере образования [G7].</w:t>
      </w:r>
    </w:p>
    <w:p w14:paraId="2337F5C3" w14:textId="77777777" w:rsidR="001F0DE2" w:rsidRPr="00F5055C" w:rsidRDefault="001F0DE2" w:rsidP="004B5E59">
      <w:pPr>
        <w:pStyle w:val="a2"/>
      </w:pPr>
      <w:r w:rsidRPr="00F5055C">
        <w:lastRenderedPageBreak/>
        <w:t>Низкая привлекательность сферы образования для молодых специалистов [G3].</w:t>
      </w:r>
    </w:p>
    <w:p w14:paraId="258278E3" w14:textId="77777777" w:rsidR="001F0DE2" w:rsidRPr="00F5055C" w:rsidRDefault="001F0DE2" w:rsidP="004B5E59">
      <w:pPr>
        <w:pStyle w:val="affffffb"/>
      </w:pPr>
      <w:r w:rsidRPr="00F5055C">
        <w:t>Риски:</w:t>
      </w:r>
    </w:p>
    <w:p w14:paraId="196475B5" w14:textId="77777777" w:rsidR="001F0DE2" w:rsidRPr="00F5055C" w:rsidRDefault="001F0DE2" w:rsidP="004B5E59">
      <w:pPr>
        <w:pStyle w:val="a2"/>
      </w:pPr>
      <w:r w:rsidRPr="00F5055C">
        <w:t>Отток профессиональных кадров как из района и региона в целом, так и из отрасли [G3].</w:t>
      </w:r>
    </w:p>
    <w:p w14:paraId="3E04610B" w14:textId="77777777" w:rsidR="001F0DE2" w:rsidRPr="00F5055C" w:rsidRDefault="001F0DE2" w:rsidP="004B5E59">
      <w:pPr>
        <w:pStyle w:val="a2"/>
      </w:pPr>
      <w:r w:rsidRPr="00F5055C">
        <w:t>Усиление конкуренции между регионами на рынке образовательных услуг [G1].</w:t>
      </w:r>
    </w:p>
    <w:p w14:paraId="490BB6FE" w14:textId="77777777" w:rsidR="001F0DE2" w:rsidRPr="00F5055C" w:rsidRDefault="001F0DE2" w:rsidP="004B5E59">
      <w:pPr>
        <w:pStyle w:val="a2"/>
      </w:pPr>
      <w:r w:rsidRPr="00F5055C">
        <w:t>Зависимость жизнеобеспечения системы образования от бюджетного финансирования, государственных программ, грантов [G7].</w:t>
      </w:r>
    </w:p>
    <w:p w14:paraId="6177F980" w14:textId="77777777" w:rsidR="001F0DE2" w:rsidRPr="00F5055C" w:rsidRDefault="001F0DE2" w:rsidP="004B5E59">
      <w:pPr>
        <w:pStyle w:val="a2"/>
      </w:pPr>
      <w:r w:rsidRPr="00F5055C">
        <w:t>Снижение уровня научно-исследовательской работы [G4].</w:t>
      </w:r>
    </w:p>
    <w:p w14:paraId="52AB8B6D" w14:textId="77777777" w:rsidR="001F0DE2" w:rsidRPr="00F5055C" w:rsidRDefault="001F0DE2" w:rsidP="004B5E59">
      <w:pPr>
        <w:pStyle w:val="a2"/>
      </w:pPr>
      <w:r w:rsidRPr="00F5055C">
        <w:t>Уменьшение количества обучающихся в связи с ухудшением демографической ситуации [G3].</w:t>
      </w:r>
    </w:p>
    <w:p w14:paraId="1A10ABF7" w14:textId="77777777" w:rsidR="001F0DE2" w:rsidRPr="00F5055C" w:rsidRDefault="001F0DE2" w:rsidP="001F0DE2">
      <w:pPr>
        <w:pStyle w:val="a3"/>
        <w:numPr>
          <w:ilvl w:val="0"/>
          <w:numId w:val="0"/>
        </w:numPr>
        <w:snapToGrid w:val="0"/>
        <w:ind w:left="567"/>
        <w:rPr>
          <w:rFonts w:cs="Arial"/>
        </w:rPr>
      </w:pPr>
    </w:p>
    <w:p w14:paraId="0CA1F4A1" w14:textId="0B3765A6" w:rsidR="001F0DE2" w:rsidRPr="00F5055C" w:rsidRDefault="001F0DE2" w:rsidP="004B5E59">
      <w:pPr>
        <w:pStyle w:val="5"/>
      </w:pPr>
      <w:r w:rsidRPr="00F5055C">
        <w:t>Описание ключевых факторов развития направления «Образование»</w:t>
      </w:r>
    </w:p>
    <w:p w14:paraId="3C328C6C" w14:textId="77777777" w:rsidR="001F0DE2" w:rsidRPr="00F5055C" w:rsidRDefault="001F0DE2" w:rsidP="001F0DE2">
      <w:pPr>
        <w:snapToGrid w:val="0"/>
        <w:rPr>
          <w:rFonts w:cs="Arial"/>
          <w:b/>
          <w:bCs/>
        </w:rPr>
      </w:pPr>
      <w:r w:rsidRPr="00F5055C">
        <w:rPr>
          <w:rFonts w:cs="Arial"/>
          <w:b/>
          <w:bCs/>
        </w:rPr>
        <w:t>В Грязинском районе обеспечена доступность дошкольного образования, охват детей дошкольным образованием невысокий, при этом снижается количество детей в возрасте 2 мес. до 7 лет.</w:t>
      </w:r>
    </w:p>
    <w:p w14:paraId="7A41CD18" w14:textId="77777777" w:rsidR="001F0DE2" w:rsidRPr="00F5055C" w:rsidRDefault="001F0DE2" w:rsidP="001F0DE2">
      <w:pPr>
        <w:snapToGrid w:val="0"/>
        <w:rPr>
          <w:rFonts w:cs="Arial"/>
        </w:rPr>
      </w:pPr>
      <w:r w:rsidRPr="00F5055C">
        <w:rPr>
          <w:rFonts w:cs="Arial"/>
        </w:rPr>
        <w:t xml:space="preserve">В муниципальном образовании 22 организации, осуществляющие образовательную деятельность по образовательным программам дошкольного образования, присмотр и уход за детьми. Численность воспитанников составила 2,4 тыс. чел. Общее количество детей в возрасте от 2 месяцев до 7 лет в 2023 г. – 4,7 тыс. чел. При этом количество детей с 2019 г. снизилось на 1,5 тыс. чел. </w:t>
      </w:r>
    </w:p>
    <w:p w14:paraId="496604F5" w14:textId="2AD98449" w:rsidR="001F0DE2" w:rsidRPr="00F5055C" w:rsidRDefault="001F0DE2" w:rsidP="00AF7E08">
      <w:pPr>
        <w:pStyle w:val="a8"/>
      </w:pPr>
      <w:r w:rsidRPr="00F5055C">
        <w:t xml:space="preserve">Рисунок </w:t>
      </w:r>
      <w:fldSimple w:instr=" SEQ Рисунок \* ARABIC ">
        <w:r w:rsidR="00122F60" w:rsidRPr="00F5055C">
          <w:rPr>
            <w:noProof/>
          </w:rPr>
          <w:t>52</w:t>
        </w:r>
      </w:fldSimple>
      <w:r w:rsidR="00EC5DB9" w:rsidRPr="00F5055C">
        <w:t xml:space="preserve"> </w:t>
      </w:r>
      <w:r w:rsidRPr="00F5055C">
        <w:t>– Количество детей в возрасте от 2 месяцев до 7 лет, тыс. чел.</w:t>
      </w:r>
    </w:p>
    <w:p w14:paraId="69D912C7" w14:textId="77777777" w:rsidR="001F0DE2" w:rsidRPr="00F5055C" w:rsidRDefault="001F0DE2" w:rsidP="001F0DE2">
      <w:pPr>
        <w:widowControl w:val="0"/>
        <w:snapToGrid w:val="0"/>
        <w:rPr>
          <w:rFonts w:cs="Arial"/>
          <w:b/>
          <w:bCs/>
          <w:color w:val="000000" w:themeColor="text1"/>
          <w:sz w:val="20"/>
          <w:szCs w:val="20"/>
        </w:rPr>
      </w:pPr>
      <w:r w:rsidRPr="00F5055C">
        <w:rPr>
          <w:noProof/>
          <w:lang w:eastAsia="ru-RU"/>
        </w:rPr>
        <w:drawing>
          <wp:inline distT="0" distB="0" distL="0" distR="0" wp14:anchorId="47E58945" wp14:editId="4BCFEDBD">
            <wp:extent cx="6120130" cy="1203325"/>
            <wp:effectExtent l="0" t="0" r="1270" b="31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130" cy="1203325"/>
                    </a:xfrm>
                    <a:prstGeom prst="rect">
                      <a:avLst/>
                    </a:prstGeom>
                    <a:noFill/>
                    <a:ln>
                      <a:noFill/>
                    </a:ln>
                  </pic:spPr>
                </pic:pic>
              </a:graphicData>
            </a:graphic>
          </wp:inline>
        </w:drawing>
      </w:r>
    </w:p>
    <w:p w14:paraId="47B24C16" w14:textId="77777777" w:rsidR="001F0DE2" w:rsidRPr="00F5055C" w:rsidRDefault="001F0DE2" w:rsidP="001F0DE2">
      <w:pPr>
        <w:snapToGrid w:val="0"/>
        <w:rPr>
          <w:rFonts w:cs="Arial"/>
        </w:rPr>
      </w:pPr>
      <w:r w:rsidRPr="00F5055C">
        <w:rPr>
          <w:rFonts w:cs="Arial"/>
        </w:rPr>
        <w:t>Охват детей в возрасте от 2 месяцев до 7 лет дошкольным образованием составил 50,5%, что является самым невысоким показателем в группе сравнения. При этом с 2019 г. охват дошкольным образованием увеличился на 5,6%.</w:t>
      </w:r>
    </w:p>
    <w:p w14:paraId="1E1DC222" w14:textId="58D80138" w:rsidR="001F0DE2" w:rsidRPr="00F5055C" w:rsidRDefault="001F0DE2" w:rsidP="00AF7E08">
      <w:pPr>
        <w:pStyle w:val="a8"/>
      </w:pPr>
      <w:r w:rsidRPr="00F5055C">
        <w:t xml:space="preserve">Рисунок </w:t>
      </w:r>
      <w:fldSimple w:instr=" SEQ Рисунок \* ARABIC ">
        <w:r w:rsidR="00122F60" w:rsidRPr="00F5055C">
          <w:rPr>
            <w:noProof/>
          </w:rPr>
          <w:t>53</w:t>
        </w:r>
      </w:fldSimple>
      <w:r w:rsidR="00EC5DB9" w:rsidRPr="00F5055C">
        <w:t xml:space="preserve"> </w:t>
      </w:r>
      <w:r w:rsidRPr="00F5055C">
        <w:t>– Охват детей в возрасте от 2 месяцев до 7 лет дошкольным образованием, %</w:t>
      </w:r>
    </w:p>
    <w:p w14:paraId="76AD5988" w14:textId="77777777" w:rsidR="001F0DE2" w:rsidRPr="00F5055C" w:rsidRDefault="001F0DE2" w:rsidP="00E32E44">
      <w:pPr>
        <w:snapToGrid w:val="0"/>
        <w:jc w:val="center"/>
        <w:rPr>
          <w:rFonts w:cs="Arial"/>
        </w:rPr>
      </w:pPr>
      <w:r w:rsidRPr="00F5055C">
        <w:rPr>
          <w:noProof/>
          <w:lang w:eastAsia="ru-RU"/>
        </w:rPr>
        <w:drawing>
          <wp:inline distT="0" distB="0" distL="0" distR="0" wp14:anchorId="02E0450E" wp14:editId="70C5D1F2">
            <wp:extent cx="3177540" cy="1858010"/>
            <wp:effectExtent l="0" t="0" r="3810" b="8890"/>
            <wp:docPr id="170292574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77540" cy="1858010"/>
                    </a:xfrm>
                    <a:prstGeom prst="rect">
                      <a:avLst/>
                    </a:prstGeom>
                    <a:noFill/>
                    <a:ln>
                      <a:noFill/>
                    </a:ln>
                  </pic:spPr>
                </pic:pic>
              </a:graphicData>
            </a:graphic>
          </wp:inline>
        </w:drawing>
      </w:r>
    </w:p>
    <w:p w14:paraId="7350A5AC" w14:textId="77777777" w:rsidR="001F0DE2" w:rsidRPr="00F5055C" w:rsidRDefault="001F0DE2" w:rsidP="001F0DE2">
      <w:pPr>
        <w:snapToGrid w:val="0"/>
        <w:rPr>
          <w:rFonts w:cs="Arial"/>
        </w:rPr>
      </w:pPr>
    </w:p>
    <w:p w14:paraId="77F0ADA5" w14:textId="77777777" w:rsidR="001F0DE2" w:rsidRPr="00F5055C" w:rsidRDefault="001F0DE2" w:rsidP="001F0DE2">
      <w:pPr>
        <w:snapToGrid w:val="0"/>
        <w:rPr>
          <w:rFonts w:cs="Arial"/>
        </w:rPr>
      </w:pPr>
      <w:r w:rsidRPr="00F5055C">
        <w:rPr>
          <w:rFonts w:cs="Arial"/>
        </w:rPr>
        <w:t xml:space="preserve">Доля детей в возрасте от 1 до 6 лет, получающих дошкольную образовательную услугу и (или) услугу по их содержанию в муниципальных образовательных учреждениях в общей </w:t>
      </w:r>
      <w:r w:rsidRPr="00F5055C">
        <w:rPr>
          <w:rFonts w:cs="Arial"/>
        </w:rPr>
        <w:lastRenderedPageBreak/>
        <w:t>численности детей соответствующего возраста составила в 2023 г. 50,5%, что в сравнении с другими муниципальными образованиями Липецкой области является невысоким показателем. На учете для определения в муниципальные дошкольные образовательные учреждения дети в возрасте от 1 до 6 лет не состоят.</w:t>
      </w:r>
    </w:p>
    <w:p w14:paraId="67427E03" w14:textId="55302FFA" w:rsidR="001F0DE2" w:rsidRPr="00F5055C" w:rsidRDefault="001F0DE2" w:rsidP="00AF7E08">
      <w:pPr>
        <w:pStyle w:val="a8"/>
      </w:pPr>
      <w:r w:rsidRPr="00F5055C">
        <w:t xml:space="preserve">Рисунок </w:t>
      </w:r>
      <w:fldSimple w:instr=" SEQ Рисунок \* ARABIC ">
        <w:r w:rsidR="00122F60" w:rsidRPr="00F5055C">
          <w:rPr>
            <w:noProof/>
          </w:rPr>
          <w:t>54</w:t>
        </w:r>
      </w:fldSimple>
      <w:r w:rsidR="00EC5DB9" w:rsidRPr="00F5055C">
        <w:t xml:space="preserve"> </w:t>
      </w:r>
      <w:r w:rsidRPr="00F5055C">
        <w:t>– Доля детей в возрасте 1-6 лет, получающих дошкольную образовательную услугу и (или) услугу по их содержанию, в общей численности детей в возрасте 1-6 лет, %</w:t>
      </w:r>
    </w:p>
    <w:p w14:paraId="7CE928A8" w14:textId="1C2213FB" w:rsidR="001F0DE2" w:rsidRPr="00F5055C" w:rsidRDefault="00117CA2" w:rsidP="001F0DE2">
      <w:pPr>
        <w:snapToGrid w:val="0"/>
        <w:rPr>
          <w:rFonts w:cs="Arial"/>
        </w:rPr>
      </w:pPr>
      <w:r w:rsidRPr="00F5055C">
        <w:rPr>
          <w:noProof/>
          <w:lang w:eastAsia="ru-RU"/>
        </w:rPr>
        <mc:AlternateContent>
          <mc:Choice Requires="wps">
            <w:drawing>
              <wp:anchor distT="0" distB="0" distL="114300" distR="114300" simplePos="0" relativeHeight="251757568" behindDoc="0" locked="0" layoutInCell="1" allowOverlap="1" wp14:anchorId="62654A64" wp14:editId="7283971E">
                <wp:simplePos x="0" y="0"/>
                <wp:positionH relativeFrom="margin">
                  <wp:align>left</wp:align>
                </wp:positionH>
                <wp:positionV relativeFrom="paragraph">
                  <wp:posOffset>3493135</wp:posOffset>
                </wp:positionV>
                <wp:extent cx="6120130" cy="179705"/>
                <wp:effectExtent l="0" t="0" r="13970" b="10795"/>
                <wp:wrapNone/>
                <wp:docPr id="2137587695" name="Прямоугольник: скругленные углы 13"/>
                <wp:cNvGraphicFramePr/>
                <a:graphic xmlns:a="http://schemas.openxmlformats.org/drawingml/2006/main">
                  <a:graphicData uri="http://schemas.microsoft.com/office/word/2010/wordprocessingShape">
                    <wps:wsp>
                      <wps:cNvSpPr/>
                      <wps:spPr>
                        <a:xfrm>
                          <a:off x="0" y="0"/>
                          <a:ext cx="6120130" cy="1797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0649CC8" id="Прямоугольник: скругленные углы 13" o:spid="_x0000_s1026" style="position:absolute;margin-left:0;margin-top:275.05pt;width:481.9pt;height:14.15pt;z-index:251757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" filled="f" strokecolor="#0080ff [3215]" strokeweight="1pt">
                <v:stroke dashstyle="3 1" joinstyle="miter"/>
                <w10:wrap anchorx="margin"/>
              </v:roundrect>
            </w:pict>
          </mc:Fallback>
        </mc:AlternateContent>
      </w:r>
      <w:r w:rsidR="001F0DE2" w:rsidRPr="00F5055C">
        <w:rPr>
          <w:rFonts w:cs="Arial"/>
          <w:noProof/>
          <w:lang w:eastAsia="ru-RU"/>
        </w:rPr>
        <w:drawing>
          <wp:inline distT="0" distB="0" distL="0" distR="0" wp14:anchorId="70142308" wp14:editId="4F90CCE3">
            <wp:extent cx="6120130" cy="4356100"/>
            <wp:effectExtent l="0" t="0" r="0" b="6350"/>
            <wp:docPr id="4767620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130" cy="4356100"/>
                    </a:xfrm>
                    <a:prstGeom prst="rect">
                      <a:avLst/>
                    </a:prstGeom>
                    <a:noFill/>
                    <a:ln>
                      <a:noFill/>
                    </a:ln>
                  </pic:spPr>
                </pic:pic>
              </a:graphicData>
            </a:graphic>
          </wp:inline>
        </w:drawing>
      </w:r>
    </w:p>
    <w:p w14:paraId="17C9A0A2" w14:textId="77777777" w:rsidR="001F0DE2" w:rsidRPr="00F5055C" w:rsidRDefault="001F0DE2" w:rsidP="001F0DE2">
      <w:pPr>
        <w:snapToGrid w:val="0"/>
        <w:rPr>
          <w:rFonts w:cs="Arial"/>
        </w:rPr>
      </w:pPr>
    </w:p>
    <w:p w14:paraId="2D241409" w14:textId="77777777" w:rsidR="001F0DE2" w:rsidRPr="00F5055C" w:rsidRDefault="001F0DE2" w:rsidP="001F0DE2">
      <w:pPr>
        <w:snapToGrid w:val="0"/>
        <w:rPr>
          <w:rFonts w:cs="Arial"/>
        </w:rPr>
      </w:pPr>
      <w:r w:rsidRPr="00F5055C">
        <w:rPr>
          <w:rFonts w:cs="Arial"/>
        </w:rPr>
        <w:t>В Грязинском районе отсутствуют негосударственные организации дошкольного образования.</w:t>
      </w:r>
    </w:p>
    <w:p w14:paraId="5C21650D" w14:textId="77777777" w:rsidR="001F0DE2" w:rsidRPr="00F5055C" w:rsidRDefault="001F0DE2" w:rsidP="001F0DE2">
      <w:pPr>
        <w:snapToGrid w:val="0"/>
        <w:rPr>
          <w:rFonts w:cs="Arial"/>
        </w:rPr>
      </w:pPr>
      <w:r w:rsidRPr="00F5055C">
        <w:rPr>
          <w:rFonts w:cs="Arial"/>
        </w:rPr>
        <w:t>В 60% образовательных организациях дошкольного образования создана универсальная безбарьерная среда для инклюзивного образования детей-инвалидов.</w:t>
      </w:r>
    </w:p>
    <w:p w14:paraId="082E7E04" w14:textId="707DD219" w:rsidR="001F0DE2" w:rsidRPr="00F5055C" w:rsidRDefault="001F0DE2" w:rsidP="001F0DE2">
      <w:pPr>
        <w:snapToGrid w:val="0"/>
        <w:rPr>
          <w:rFonts w:cs="Arial"/>
          <w:b/>
          <w:bCs/>
        </w:rPr>
      </w:pPr>
      <w:r w:rsidRPr="00F5055C">
        <w:rPr>
          <w:rFonts w:cs="Arial"/>
          <w:b/>
          <w:bCs/>
        </w:rPr>
        <w:t xml:space="preserve">Наблюдается дефицит образовательной инфраструктуры начального, основного и среднего общего образования, ведется обучение в 2 смены в школах, материально-техническая база не </w:t>
      </w:r>
      <w:r w:rsidR="00661EC3" w:rsidRPr="00F5055C">
        <w:rPr>
          <w:rFonts w:cs="Arial"/>
          <w:b/>
          <w:bCs/>
        </w:rPr>
        <w:t xml:space="preserve">в полной мере </w:t>
      </w:r>
      <w:r w:rsidRPr="00F5055C">
        <w:rPr>
          <w:rFonts w:cs="Arial"/>
          <w:b/>
          <w:bCs/>
        </w:rPr>
        <w:t>соответствует современным требованиям.</w:t>
      </w:r>
    </w:p>
    <w:p w14:paraId="7AA50E35" w14:textId="77777777" w:rsidR="001F0DE2" w:rsidRPr="00F5055C" w:rsidRDefault="001F0DE2" w:rsidP="001F0DE2">
      <w:pPr>
        <w:snapToGrid w:val="0"/>
        <w:rPr>
          <w:rFonts w:cs="Arial"/>
        </w:rPr>
      </w:pPr>
      <w:r w:rsidRPr="00F5055C">
        <w:rPr>
          <w:rFonts w:cs="Arial"/>
        </w:rPr>
        <w:t xml:space="preserve">В сфере начального, основного и среднего общего образования в 2023 г. функционировало 26 муниципальных общеобразовательных организаций. Численность обучающихся составила в 2023 г. 8,6 тыс. чел. </w:t>
      </w:r>
    </w:p>
    <w:p w14:paraId="1FFB1C71" w14:textId="6564A2E2" w:rsidR="001F0DE2" w:rsidRPr="00F5055C" w:rsidRDefault="001F0DE2" w:rsidP="001F0DE2">
      <w:pPr>
        <w:snapToGrid w:val="0"/>
        <w:rPr>
          <w:rFonts w:cs="Arial"/>
        </w:rPr>
      </w:pPr>
      <w:proofErr w:type="gramStart"/>
      <w:r w:rsidRPr="00F5055C">
        <w:rPr>
          <w:rFonts w:cs="Arial"/>
        </w:rPr>
        <w:t xml:space="preserve">Доля обучающихся </w:t>
      </w:r>
      <w:r w:rsidRPr="00CA3888">
        <w:rPr>
          <w:rFonts w:cs="Arial"/>
          <w:highlight w:val="yellow"/>
        </w:rPr>
        <w:t>во вторую смен</w:t>
      </w:r>
      <w:r w:rsidR="00CA3888" w:rsidRPr="00CA3888">
        <w:rPr>
          <w:rFonts w:cs="Arial"/>
          <w:highlight w:val="yellow"/>
        </w:rPr>
        <w:t>у</w:t>
      </w:r>
      <w:r w:rsidRPr="00F5055C">
        <w:rPr>
          <w:rFonts w:cs="Arial"/>
        </w:rPr>
        <w:t xml:space="preserve"> в организациях, осуществляющих образовательную деятельность по образовательным программам начального, основного и среднего общего образования, в 2023 г. составила 24,7%, что является самым высоким показателем в группе сравнения.</w:t>
      </w:r>
      <w:proofErr w:type="gramEnd"/>
      <w:r w:rsidR="00E32E44" w:rsidRPr="00F5055C">
        <w:rPr>
          <w:rFonts w:cs="Arial"/>
        </w:rPr>
        <w:t xml:space="preserve"> </w:t>
      </w:r>
      <w:r w:rsidRPr="00F5055C">
        <w:rPr>
          <w:rFonts w:cs="Arial"/>
        </w:rPr>
        <w:t>Наблюдается увеличение данного показателя с 2019 г. на 3,2%.</w:t>
      </w:r>
    </w:p>
    <w:p w14:paraId="7F7ECF1F" w14:textId="05C78F29" w:rsidR="001F0DE2" w:rsidRPr="00F5055C" w:rsidRDefault="001F0DE2" w:rsidP="00E32E44">
      <w:pPr>
        <w:pStyle w:val="a8"/>
        <w:keepLines/>
      </w:pPr>
      <w:r w:rsidRPr="00F5055C">
        <w:lastRenderedPageBreak/>
        <w:t xml:space="preserve">Рисунок </w:t>
      </w:r>
      <w:fldSimple w:instr=" SEQ Рисунок \* ARABIC ">
        <w:r w:rsidR="00122F60" w:rsidRPr="00F5055C">
          <w:rPr>
            <w:noProof/>
          </w:rPr>
          <w:t>55</w:t>
        </w:r>
      </w:fldSimple>
      <w:r w:rsidR="00EC5DB9" w:rsidRPr="00F5055C">
        <w:t xml:space="preserve"> </w:t>
      </w:r>
      <w:r w:rsidRPr="00F5055C">
        <w:t xml:space="preserve">– Удельный вес обучающихся во вторую и третью смены в организациях, осуществляющих образовательную деятельность по образовательным программам начального, основного и среднего общего образования; % от общей численности обучающихся, % </w:t>
      </w:r>
    </w:p>
    <w:p w14:paraId="3EDCE1AE" w14:textId="77777777" w:rsidR="001F0DE2" w:rsidRPr="00F5055C" w:rsidRDefault="001F0DE2" w:rsidP="001F0DE2">
      <w:pPr>
        <w:snapToGrid w:val="0"/>
        <w:rPr>
          <w:rFonts w:cs="Arial"/>
          <w:b/>
          <w:bCs/>
          <w:color w:val="000000" w:themeColor="text1"/>
          <w:sz w:val="20"/>
          <w:szCs w:val="20"/>
        </w:rPr>
      </w:pPr>
      <w:r w:rsidRPr="00F5055C">
        <w:rPr>
          <w:noProof/>
          <w:lang w:eastAsia="ru-RU"/>
        </w:rPr>
        <w:drawing>
          <wp:inline distT="0" distB="0" distL="0" distR="0" wp14:anchorId="47FFE8F6" wp14:editId="3F98F55A">
            <wp:extent cx="6120130" cy="1203325"/>
            <wp:effectExtent l="0" t="0" r="1270" b="317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20130" cy="1203325"/>
                    </a:xfrm>
                    <a:prstGeom prst="rect">
                      <a:avLst/>
                    </a:prstGeom>
                    <a:noFill/>
                    <a:ln>
                      <a:noFill/>
                    </a:ln>
                  </pic:spPr>
                </pic:pic>
              </a:graphicData>
            </a:graphic>
          </wp:inline>
        </w:drawing>
      </w:r>
    </w:p>
    <w:p w14:paraId="3ACAAEFF" w14:textId="759F6FA8" w:rsidR="001F0DE2" w:rsidRPr="00F5055C" w:rsidRDefault="00E32E44" w:rsidP="00E32E44">
      <w:pPr>
        <w:snapToGrid w:val="0"/>
        <w:jc w:val="center"/>
        <w:rPr>
          <w:rFonts w:cs="Arial"/>
          <w:b/>
          <w:bCs/>
          <w:color w:val="000000" w:themeColor="text1"/>
          <w:sz w:val="20"/>
          <w:szCs w:val="20"/>
        </w:rPr>
      </w:pPr>
      <w:r w:rsidRPr="00F5055C">
        <w:rPr>
          <w:noProof/>
          <w:lang w:eastAsia="ru-RU"/>
        </w:rPr>
        <w:drawing>
          <wp:inline distT="0" distB="0" distL="0" distR="0" wp14:anchorId="32DAAD17" wp14:editId="0A2F1730">
            <wp:extent cx="3175000" cy="1720850"/>
            <wp:effectExtent l="0" t="0" r="635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75000" cy="1720850"/>
                    </a:xfrm>
                    <a:prstGeom prst="rect">
                      <a:avLst/>
                    </a:prstGeom>
                    <a:noFill/>
                    <a:ln>
                      <a:noFill/>
                    </a:ln>
                  </pic:spPr>
                </pic:pic>
              </a:graphicData>
            </a:graphic>
          </wp:inline>
        </w:drawing>
      </w:r>
    </w:p>
    <w:p w14:paraId="008B7885" w14:textId="77777777" w:rsidR="00E32E44" w:rsidRPr="00F5055C" w:rsidRDefault="00E32E44" w:rsidP="001F0DE2">
      <w:pPr>
        <w:snapToGrid w:val="0"/>
        <w:rPr>
          <w:rFonts w:cs="Arial"/>
          <w:b/>
          <w:bCs/>
          <w:color w:val="000000" w:themeColor="text1"/>
          <w:sz w:val="20"/>
          <w:szCs w:val="20"/>
        </w:rPr>
      </w:pPr>
    </w:p>
    <w:p w14:paraId="0CA83DDD" w14:textId="48BC9D2C" w:rsidR="001F0DE2" w:rsidRPr="00F5055C" w:rsidRDefault="001F0DE2" w:rsidP="00E32E44">
      <w:pPr>
        <w:keepNext/>
        <w:keepLines/>
        <w:snapToGrid w:val="0"/>
        <w:rPr>
          <w:rFonts w:cs="Arial"/>
          <w:color w:val="000000" w:themeColor="text1"/>
        </w:rPr>
      </w:pPr>
      <w:r w:rsidRPr="00F5055C">
        <w:rPr>
          <w:rFonts w:cs="Arial"/>
          <w:color w:val="000000" w:themeColor="text1"/>
        </w:rPr>
        <w:t xml:space="preserve">Доля учреждений, здания которых находятся в аварийном состоянии или требуют капитального ремонта (7,6%) – это самый низкий показатель в группе сравнения. </w:t>
      </w:r>
      <w:r w:rsidR="00E32E44" w:rsidRPr="00F5055C">
        <w:rPr>
          <w:rFonts w:cs="Arial"/>
          <w:color w:val="000000" w:themeColor="text1"/>
        </w:rPr>
        <w:t>При этом данный показатель вырос в 2023 г.</w:t>
      </w:r>
    </w:p>
    <w:p w14:paraId="2D59F6DE" w14:textId="494FD4F4" w:rsidR="001F0DE2" w:rsidRPr="00F5055C" w:rsidRDefault="001F0DE2" w:rsidP="00AF7E08">
      <w:pPr>
        <w:pStyle w:val="a8"/>
      </w:pPr>
      <w:r w:rsidRPr="00F5055C">
        <w:t xml:space="preserve">Рисунок </w:t>
      </w:r>
      <w:fldSimple w:instr=" SEQ Рисунок \* ARABIC ">
        <w:r w:rsidR="00122F60" w:rsidRPr="00F5055C">
          <w:rPr>
            <w:noProof/>
          </w:rPr>
          <w:t>56</w:t>
        </w:r>
      </w:fldSimple>
      <w:r w:rsidR="00EC5DB9" w:rsidRPr="00F5055C">
        <w:t xml:space="preserve"> </w:t>
      </w:r>
      <w:r w:rsidRPr="00F5055C">
        <w:t>– Доля общеобразовательных учреждений, здания которых находятся в аварийном состоянии или требуют капитального ремонта, в общей численности общеобразовательных учреждений, %</w:t>
      </w:r>
    </w:p>
    <w:p w14:paraId="1ADB224A" w14:textId="77777777" w:rsidR="001F0DE2" w:rsidRPr="00F5055C" w:rsidRDefault="001F0DE2" w:rsidP="001F0DE2">
      <w:pPr>
        <w:keepNext/>
        <w:keepLines/>
        <w:snapToGrid w:val="0"/>
        <w:rPr>
          <w:rFonts w:cs="Arial"/>
          <w:b/>
          <w:bCs/>
          <w:color w:val="000000" w:themeColor="text1"/>
          <w:sz w:val="20"/>
          <w:szCs w:val="20"/>
        </w:rPr>
      </w:pPr>
      <w:r w:rsidRPr="00F5055C">
        <w:rPr>
          <w:noProof/>
          <w:lang w:eastAsia="ru-RU"/>
        </w:rPr>
        <w:drawing>
          <wp:inline distT="0" distB="0" distL="0" distR="0" wp14:anchorId="7739A57B" wp14:editId="798E54CC">
            <wp:extent cx="6120130" cy="1203325"/>
            <wp:effectExtent l="0" t="0" r="1270" b="317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20130" cy="1203325"/>
                    </a:xfrm>
                    <a:prstGeom prst="rect">
                      <a:avLst/>
                    </a:prstGeom>
                    <a:noFill/>
                    <a:ln>
                      <a:noFill/>
                    </a:ln>
                  </pic:spPr>
                </pic:pic>
              </a:graphicData>
            </a:graphic>
          </wp:inline>
        </w:drawing>
      </w:r>
    </w:p>
    <w:p w14:paraId="3AA5A3C5" w14:textId="616A7B28" w:rsidR="001F0DE2" w:rsidRPr="00F5055C" w:rsidRDefault="00E32E44" w:rsidP="00E32E44">
      <w:pPr>
        <w:snapToGrid w:val="0"/>
        <w:jc w:val="center"/>
        <w:rPr>
          <w:rFonts w:cs="Arial"/>
          <w:b/>
          <w:bCs/>
        </w:rPr>
      </w:pPr>
      <w:r w:rsidRPr="00F5055C">
        <w:rPr>
          <w:noProof/>
          <w:lang w:eastAsia="ru-RU"/>
        </w:rPr>
        <w:drawing>
          <wp:inline distT="0" distB="0" distL="0" distR="0" wp14:anchorId="4D03984E" wp14:editId="1DF6BBF5">
            <wp:extent cx="3177540" cy="1718945"/>
            <wp:effectExtent l="0" t="0" r="3810" b="0"/>
            <wp:docPr id="15019232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77540" cy="1718945"/>
                    </a:xfrm>
                    <a:prstGeom prst="rect">
                      <a:avLst/>
                    </a:prstGeom>
                    <a:noFill/>
                    <a:ln>
                      <a:noFill/>
                    </a:ln>
                  </pic:spPr>
                </pic:pic>
              </a:graphicData>
            </a:graphic>
          </wp:inline>
        </w:drawing>
      </w:r>
    </w:p>
    <w:p w14:paraId="1A6FA3FF" w14:textId="77777777" w:rsidR="00122F60" w:rsidRPr="00F5055C" w:rsidRDefault="00122F60" w:rsidP="00122F60">
      <w:pPr>
        <w:pStyle w:val="a8"/>
      </w:pPr>
    </w:p>
    <w:p w14:paraId="3831CB8E" w14:textId="2AA62F0C" w:rsidR="00122F60" w:rsidRPr="00F5055C" w:rsidRDefault="00122F60" w:rsidP="00122F60">
      <w:pPr>
        <w:pStyle w:val="a8"/>
      </w:pPr>
      <w:r w:rsidRPr="00F5055C">
        <w:t xml:space="preserve">Рисунок </w:t>
      </w:r>
      <w:fldSimple w:instr=" SEQ Рисунок \* ARABIC ">
        <w:r w:rsidRPr="00F5055C">
          <w:rPr>
            <w:noProof/>
          </w:rPr>
          <w:t>57</w:t>
        </w:r>
      </w:fldSimple>
      <w:r w:rsidRPr="00F5055C">
        <w:t xml:space="preserve"> – Степень износа основных фондов системы образования, %</w:t>
      </w:r>
    </w:p>
    <w:p w14:paraId="695AE5F8" w14:textId="77777777" w:rsidR="00122F60" w:rsidRPr="00F5055C" w:rsidRDefault="00122F60" w:rsidP="00122F60">
      <w:pPr>
        <w:snapToGrid w:val="0"/>
        <w:jc w:val="center"/>
        <w:rPr>
          <w:rFonts w:cs="Arial"/>
          <w:b/>
          <w:bCs/>
          <w:color w:val="000000" w:themeColor="text1"/>
        </w:rPr>
      </w:pPr>
      <w:r w:rsidRPr="00F5055C">
        <w:rPr>
          <w:noProof/>
          <w:lang w:eastAsia="ru-RU"/>
        </w:rPr>
        <w:drawing>
          <wp:inline distT="0" distB="0" distL="0" distR="0" wp14:anchorId="5F353DB3" wp14:editId="188CD75E">
            <wp:extent cx="3177540" cy="1377315"/>
            <wp:effectExtent l="0" t="0" r="381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77540" cy="1377315"/>
                    </a:xfrm>
                    <a:prstGeom prst="rect">
                      <a:avLst/>
                    </a:prstGeom>
                    <a:noFill/>
                    <a:ln>
                      <a:noFill/>
                    </a:ln>
                  </pic:spPr>
                </pic:pic>
              </a:graphicData>
            </a:graphic>
          </wp:inline>
        </w:drawing>
      </w:r>
    </w:p>
    <w:p w14:paraId="32D889F8" w14:textId="77777777" w:rsidR="00122F60" w:rsidRPr="00F5055C" w:rsidRDefault="00122F60" w:rsidP="001F0DE2">
      <w:pPr>
        <w:snapToGrid w:val="0"/>
        <w:rPr>
          <w:rFonts w:cs="Arial"/>
          <w:b/>
          <w:bCs/>
        </w:rPr>
      </w:pPr>
    </w:p>
    <w:p w14:paraId="7F88967A" w14:textId="1D9574C2" w:rsidR="001F0DE2" w:rsidRPr="00F5055C" w:rsidRDefault="001F0DE2" w:rsidP="00E32E44">
      <w:pPr>
        <w:keepNext/>
        <w:keepLines/>
        <w:snapToGrid w:val="0"/>
        <w:rPr>
          <w:rFonts w:cs="Arial"/>
        </w:rPr>
      </w:pPr>
      <w:r w:rsidRPr="00F5055C">
        <w:rPr>
          <w:rFonts w:cs="Arial"/>
          <w:b/>
          <w:bCs/>
        </w:rPr>
        <w:t>Ведется работа по созданию универсальной безбарьерной среды для инклюзивного образования детей-инвалидов, развитию профильного обучения, созданы условия для повышения финансовой и экологической грамотности обучающихся и населения.</w:t>
      </w:r>
      <w:r w:rsidRPr="00F5055C">
        <w:rPr>
          <w:rFonts w:cs="Arial"/>
        </w:rPr>
        <w:t xml:space="preserve"> </w:t>
      </w:r>
    </w:p>
    <w:p w14:paraId="3601C553" w14:textId="77777777" w:rsidR="001F0DE2" w:rsidRPr="00F5055C" w:rsidRDefault="001F0DE2" w:rsidP="001F0DE2">
      <w:pPr>
        <w:snapToGrid w:val="0"/>
        <w:rPr>
          <w:rFonts w:cs="Arial"/>
        </w:rPr>
      </w:pPr>
      <w:r w:rsidRPr="00F5055C">
        <w:rPr>
          <w:rFonts w:cs="Arial"/>
        </w:rPr>
        <w:t>Доля общеобразовательных организаций, в которых создана универсальная безбарьерная среда для инклюзивного образования детей-инвалидов в 2023 г. составила 76,9%.</w:t>
      </w:r>
    </w:p>
    <w:p w14:paraId="7CFBD67E" w14:textId="77777777" w:rsidR="001F0DE2" w:rsidRPr="00F5055C" w:rsidRDefault="001F0DE2" w:rsidP="001F0DE2">
      <w:pPr>
        <w:snapToGrid w:val="0"/>
        <w:rPr>
          <w:rFonts w:cs="Arial"/>
          <w:b/>
          <w:bCs/>
        </w:rPr>
      </w:pPr>
      <w:r w:rsidRPr="00F5055C">
        <w:rPr>
          <w:rFonts w:cs="Arial"/>
        </w:rPr>
        <w:t>Доля старшеклассников, обучающихся в классах с профильным изучением отдельных предметов, составила в 2023 г. 84,6%. В образовательных учреждениях функционируют профильные классы различной направленности.</w:t>
      </w:r>
    </w:p>
    <w:p w14:paraId="64609BB4" w14:textId="77777777" w:rsidR="001F0DE2" w:rsidRPr="00F5055C" w:rsidRDefault="001F0DE2" w:rsidP="001F0DE2">
      <w:pPr>
        <w:snapToGrid w:val="0"/>
        <w:rPr>
          <w:rFonts w:cs="Arial"/>
        </w:rPr>
      </w:pPr>
      <w:r w:rsidRPr="00F5055C">
        <w:rPr>
          <w:rFonts w:cs="Arial"/>
        </w:rPr>
        <w:t>Все образовательные организации включили в учебную и внеучебную деятельность модули финансовой и экологической грамотности.</w:t>
      </w:r>
    </w:p>
    <w:p w14:paraId="694232DD" w14:textId="77777777" w:rsidR="001F0DE2" w:rsidRPr="00F5055C" w:rsidRDefault="001F0DE2" w:rsidP="001F0DE2">
      <w:pPr>
        <w:snapToGrid w:val="0"/>
        <w:rPr>
          <w:rFonts w:cs="Arial"/>
        </w:rPr>
      </w:pPr>
      <w:r w:rsidRPr="00F5055C">
        <w:rPr>
          <w:rFonts w:cs="Arial"/>
        </w:rPr>
        <w:t>8 образовательных организаций имеют статус инновационных площадок.</w:t>
      </w:r>
    </w:p>
    <w:p w14:paraId="201BCFED" w14:textId="77777777" w:rsidR="001F0DE2" w:rsidRPr="00F5055C" w:rsidRDefault="001F0DE2" w:rsidP="00122F60">
      <w:pPr>
        <w:keepNext/>
        <w:keepLines/>
        <w:snapToGrid w:val="0"/>
        <w:rPr>
          <w:rFonts w:cs="Arial"/>
        </w:rPr>
      </w:pPr>
      <w:r w:rsidRPr="00F5055C">
        <w:rPr>
          <w:rFonts w:cs="Arial"/>
          <w:b/>
          <w:bCs/>
        </w:rPr>
        <w:t>Сформирована система профессиональной ориентации, в том числе ранней, и модель муниципальной системы выявления, поддержки и развития способностей и талантов у детей и молодежи.</w:t>
      </w:r>
      <w:r w:rsidRPr="00F5055C">
        <w:rPr>
          <w:rFonts w:cs="Arial"/>
        </w:rPr>
        <w:t xml:space="preserve"> С целью ранней профессиональной ориентации обучающихся проводятся Всероссийские открытые уроки на портале «</w:t>
      </w:r>
      <w:proofErr w:type="spellStart"/>
      <w:r w:rsidRPr="00F5055C">
        <w:rPr>
          <w:rFonts w:cs="Arial"/>
        </w:rPr>
        <w:t>ПроеКТОриЯ</w:t>
      </w:r>
      <w:proofErr w:type="spellEnd"/>
      <w:r w:rsidRPr="00F5055C">
        <w:rPr>
          <w:rFonts w:cs="Arial"/>
        </w:rPr>
        <w:t xml:space="preserve">». </w:t>
      </w:r>
    </w:p>
    <w:p w14:paraId="66048BC4" w14:textId="77777777" w:rsidR="001F0DE2" w:rsidRPr="00F5055C" w:rsidRDefault="001F0DE2" w:rsidP="001F0DE2">
      <w:pPr>
        <w:snapToGrid w:val="0"/>
        <w:rPr>
          <w:rFonts w:cs="Arial"/>
        </w:rPr>
      </w:pPr>
      <w:r w:rsidRPr="00F5055C">
        <w:rPr>
          <w:rFonts w:cs="Arial"/>
        </w:rPr>
        <w:t>90% обучающихся охвачены мероприятиями, направленными на раннюю профессиональную ориентацию, в том числе в рамках программы «Билет в будущее».</w:t>
      </w:r>
    </w:p>
    <w:p w14:paraId="5772C1C8" w14:textId="77777777" w:rsidR="001F0DE2" w:rsidRPr="00F5055C" w:rsidRDefault="001F0DE2" w:rsidP="001F0DE2">
      <w:pPr>
        <w:snapToGrid w:val="0"/>
        <w:rPr>
          <w:rFonts w:cs="Arial"/>
          <w:color w:val="000000" w:themeColor="text1"/>
        </w:rPr>
      </w:pPr>
      <w:r w:rsidRPr="00F5055C">
        <w:rPr>
          <w:rFonts w:cs="Arial"/>
        </w:rPr>
        <w:t>Охват детей деятельностью региональных центров выявления, поддержки и развития способностей и талантов у детей и молодежи, технопарков «</w:t>
      </w:r>
      <w:proofErr w:type="spellStart"/>
      <w:r w:rsidRPr="00F5055C">
        <w:rPr>
          <w:rFonts w:cs="Arial"/>
        </w:rPr>
        <w:t>Кванториум</w:t>
      </w:r>
      <w:proofErr w:type="spellEnd"/>
      <w:r w:rsidRPr="00F5055C">
        <w:rPr>
          <w:rFonts w:cs="Arial"/>
        </w:rPr>
        <w:t xml:space="preserve">» и центров «IT-куб» составил 80,4%. </w:t>
      </w:r>
    </w:p>
    <w:p w14:paraId="6880FEDA" w14:textId="77777777" w:rsidR="001F0DE2" w:rsidRPr="00F5055C" w:rsidRDefault="001F0DE2" w:rsidP="001F0DE2">
      <w:pPr>
        <w:snapToGrid w:val="0"/>
        <w:rPr>
          <w:rFonts w:cs="Arial"/>
        </w:rPr>
      </w:pPr>
      <w:r w:rsidRPr="00F5055C">
        <w:rPr>
          <w:rFonts w:cs="Arial"/>
        </w:rPr>
        <w:t>В 2023 г. охват школьников олимпиадным движением составил 100%.</w:t>
      </w:r>
    </w:p>
    <w:p w14:paraId="37BDF24C" w14:textId="77777777" w:rsidR="001F0DE2" w:rsidRPr="00F5055C" w:rsidRDefault="001F0DE2" w:rsidP="001F0DE2">
      <w:pPr>
        <w:snapToGrid w:val="0"/>
        <w:rPr>
          <w:rFonts w:cs="Arial"/>
          <w:color w:val="000000" w:themeColor="text1"/>
        </w:rPr>
      </w:pPr>
      <w:r w:rsidRPr="00F5055C">
        <w:rPr>
          <w:rFonts w:cs="Arial"/>
          <w:color w:val="000000" w:themeColor="text1"/>
        </w:rPr>
        <w:t>В МБОУ СОШ № 12 с 2019 г. реализуется проект «</w:t>
      </w:r>
      <w:proofErr w:type="spellStart"/>
      <w:r w:rsidRPr="00F5055C">
        <w:rPr>
          <w:rFonts w:cs="Arial"/>
          <w:color w:val="000000" w:themeColor="text1"/>
        </w:rPr>
        <w:t>Яндекс.Лицей</w:t>
      </w:r>
      <w:proofErr w:type="spellEnd"/>
      <w:r w:rsidRPr="00F5055C">
        <w:rPr>
          <w:rFonts w:cs="Arial"/>
          <w:color w:val="000000" w:themeColor="text1"/>
        </w:rPr>
        <w:t>», который предполагает обучение учащихся навыкам программирования. Открыты площадки по обучению школьников программированию «Код в будущее», а также цифровые площадки для школьников «IT-</w:t>
      </w:r>
      <w:proofErr w:type="spellStart"/>
      <w:r w:rsidRPr="00F5055C">
        <w:rPr>
          <w:rFonts w:cs="Arial"/>
          <w:color w:val="000000" w:themeColor="text1"/>
        </w:rPr>
        <w:t>bit</w:t>
      </w:r>
      <w:proofErr w:type="spellEnd"/>
      <w:r w:rsidRPr="00F5055C">
        <w:rPr>
          <w:rFonts w:cs="Arial"/>
          <w:color w:val="000000" w:themeColor="text1"/>
        </w:rPr>
        <w:t>» для занятий программированием и робототехникой с целью ранней профессиональной ориентации в сфере информационных технологий. Проект «IT-</w:t>
      </w:r>
      <w:proofErr w:type="spellStart"/>
      <w:r w:rsidRPr="00F5055C">
        <w:rPr>
          <w:rFonts w:cs="Arial"/>
          <w:color w:val="000000" w:themeColor="text1"/>
        </w:rPr>
        <w:t>bit</w:t>
      </w:r>
      <w:proofErr w:type="spellEnd"/>
      <w:r w:rsidRPr="00F5055C">
        <w:rPr>
          <w:rFonts w:cs="Arial"/>
          <w:color w:val="000000" w:themeColor="text1"/>
        </w:rPr>
        <w:t xml:space="preserve">» реализуется ГБУ ДО «Центр дополнительного образования Липецкой области», структурным подразделением Центр цифрового образования детей «IT-куб» на базе партнеров – школ и учреждений дополнительного образования Липецкой области, в том числе МБОУ СОШ №5 г. Грязи. </w:t>
      </w:r>
    </w:p>
    <w:p w14:paraId="0D05262E" w14:textId="77777777" w:rsidR="001F0DE2" w:rsidRPr="00F5055C" w:rsidRDefault="001F0DE2" w:rsidP="001F0DE2">
      <w:pPr>
        <w:snapToGrid w:val="0"/>
        <w:rPr>
          <w:rFonts w:cs="Arial"/>
          <w:color w:val="000000" w:themeColor="text1"/>
        </w:rPr>
      </w:pPr>
      <w:r w:rsidRPr="00F5055C">
        <w:rPr>
          <w:rFonts w:cs="Arial"/>
          <w:color w:val="000000" w:themeColor="text1"/>
        </w:rPr>
        <w:t>В Грязинском районе с 2021 г. ведет активную деятельность филиал Центра поддержки одаренных детей «Стратегия», который открыт в рамках федерального проекта «Успех каждого ребенка» национального проекта «Образование» в МБОУ СОШ №4 и МБОУ СОШ №1. Обучение проходит по 5 направлениям, число обучающихся – более 200 чел.</w:t>
      </w:r>
    </w:p>
    <w:p w14:paraId="18B3E025" w14:textId="77777777" w:rsidR="00924840" w:rsidRPr="00F5055C" w:rsidRDefault="00924840" w:rsidP="00924840">
      <w:pPr>
        <w:snapToGrid w:val="0"/>
        <w:rPr>
          <w:rFonts w:cs="Arial"/>
          <w:b/>
          <w:bCs/>
        </w:rPr>
      </w:pPr>
      <w:r w:rsidRPr="00F5055C">
        <w:rPr>
          <w:rFonts w:cs="Arial"/>
          <w:b/>
          <w:bCs/>
        </w:rPr>
        <w:t xml:space="preserve">Низкий охват обучающихся дополнительными образовательными программами </w:t>
      </w:r>
      <w:bookmarkStart w:id="110" w:name="_Hlk172217488"/>
      <w:r w:rsidRPr="00F5055C">
        <w:rPr>
          <w:rFonts w:cs="Arial"/>
          <w:b/>
          <w:bCs/>
        </w:rPr>
        <w:t>(ниже регионального (81,5% в 2022 г.), предпоследнее место в группе сравнения</w:t>
      </w:r>
      <w:bookmarkEnd w:id="110"/>
      <w:r w:rsidRPr="00F5055C">
        <w:rPr>
          <w:rFonts w:cs="Arial"/>
          <w:b/>
          <w:bCs/>
        </w:rPr>
        <w:t>).</w:t>
      </w:r>
    </w:p>
    <w:p w14:paraId="4DD08566" w14:textId="77777777" w:rsidR="001F0DE2" w:rsidRPr="00F5055C" w:rsidRDefault="001F0DE2" w:rsidP="001F0DE2">
      <w:pPr>
        <w:snapToGrid w:val="0"/>
        <w:rPr>
          <w:rFonts w:cs="Arial"/>
        </w:rPr>
      </w:pPr>
      <w:r w:rsidRPr="00F5055C">
        <w:rPr>
          <w:rFonts w:cs="Arial"/>
        </w:rPr>
        <w:t xml:space="preserve">Сеть учреждений дополнительного образования включает 2 организации: МБУ ДО «Центр развития творчества детей и юношества г. Грязи Грязинского муниципального района </w:t>
      </w:r>
      <w:r w:rsidRPr="00F5055C">
        <w:rPr>
          <w:rFonts w:cs="Arial"/>
        </w:rPr>
        <w:lastRenderedPageBreak/>
        <w:t xml:space="preserve">Липецкой области», и МБУ ДО «Детско-юношеская спортивная школа г. Грязи Грязинского муниципального района Липецкой области». </w:t>
      </w:r>
    </w:p>
    <w:p w14:paraId="539A7B50" w14:textId="32B0DC8A" w:rsidR="001F0DE2" w:rsidRPr="00F5055C" w:rsidRDefault="001F0DE2" w:rsidP="001F0DE2">
      <w:pPr>
        <w:snapToGrid w:val="0"/>
        <w:rPr>
          <w:rFonts w:cs="Arial"/>
        </w:rPr>
      </w:pPr>
      <w:r w:rsidRPr="00F5055C">
        <w:rPr>
          <w:rFonts w:cs="Arial"/>
        </w:rPr>
        <w:t xml:space="preserve">Наблюдается стабильный рост доли детей в возрасте от 5 </w:t>
      </w:r>
      <w:r w:rsidRPr="00F5055C">
        <w:rPr>
          <w:rFonts w:cs="Arial"/>
          <w:color w:val="000000" w:themeColor="text1"/>
        </w:rPr>
        <w:t xml:space="preserve">до 18 лет, обучающихся </w:t>
      </w:r>
      <w:r w:rsidRPr="00F5055C">
        <w:rPr>
          <w:rFonts w:cs="Arial"/>
        </w:rPr>
        <w:t>по дополнительным образовательным программа</w:t>
      </w:r>
      <w:r w:rsidRPr="00F5055C">
        <w:rPr>
          <w:rFonts w:cs="Arial"/>
          <w:color w:val="000000" w:themeColor="text1"/>
        </w:rPr>
        <w:t xml:space="preserve">м, </w:t>
      </w:r>
      <w:r w:rsidRPr="00F5055C">
        <w:rPr>
          <w:rFonts w:cs="Arial"/>
        </w:rPr>
        <w:t xml:space="preserve">в 2023 г. она составила 75%, что является </w:t>
      </w:r>
      <w:r w:rsidRPr="00CA3888">
        <w:rPr>
          <w:rFonts w:cs="Arial"/>
          <w:highlight w:val="yellow"/>
        </w:rPr>
        <w:t>низким показателем</w:t>
      </w:r>
      <w:r w:rsidRPr="00F5055C">
        <w:rPr>
          <w:rFonts w:cs="Arial"/>
        </w:rPr>
        <w:t xml:space="preserve"> в группе сравнения. По дополнительным общеобразовательным программам </w:t>
      </w:r>
      <w:proofErr w:type="gramStart"/>
      <w:r w:rsidRPr="00F5055C">
        <w:rPr>
          <w:rFonts w:cs="Arial"/>
        </w:rPr>
        <w:t>естественно-научной</w:t>
      </w:r>
      <w:proofErr w:type="gramEnd"/>
      <w:r w:rsidRPr="00F5055C">
        <w:rPr>
          <w:rFonts w:cs="Arial"/>
        </w:rPr>
        <w:t xml:space="preserve"> и технической направленности обучаются 15,6% – также </w:t>
      </w:r>
      <w:r w:rsidRPr="00CA3888">
        <w:rPr>
          <w:rFonts w:cs="Arial"/>
          <w:highlight w:val="yellow"/>
        </w:rPr>
        <w:t>низкий показатель</w:t>
      </w:r>
      <w:r w:rsidRPr="00F5055C">
        <w:rPr>
          <w:rFonts w:cs="Arial"/>
        </w:rPr>
        <w:t xml:space="preserve"> в группе сравнения.</w:t>
      </w:r>
    </w:p>
    <w:p w14:paraId="68797D0F" w14:textId="13CA50C7" w:rsidR="001F0DE2" w:rsidRPr="00F5055C" w:rsidRDefault="001F0DE2" w:rsidP="00AF7E08">
      <w:pPr>
        <w:pStyle w:val="a8"/>
      </w:pPr>
      <w:r w:rsidRPr="00F5055C">
        <w:t xml:space="preserve">Рисунок </w:t>
      </w:r>
      <w:fldSimple w:instr=" SEQ Рисунок \* ARABIC ">
        <w:r w:rsidR="00122F60" w:rsidRPr="00F5055C">
          <w:rPr>
            <w:noProof/>
          </w:rPr>
          <w:t>58</w:t>
        </w:r>
      </w:fldSimple>
      <w:r w:rsidR="00EC5DB9" w:rsidRPr="00F5055C">
        <w:t xml:space="preserve"> </w:t>
      </w:r>
      <w:r w:rsidRPr="00F5055C">
        <w:t>– Доля детей в возрасте от 5 до 18 лет обучающихся по дополнительным образовательным программам, %</w:t>
      </w:r>
    </w:p>
    <w:p w14:paraId="17BF8FDA" w14:textId="77777777" w:rsidR="001F0DE2" w:rsidRPr="00F5055C" w:rsidRDefault="001F0DE2" w:rsidP="001F0DE2">
      <w:pPr>
        <w:widowControl w:val="0"/>
        <w:snapToGrid w:val="0"/>
        <w:rPr>
          <w:rFonts w:cs="Arial"/>
          <w:b/>
          <w:bCs/>
          <w:color w:val="000000" w:themeColor="text1"/>
          <w:sz w:val="20"/>
          <w:szCs w:val="20"/>
        </w:rPr>
      </w:pPr>
      <w:r w:rsidRPr="00F5055C">
        <w:rPr>
          <w:noProof/>
          <w:lang w:eastAsia="ru-RU"/>
        </w:rPr>
        <w:drawing>
          <wp:inline distT="0" distB="0" distL="0" distR="0" wp14:anchorId="64580347" wp14:editId="1F82ADA9">
            <wp:extent cx="6120130" cy="1203325"/>
            <wp:effectExtent l="0" t="0" r="127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0130" cy="1203325"/>
                    </a:xfrm>
                    <a:prstGeom prst="rect">
                      <a:avLst/>
                    </a:prstGeom>
                    <a:noFill/>
                    <a:ln>
                      <a:noFill/>
                    </a:ln>
                  </pic:spPr>
                </pic:pic>
              </a:graphicData>
            </a:graphic>
          </wp:inline>
        </w:drawing>
      </w:r>
    </w:p>
    <w:p w14:paraId="1AA74BC0" w14:textId="514EA9FB" w:rsidR="001F0DE2" w:rsidRPr="00F5055C" w:rsidRDefault="00E32E44" w:rsidP="00E32E44">
      <w:pPr>
        <w:snapToGrid w:val="0"/>
        <w:jc w:val="center"/>
        <w:rPr>
          <w:rFonts w:cs="Arial"/>
          <w:b/>
          <w:bCs/>
          <w:color w:val="000000" w:themeColor="text1"/>
          <w:sz w:val="20"/>
          <w:szCs w:val="20"/>
        </w:rPr>
      </w:pPr>
      <w:r w:rsidRPr="00F5055C">
        <w:rPr>
          <w:noProof/>
          <w:lang w:eastAsia="ru-RU"/>
        </w:rPr>
        <w:drawing>
          <wp:inline distT="0" distB="0" distL="0" distR="0" wp14:anchorId="51DBF1FA" wp14:editId="7DDEDDF5">
            <wp:extent cx="3175000" cy="1720850"/>
            <wp:effectExtent l="0" t="0" r="635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75000" cy="1720850"/>
                    </a:xfrm>
                    <a:prstGeom prst="rect">
                      <a:avLst/>
                    </a:prstGeom>
                    <a:noFill/>
                    <a:ln>
                      <a:noFill/>
                    </a:ln>
                  </pic:spPr>
                </pic:pic>
              </a:graphicData>
            </a:graphic>
          </wp:inline>
        </w:drawing>
      </w:r>
    </w:p>
    <w:p w14:paraId="05F21974" w14:textId="20A72F4F" w:rsidR="001F0DE2" w:rsidRPr="00F5055C" w:rsidRDefault="001F0DE2" w:rsidP="00AF7E08">
      <w:pPr>
        <w:pStyle w:val="a8"/>
      </w:pPr>
      <w:r w:rsidRPr="00F5055C">
        <w:t xml:space="preserve">Рисунок </w:t>
      </w:r>
      <w:fldSimple w:instr=" SEQ Рисунок \* ARABIC ">
        <w:r w:rsidR="00122F60" w:rsidRPr="00F5055C">
          <w:rPr>
            <w:noProof/>
          </w:rPr>
          <w:t>59</w:t>
        </w:r>
      </w:fldSimple>
      <w:r w:rsidR="00EC5DB9" w:rsidRPr="00F5055C">
        <w:t xml:space="preserve"> </w:t>
      </w:r>
      <w:r w:rsidRPr="00F5055C">
        <w:t>– Доля детей в возрасте от 5 до 18 лет обучающихся по дополнительным образовательным программам естественно-научной и технической направленности, %</w:t>
      </w:r>
    </w:p>
    <w:p w14:paraId="33C72752" w14:textId="138F1A9A" w:rsidR="001F0DE2" w:rsidRPr="00F5055C" w:rsidRDefault="00E32E44" w:rsidP="00E32E44">
      <w:pPr>
        <w:snapToGrid w:val="0"/>
        <w:jc w:val="center"/>
        <w:rPr>
          <w:rFonts w:cs="Arial"/>
          <w:b/>
          <w:bCs/>
          <w:color w:val="000000" w:themeColor="text1"/>
          <w:sz w:val="20"/>
          <w:szCs w:val="20"/>
        </w:rPr>
      </w:pPr>
      <w:r w:rsidRPr="00F5055C">
        <w:rPr>
          <w:noProof/>
          <w:lang w:eastAsia="ru-RU"/>
        </w:rPr>
        <w:drawing>
          <wp:inline distT="0" distB="0" distL="0" distR="0" wp14:anchorId="73FC318D" wp14:editId="2D05E37D">
            <wp:extent cx="3175000" cy="1720850"/>
            <wp:effectExtent l="0" t="0" r="6350" b="0"/>
            <wp:docPr id="2107460608" name="Рисунок 210746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75000" cy="1720850"/>
                    </a:xfrm>
                    <a:prstGeom prst="rect">
                      <a:avLst/>
                    </a:prstGeom>
                    <a:noFill/>
                    <a:ln>
                      <a:noFill/>
                    </a:ln>
                  </pic:spPr>
                </pic:pic>
              </a:graphicData>
            </a:graphic>
          </wp:inline>
        </w:drawing>
      </w:r>
    </w:p>
    <w:p w14:paraId="27A85CFD" w14:textId="77777777" w:rsidR="004B5E59" w:rsidRPr="00F5055C" w:rsidRDefault="004B5E59" w:rsidP="001F0DE2">
      <w:pPr>
        <w:snapToGrid w:val="0"/>
        <w:rPr>
          <w:rFonts w:cs="Arial"/>
          <w:color w:val="000000" w:themeColor="text1"/>
          <w:lang w:val="en-US"/>
        </w:rPr>
      </w:pPr>
    </w:p>
    <w:p w14:paraId="7A3C46C2" w14:textId="72EDCB97" w:rsidR="001F0DE2" w:rsidRPr="00F5055C" w:rsidRDefault="001F0DE2" w:rsidP="001F0DE2">
      <w:pPr>
        <w:snapToGrid w:val="0"/>
        <w:rPr>
          <w:rFonts w:cs="Arial"/>
          <w:color w:val="000000" w:themeColor="text1"/>
        </w:rPr>
      </w:pPr>
      <w:r w:rsidRPr="00F5055C">
        <w:rPr>
          <w:rFonts w:cs="Arial"/>
          <w:color w:val="000000" w:themeColor="text1"/>
        </w:rPr>
        <w:t>Здания организаций дополнительного образования, находящиеся в аварийном состоянии и требующих капитального ремонта, отсутствуют.</w:t>
      </w:r>
    </w:p>
    <w:p w14:paraId="6978B7D6" w14:textId="2EAAF66A" w:rsidR="001F0DE2" w:rsidRPr="00F5055C" w:rsidRDefault="001F0DE2" w:rsidP="001F0DE2">
      <w:pPr>
        <w:snapToGrid w:val="0"/>
        <w:rPr>
          <w:rFonts w:cs="Arial"/>
          <w:color w:val="000000" w:themeColor="text1"/>
        </w:rPr>
      </w:pPr>
      <w:r w:rsidRPr="00F5055C">
        <w:rPr>
          <w:rFonts w:cs="Arial"/>
          <w:b/>
          <w:bCs/>
          <w:color w:val="000000" w:themeColor="text1"/>
        </w:rPr>
        <w:t>В образовательных организациях создана цифрова</w:t>
      </w:r>
      <w:r w:rsidR="00661EC3" w:rsidRPr="00F5055C">
        <w:rPr>
          <w:rFonts w:cs="Arial"/>
          <w:b/>
          <w:bCs/>
          <w:color w:val="000000" w:themeColor="text1"/>
        </w:rPr>
        <w:t>я</w:t>
      </w:r>
      <w:r w:rsidRPr="00F5055C">
        <w:rPr>
          <w:rFonts w:cs="Arial"/>
          <w:b/>
          <w:bCs/>
          <w:color w:val="000000" w:themeColor="text1"/>
        </w:rPr>
        <w:t xml:space="preserve"> образовательная среда.</w:t>
      </w:r>
      <w:r w:rsidRPr="00F5055C">
        <w:rPr>
          <w:rFonts w:cs="Arial"/>
          <w:color w:val="000000" w:themeColor="text1"/>
        </w:rPr>
        <w:t xml:space="preserve"> Доля общеобразовательных организаций, оснащенных в целях внедрения цифровой образовательной среды, достигла в 2023 г. 100%.</w:t>
      </w:r>
    </w:p>
    <w:p w14:paraId="57318766" w14:textId="1C803924" w:rsidR="001F0DE2" w:rsidRPr="00F5055C" w:rsidRDefault="00661EC3" w:rsidP="001F0DE2">
      <w:pPr>
        <w:snapToGrid w:val="0"/>
        <w:rPr>
          <w:rFonts w:cs="Arial"/>
          <w:color w:val="000000" w:themeColor="text1"/>
        </w:rPr>
      </w:pPr>
      <w:r w:rsidRPr="00F5055C">
        <w:rPr>
          <w:rFonts w:cs="Arial"/>
          <w:color w:val="000000" w:themeColor="text1"/>
        </w:rPr>
        <w:t>Все образовательные организации обеспечены</w:t>
      </w:r>
      <w:r w:rsidR="001F0DE2" w:rsidRPr="00F5055C">
        <w:rPr>
          <w:rFonts w:cs="Arial"/>
          <w:color w:val="000000" w:themeColor="text1"/>
        </w:rPr>
        <w:t xml:space="preserve"> Интернет-соединением со скоростью соединения не менее 100 Мб/c в городах и 50 Мб/c – в сельской местности и поселках городского типа. Доля обучающихся по программам общего образования, дополнительного образования для детей и среднего профессионального образования, для которых формируется цифровой образовательный профиль и индивидуальный план обучения с </w:t>
      </w:r>
      <w:r w:rsidR="001F0DE2" w:rsidRPr="00F5055C">
        <w:rPr>
          <w:rFonts w:cs="Arial"/>
          <w:color w:val="000000" w:themeColor="text1"/>
        </w:rPr>
        <w:lastRenderedPageBreak/>
        <w:t>использованием федеральной информационно-сервисной платформы цифровой образовательной среды, также достиг 100%.</w:t>
      </w:r>
    </w:p>
    <w:p w14:paraId="62FE44F9" w14:textId="77777777" w:rsidR="001F0DE2" w:rsidRPr="00F5055C" w:rsidRDefault="001F0DE2" w:rsidP="001F0DE2">
      <w:pPr>
        <w:snapToGrid w:val="0"/>
        <w:rPr>
          <w:rFonts w:cs="Arial"/>
        </w:rPr>
      </w:pPr>
      <w:r w:rsidRPr="00F5055C">
        <w:rPr>
          <w:rFonts w:cs="Arial"/>
          <w:b/>
          <w:bCs/>
        </w:rPr>
        <w:t>В районе наблюдается дефицит квалифицированных педагогических кадров</w:t>
      </w:r>
      <w:r w:rsidRPr="00F5055C">
        <w:rPr>
          <w:rFonts w:cs="Arial"/>
        </w:rPr>
        <w:t>, средний возраст учителей превышает 45 лет, при этом приток молодых специалистов в отрасль невысокий. В настоящее время доля учителей в возрасте до 35 лет составляет 19,2% от общего количества, при этом это является одним из самых высоких показателей в группе сравнения.</w:t>
      </w:r>
    </w:p>
    <w:p w14:paraId="4FA8DD52" w14:textId="7DECA7B9" w:rsidR="001F0DE2" w:rsidRPr="00F5055C" w:rsidRDefault="001F0DE2" w:rsidP="00AF7E08">
      <w:pPr>
        <w:pStyle w:val="a8"/>
      </w:pPr>
      <w:r w:rsidRPr="00F5055C">
        <w:t xml:space="preserve">Рисунок </w:t>
      </w:r>
      <w:fldSimple w:instr=" SEQ Рисунок \* ARABIC ">
        <w:r w:rsidR="00122F60" w:rsidRPr="00F5055C">
          <w:rPr>
            <w:noProof/>
          </w:rPr>
          <w:t>60</w:t>
        </w:r>
      </w:fldSimple>
      <w:r w:rsidR="00EC5DB9" w:rsidRPr="00F5055C">
        <w:t xml:space="preserve"> </w:t>
      </w:r>
      <w:r w:rsidRPr="00F5055C">
        <w:t>– Доля учителей общеобразовательных организаций в возрасте до 35 лет в общей численности учителей общеобразовательных организаций, %</w:t>
      </w:r>
    </w:p>
    <w:p w14:paraId="1C3F7CF7" w14:textId="77777777" w:rsidR="001F0DE2" w:rsidRPr="00F5055C" w:rsidRDefault="001F0DE2" w:rsidP="00E32E44">
      <w:pPr>
        <w:snapToGrid w:val="0"/>
        <w:jc w:val="center"/>
        <w:rPr>
          <w:rFonts w:cs="Arial"/>
          <w:b/>
          <w:bCs/>
          <w:color w:val="000000" w:themeColor="text1"/>
          <w:sz w:val="20"/>
          <w:szCs w:val="20"/>
        </w:rPr>
      </w:pPr>
      <w:r w:rsidRPr="00F5055C">
        <w:rPr>
          <w:noProof/>
          <w:lang w:eastAsia="ru-RU"/>
        </w:rPr>
        <w:drawing>
          <wp:inline distT="0" distB="0" distL="0" distR="0" wp14:anchorId="7A343B9F" wp14:editId="40E02FDC">
            <wp:extent cx="3177540" cy="1718945"/>
            <wp:effectExtent l="0" t="0" r="3810" b="0"/>
            <wp:docPr id="162403221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77540" cy="1718945"/>
                    </a:xfrm>
                    <a:prstGeom prst="rect">
                      <a:avLst/>
                    </a:prstGeom>
                    <a:noFill/>
                    <a:ln>
                      <a:noFill/>
                    </a:ln>
                  </pic:spPr>
                </pic:pic>
              </a:graphicData>
            </a:graphic>
          </wp:inline>
        </w:drawing>
      </w:r>
    </w:p>
    <w:p w14:paraId="14E2D5E1" w14:textId="77777777" w:rsidR="004B5E59" w:rsidRPr="00F5055C" w:rsidRDefault="004B5E59" w:rsidP="001F0DE2">
      <w:pPr>
        <w:snapToGrid w:val="0"/>
        <w:rPr>
          <w:rFonts w:cs="Arial"/>
          <w:lang w:val="en-US"/>
        </w:rPr>
      </w:pPr>
    </w:p>
    <w:p w14:paraId="4AA9D1F7" w14:textId="01041694" w:rsidR="001F0DE2" w:rsidRPr="00F5055C" w:rsidRDefault="001F0DE2" w:rsidP="001F0DE2">
      <w:pPr>
        <w:snapToGrid w:val="0"/>
        <w:rPr>
          <w:rFonts w:cs="Arial"/>
        </w:rPr>
      </w:pPr>
      <w:r w:rsidRPr="00F5055C">
        <w:rPr>
          <w:rFonts w:cs="Arial"/>
        </w:rPr>
        <w:t>В связи с этим возникает необходимость привлечения большего числа молодых педагогов в отрасль. Средний стаж работы в детских дошкольных организациях составляет 15,6 лет, в организациях начального, основного и среднего общего образования – 22,4 года. 48% педагогических работников прошли добровольную независимую оценку профессиональной квалификации. Доля педагогических работников общеобразовательных организаций, прошедших повышение квалификации, в том числе в центрах непрерывного повышения профессионального мастерства, составила в 2023 г. 100%.</w:t>
      </w:r>
    </w:p>
    <w:p w14:paraId="6FE8E072" w14:textId="0BC6598E" w:rsidR="001F0DE2" w:rsidRPr="00F5055C" w:rsidRDefault="001F0DE2" w:rsidP="001F0DE2">
      <w:pPr>
        <w:snapToGrid w:val="0"/>
        <w:rPr>
          <w:rFonts w:cs="Arial"/>
          <w:color w:val="000000" w:themeColor="text1"/>
        </w:rPr>
      </w:pPr>
      <w:r w:rsidRPr="00F5055C">
        <w:rPr>
          <w:rFonts w:cs="Arial"/>
          <w:color w:val="000000" w:themeColor="text1"/>
        </w:rPr>
        <w:t xml:space="preserve">Отношение средней заработной платы работников детских дошкольных организаций к средней заработной плате в </w:t>
      </w:r>
      <w:r w:rsidR="006E095E" w:rsidRPr="00F5055C">
        <w:rPr>
          <w:rFonts w:cs="Arial"/>
          <w:color w:val="000000" w:themeColor="text1"/>
        </w:rPr>
        <w:t>район</w:t>
      </w:r>
      <w:r w:rsidRPr="00F5055C">
        <w:rPr>
          <w:rFonts w:cs="Arial"/>
          <w:color w:val="000000" w:themeColor="text1"/>
        </w:rPr>
        <w:t>е составила в 2023 г. 75,7%, организаций начального, основного и среднего общего образования – 90,9%.</w:t>
      </w:r>
    </w:p>
    <w:p w14:paraId="56682B94" w14:textId="77777777" w:rsidR="001F0DE2" w:rsidRPr="00F5055C" w:rsidRDefault="001F0DE2" w:rsidP="001F0DE2">
      <w:pPr>
        <w:snapToGrid w:val="0"/>
        <w:rPr>
          <w:rFonts w:cs="Arial"/>
          <w:color w:val="000000" w:themeColor="text1"/>
        </w:rPr>
      </w:pPr>
      <w:r w:rsidRPr="00F5055C">
        <w:rPr>
          <w:rFonts w:cs="Arial"/>
          <w:b/>
          <w:bCs/>
          <w:color w:val="000000" w:themeColor="text1"/>
        </w:rPr>
        <w:t>Высоко востребовано среднее профессиональное образование.</w:t>
      </w:r>
      <w:r w:rsidRPr="00F5055C">
        <w:rPr>
          <w:rFonts w:cs="Arial"/>
          <w:color w:val="000000" w:themeColor="text1"/>
        </w:rPr>
        <w:t xml:space="preserve"> На территории Грязинского района имеется 1 организация СПО – Государственное областное бюджетное профессиональное образовательное учреждение «Грязинский технический колледж», которое ведет обучение по следующим специальностям / профессиям: «Страховое дело (по отраслям)», «Строительство и эксплуатация зданий и сооружений», «Помощник машиниста (по видам подвижного состава железнодорожного транспорта)», «Сварщик (ручной и частично механизированной сварки (наплавки)», «Оператор станков с программным управлением», «Электромонтер по ремонту и обслуживанию электрооборудования (по отраслям)», «Поварское и кондитерское дело», «Экономика и бухгалтерский учет».</w:t>
      </w:r>
    </w:p>
    <w:p w14:paraId="019815A5" w14:textId="77777777" w:rsidR="001F0DE2" w:rsidRPr="00F5055C" w:rsidRDefault="001F0DE2" w:rsidP="001F0DE2">
      <w:pPr>
        <w:snapToGrid w:val="0"/>
        <w:rPr>
          <w:rFonts w:cs="Arial"/>
          <w:color w:val="000000" w:themeColor="text1"/>
        </w:rPr>
      </w:pPr>
      <w:r w:rsidRPr="00F5055C">
        <w:rPr>
          <w:rFonts w:cs="Arial"/>
          <w:color w:val="000000" w:themeColor="text1"/>
        </w:rPr>
        <w:t>Объем капитальных расходов в сфере образования – 43,6 млн руб. Доля расходов на образование в консолидированном бюджете – 34%. Подушевые расходы бюджета на сферу образование – 98,6 тыс. руб./чел., общий объем финансовых средств, поступивших в общеобразовательные организации, в расчете на 1 обучающегося, – 91,6 тыс. руб., что является одним из самых высоких показателей в группе сравнения.</w:t>
      </w:r>
    </w:p>
    <w:p w14:paraId="428306ED" w14:textId="3948AA58" w:rsidR="001F0DE2" w:rsidRPr="00F5055C" w:rsidRDefault="001F0DE2" w:rsidP="00AF7E08">
      <w:pPr>
        <w:pStyle w:val="a8"/>
      </w:pPr>
      <w:r w:rsidRPr="00F5055C">
        <w:lastRenderedPageBreak/>
        <w:t xml:space="preserve">Рисунок </w:t>
      </w:r>
      <w:fldSimple w:instr=" SEQ Рисунок \* ARABIC ">
        <w:r w:rsidR="00122F60" w:rsidRPr="00F5055C">
          <w:rPr>
            <w:noProof/>
          </w:rPr>
          <w:t>61</w:t>
        </w:r>
      </w:fldSimple>
      <w:r w:rsidR="00EC5DB9" w:rsidRPr="00F5055C">
        <w:t xml:space="preserve"> </w:t>
      </w:r>
      <w:r w:rsidRPr="00F5055C">
        <w:t>– Подушевые расходы бюджета на сферу образование, тыс. руб./чел.</w:t>
      </w:r>
    </w:p>
    <w:p w14:paraId="37AD7D7A" w14:textId="77777777" w:rsidR="001F0DE2" w:rsidRPr="00F5055C" w:rsidRDefault="001F0DE2" w:rsidP="00E32E44">
      <w:pPr>
        <w:widowControl w:val="0"/>
        <w:snapToGrid w:val="0"/>
        <w:jc w:val="center"/>
        <w:rPr>
          <w:rFonts w:cs="Arial"/>
          <w:b/>
          <w:bCs/>
          <w:color w:val="000000" w:themeColor="text1"/>
          <w:sz w:val="20"/>
          <w:szCs w:val="20"/>
        </w:rPr>
      </w:pPr>
      <w:r w:rsidRPr="00F5055C">
        <w:rPr>
          <w:noProof/>
          <w:lang w:eastAsia="ru-RU"/>
        </w:rPr>
        <w:drawing>
          <wp:inline distT="0" distB="0" distL="0" distR="0" wp14:anchorId="7398D061" wp14:editId="487F01B0">
            <wp:extent cx="3177540" cy="1718945"/>
            <wp:effectExtent l="0" t="0" r="3810" b="0"/>
            <wp:docPr id="16231319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77540" cy="1718945"/>
                    </a:xfrm>
                    <a:prstGeom prst="rect">
                      <a:avLst/>
                    </a:prstGeom>
                    <a:noFill/>
                    <a:ln>
                      <a:noFill/>
                    </a:ln>
                  </pic:spPr>
                </pic:pic>
              </a:graphicData>
            </a:graphic>
          </wp:inline>
        </w:drawing>
      </w:r>
    </w:p>
    <w:p w14:paraId="15B38C49" w14:textId="27F88551" w:rsidR="001F0DE2" w:rsidRPr="00F5055C" w:rsidRDefault="001F0DE2" w:rsidP="00AF7E08">
      <w:pPr>
        <w:pStyle w:val="a8"/>
      </w:pPr>
      <w:r w:rsidRPr="00F5055C">
        <w:t xml:space="preserve">Рисунок </w:t>
      </w:r>
      <w:fldSimple w:instr=" SEQ Рисунок \* ARABIC ">
        <w:r w:rsidR="00122F60" w:rsidRPr="00F5055C">
          <w:rPr>
            <w:noProof/>
          </w:rPr>
          <w:t>62</w:t>
        </w:r>
      </w:fldSimple>
      <w:r w:rsidR="00EC5DB9" w:rsidRPr="00F5055C">
        <w:t xml:space="preserve"> </w:t>
      </w:r>
      <w:r w:rsidRPr="00F5055C">
        <w:t>– Общий объем финансовых средств, поступивших в общеобразовательные организации, в расчете на 1 обучающегося, тыс. руб.</w:t>
      </w:r>
    </w:p>
    <w:p w14:paraId="241993A1" w14:textId="77777777" w:rsidR="001F0DE2" w:rsidRPr="00F5055C" w:rsidRDefault="001F0DE2" w:rsidP="00E32E44">
      <w:pPr>
        <w:widowControl w:val="0"/>
        <w:snapToGrid w:val="0"/>
        <w:jc w:val="center"/>
        <w:rPr>
          <w:rFonts w:cs="Arial"/>
          <w:b/>
          <w:bCs/>
          <w:color w:val="000000" w:themeColor="text1"/>
          <w:sz w:val="20"/>
          <w:szCs w:val="20"/>
          <w:lang w:val="en-US"/>
        </w:rPr>
      </w:pPr>
      <w:r w:rsidRPr="00F5055C">
        <w:rPr>
          <w:noProof/>
          <w:lang w:eastAsia="ru-RU"/>
        </w:rPr>
        <w:drawing>
          <wp:inline distT="0" distB="0" distL="0" distR="0" wp14:anchorId="4B709EB8" wp14:editId="3A85D442">
            <wp:extent cx="3177540" cy="1718945"/>
            <wp:effectExtent l="0" t="0" r="3810" b="0"/>
            <wp:docPr id="106103615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77540" cy="1718945"/>
                    </a:xfrm>
                    <a:prstGeom prst="rect">
                      <a:avLst/>
                    </a:prstGeom>
                    <a:noFill/>
                    <a:ln>
                      <a:noFill/>
                    </a:ln>
                  </pic:spPr>
                </pic:pic>
              </a:graphicData>
            </a:graphic>
          </wp:inline>
        </w:drawing>
      </w:r>
    </w:p>
    <w:p w14:paraId="27A6F1B9" w14:textId="77777777" w:rsidR="004B5E59" w:rsidRPr="00F5055C" w:rsidRDefault="004B5E59" w:rsidP="004B5E59">
      <w:pPr>
        <w:rPr>
          <w:lang w:val="en-US"/>
        </w:rPr>
      </w:pPr>
    </w:p>
    <w:p w14:paraId="0441496E" w14:textId="1DEBB3ED" w:rsidR="001F0DE2" w:rsidRPr="00F5055C" w:rsidRDefault="001F0DE2" w:rsidP="001F0DE2">
      <w:pPr>
        <w:pStyle w:val="a8"/>
        <w:snapToGrid w:val="0"/>
        <w:spacing w:before="120"/>
        <w:jc w:val="both"/>
        <w:rPr>
          <w:rFonts w:cs="Arial"/>
          <w:szCs w:val="20"/>
        </w:rPr>
      </w:pPr>
      <w:r w:rsidRPr="00F5055C">
        <w:rPr>
          <w:rFonts w:cs="Arial"/>
          <w:szCs w:val="20"/>
        </w:rPr>
        <w:t xml:space="preserve">Таблица </w:t>
      </w:r>
      <w:r w:rsidRPr="00F5055C">
        <w:rPr>
          <w:rFonts w:cs="Arial"/>
          <w:noProof/>
          <w:szCs w:val="20"/>
        </w:rPr>
        <w:fldChar w:fldCharType="begin"/>
      </w:r>
      <w:r w:rsidRPr="00F5055C">
        <w:rPr>
          <w:rFonts w:cs="Arial"/>
          <w:noProof/>
          <w:szCs w:val="20"/>
        </w:rPr>
        <w:instrText xml:space="preserve"> SEQ Таблица \* ARABIC </w:instrText>
      </w:r>
      <w:r w:rsidRPr="00F5055C">
        <w:rPr>
          <w:rFonts w:cs="Arial"/>
          <w:noProof/>
          <w:szCs w:val="20"/>
        </w:rPr>
        <w:fldChar w:fldCharType="separate"/>
      </w:r>
      <w:r w:rsidR="00122F60" w:rsidRPr="00F5055C">
        <w:rPr>
          <w:rFonts w:cs="Arial"/>
          <w:noProof/>
          <w:szCs w:val="20"/>
        </w:rPr>
        <w:t>14</w:t>
      </w:r>
      <w:r w:rsidRPr="00F5055C">
        <w:rPr>
          <w:rFonts w:cs="Arial"/>
          <w:noProof/>
          <w:szCs w:val="20"/>
        </w:rPr>
        <w:fldChar w:fldCharType="end"/>
      </w:r>
      <w:r w:rsidRPr="00F5055C">
        <w:rPr>
          <w:rFonts w:cs="Arial"/>
          <w:noProof/>
          <w:szCs w:val="20"/>
        </w:rPr>
        <w:t xml:space="preserve"> – Ключевые выводы SWOT-анализа по направлению «Образование»</w:t>
      </w:r>
    </w:p>
    <w:tbl>
      <w:tblPr>
        <w:tblStyle w:val="LCAVTable"/>
        <w:tblW w:w="5000" w:type="pct"/>
        <w:tblInd w:w="0" w:type="dxa"/>
        <w:tblLayout w:type="fixed"/>
        <w:tblLook w:val="0400" w:firstRow="0" w:lastRow="0" w:firstColumn="0" w:lastColumn="0" w:noHBand="0" w:noVBand="1"/>
      </w:tblPr>
      <w:tblGrid>
        <w:gridCol w:w="4927"/>
        <w:gridCol w:w="4927"/>
      </w:tblGrid>
      <w:tr w:rsidR="001F0DE2" w:rsidRPr="00F5055C" w14:paraId="0BA1D190" w14:textId="77777777" w:rsidTr="00E76FFF">
        <w:tc>
          <w:tcPr>
            <w:tcW w:w="2500" w:type="pct"/>
            <w:shd w:val="clear" w:color="auto" w:fill="D9D9D9" w:themeFill="background1" w:themeFillShade="D9"/>
            <w:noWrap/>
            <w:hideMark/>
          </w:tcPr>
          <w:p w14:paraId="57AAAE71" w14:textId="77777777" w:rsidR="001F0DE2" w:rsidRPr="00F5055C" w:rsidRDefault="001F0DE2" w:rsidP="004B5E59">
            <w:pPr>
              <w:widowControl w:val="0"/>
              <w:snapToGrid w:val="0"/>
              <w:spacing w:before="0" w:after="0"/>
              <w:jc w:val="center"/>
              <w:rPr>
                <w:rFonts w:cs="Arial"/>
                <w:b/>
                <w:bCs/>
                <w:sz w:val="18"/>
                <w:szCs w:val="18"/>
              </w:rPr>
            </w:pPr>
            <w:r w:rsidRPr="00F5055C">
              <w:rPr>
                <w:rFonts w:cs="Arial"/>
                <w:b/>
                <w:color w:val="808080" w:themeColor="background1" w:themeShade="80"/>
                <w:sz w:val="18"/>
                <w:szCs w:val="18"/>
              </w:rPr>
              <w:t>Сильные стороны (S)</w:t>
            </w:r>
          </w:p>
        </w:tc>
        <w:tc>
          <w:tcPr>
            <w:tcW w:w="2500" w:type="pct"/>
            <w:shd w:val="clear" w:color="auto" w:fill="D9D9D9" w:themeFill="background1" w:themeFillShade="D9"/>
            <w:noWrap/>
            <w:hideMark/>
          </w:tcPr>
          <w:p w14:paraId="49F308B5" w14:textId="77777777" w:rsidR="001F0DE2" w:rsidRPr="00F5055C" w:rsidRDefault="001F0DE2" w:rsidP="004B5E59">
            <w:pPr>
              <w:widowControl w:val="0"/>
              <w:snapToGrid w:val="0"/>
              <w:spacing w:before="0" w:after="0"/>
              <w:jc w:val="center"/>
              <w:rPr>
                <w:rFonts w:cs="Arial"/>
                <w:b/>
                <w:bCs/>
                <w:color w:val="808080" w:themeColor="background1" w:themeShade="80"/>
                <w:sz w:val="18"/>
                <w:szCs w:val="18"/>
              </w:rPr>
            </w:pPr>
            <w:r w:rsidRPr="00F5055C">
              <w:rPr>
                <w:rFonts w:cs="Arial"/>
                <w:b/>
                <w:color w:val="808080" w:themeColor="background1" w:themeShade="80"/>
                <w:sz w:val="18"/>
                <w:szCs w:val="18"/>
              </w:rPr>
              <w:t>Слабые стороны (W)</w:t>
            </w:r>
          </w:p>
        </w:tc>
      </w:tr>
      <w:tr w:rsidR="001F0DE2" w:rsidRPr="00F5055C" w14:paraId="262A67C7" w14:textId="77777777" w:rsidTr="00E76FFF">
        <w:tc>
          <w:tcPr>
            <w:tcW w:w="2500" w:type="pct"/>
            <w:noWrap/>
          </w:tcPr>
          <w:p w14:paraId="59F13191" w14:textId="77777777" w:rsidR="001F0DE2" w:rsidRPr="00F5055C" w:rsidRDefault="001F0DE2" w:rsidP="00117CA2">
            <w:pPr>
              <w:pStyle w:val="a"/>
              <w:ind w:left="284"/>
            </w:pPr>
            <w:r w:rsidRPr="00F5055C">
              <w:t>Доступность дошкольного образования 100% [G6].</w:t>
            </w:r>
          </w:p>
          <w:p w14:paraId="1507609E" w14:textId="77777777" w:rsidR="001F0DE2" w:rsidRPr="00F5055C" w:rsidRDefault="001F0DE2" w:rsidP="00117CA2">
            <w:pPr>
              <w:pStyle w:val="a"/>
              <w:ind w:left="284"/>
            </w:pPr>
            <w:r w:rsidRPr="00F5055C">
              <w:t>Сформированная модель выявления, поддержки и развития способностей у детей и молодежи, развитая система дополнительного образования [G3].</w:t>
            </w:r>
          </w:p>
          <w:p w14:paraId="5712582D" w14:textId="77777777" w:rsidR="001F0DE2" w:rsidRPr="00F5055C" w:rsidRDefault="001F0DE2" w:rsidP="00117CA2">
            <w:pPr>
              <w:pStyle w:val="a"/>
              <w:ind w:left="284"/>
            </w:pPr>
            <w:r w:rsidRPr="00F5055C">
              <w:t>Наличие образовательных организаций, имеющих статус инновационных площадок [G4].</w:t>
            </w:r>
          </w:p>
          <w:p w14:paraId="75CD9AD3" w14:textId="77777777" w:rsidR="001F0DE2" w:rsidRPr="00F5055C" w:rsidRDefault="001F0DE2" w:rsidP="00117CA2">
            <w:pPr>
              <w:pStyle w:val="a"/>
              <w:ind w:left="284"/>
            </w:pPr>
            <w:r w:rsidRPr="00F5055C">
              <w:t>Качественная профориентационная работа в организациях общего и среднего профессионального образования [G3].</w:t>
            </w:r>
          </w:p>
        </w:tc>
        <w:tc>
          <w:tcPr>
            <w:tcW w:w="2500" w:type="pct"/>
            <w:noWrap/>
          </w:tcPr>
          <w:p w14:paraId="6BB980BE" w14:textId="6E5983A5" w:rsidR="001F0DE2" w:rsidRPr="00F5055C" w:rsidRDefault="001F0DE2" w:rsidP="00117CA2">
            <w:pPr>
              <w:pStyle w:val="a"/>
              <w:ind w:left="284"/>
            </w:pPr>
            <w:r w:rsidRPr="00F5055C">
              <w:t xml:space="preserve">Доступность дошкольного образования, охват детей дошкольным образованием невысокий, при этом снижается количество детей в возрасте </w:t>
            </w:r>
            <w:r w:rsidR="00661EC3" w:rsidRPr="00F5055C">
              <w:t xml:space="preserve">от </w:t>
            </w:r>
            <w:r w:rsidRPr="00F5055C">
              <w:t>2</w:t>
            </w:r>
            <w:r w:rsidR="00661EC3" w:rsidRPr="00F5055C">
              <w:t> </w:t>
            </w:r>
            <w:r w:rsidRPr="00F5055C">
              <w:t>мес. до 7 лет [G3].</w:t>
            </w:r>
          </w:p>
          <w:p w14:paraId="468CEF09" w14:textId="34E755A5" w:rsidR="001F0DE2" w:rsidRPr="00F5055C" w:rsidRDefault="001F0DE2" w:rsidP="00117CA2">
            <w:pPr>
              <w:pStyle w:val="a"/>
              <w:ind w:left="284"/>
            </w:pPr>
            <w:r w:rsidRPr="00F5055C">
              <w:t>Дефицит образовательной инфраструктуры начального, основного и среднего общего образования, обучение в 2 смены в школах, материально-техническая база не</w:t>
            </w:r>
            <w:r w:rsidR="00122F60" w:rsidRPr="00F5055C">
              <w:t xml:space="preserve"> в полной мере</w:t>
            </w:r>
            <w:r w:rsidRPr="00F5055C">
              <w:t xml:space="preserve"> соответствует современным требованиям [G6].</w:t>
            </w:r>
          </w:p>
          <w:p w14:paraId="27BB0968" w14:textId="313BA38A" w:rsidR="001F0DE2" w:rsidRPr="00F5055C" w:rsidRDefault="00924840" w:rsidP="00117CA2">
            <w:pPr>
              <w:pStyle w:val="a"/>
              <w:ind w:left="284"/>
            </w:pPr>
            <w:r w:rsidRPr="00F5055C">
              <w:t>Н</w:t>
            </w:r>
            <w:r w:rsidR="001F0DE2" w:rsidRPr="00F5055C">
              <w:t>изкий охват обучающихся дополнительными образовательными программами [G3].</w:t>
            </w:r>
          </w:p>
          <w:p w14:paraId="4D64AC27" w14:textId="77777777" w:rsidR="001F0DE2" w:rsidRPr="00F5055C" w:rsidRDefault="001F0DE2" w:rsidP="00117CA2">
            <w:pPr>
              <w:pStyle w:val="a"/>
              <w:ind w:left="284"/>
            </w:pPr>
            <w:r w:rsidRPr="00F5055C">
              <w:t>Дефицит педагогических кадров [G3].</w:t>
            </w:r>
          </w:p>
          <w:p w14:paraId="2A2D380D" w14:textId="77777777" w:rsidR="001F0DE2" w:rsidRPr="00F5055C" w:rsidRDefault="001F0DE2" w:rsidP="00117CA2">
            <w:pPr>
              <w:pStyle w:val="a"/>
              <w:ind w:left="284"/>
            </w:pPr>
            <w:r w:rsidRPr="00F5055C">
              <w:t>Низкий уровень активности негосударственных образовательных организаций на рынке образовательных услуг [G1].</w:t>
            </w:r>
          </w:p>
          <w:p w14:paraId="23CC0312" w14:textId="77777777" w:rsidR="001F0DE2" w:rsidRPr="00F5055C" w:rsidRDefault="001F0DE2" w:rsidP="00117CA2">
            <w:pPr>
              <w:pStyle w:val="a"/>
              <w:ind w:left="284"/>
            </w:pPr>
            <w:r w:rsidRPr="00F5055C">
              <w:t>Относительно невысокий уровень зарплаты в сфере образования [G7].</w:t>
            </w:r>
          </w:p>
          <w:p w14:paraId="3298ACD0" w14:textId="045E69FC" w:rsidR="001F0DE2" w:rsidRPr="00F5055C" w:rsidRDefault="001F0DE2" w:rsidP="00924840">
            <w:pPr>
              <w:pStyle w:val="a"/>
              <w:ind w:left="284"/>
            </w:pPr>
            <w:r w:rsidRPr="00F5055C">
              <w:t>Низкая привлекательность сферы образования для молодых специалистов [G3].</w:t>
            </w:r>
          </w:p>
        </w:tc>
      </w:tr>
      <w:tr w:rsidR="001F0DE2" w:rsidRPr="00F5055C" w14:paraId="5E0C1544" w14:textId="77777777" w:rsidTr="00E76FFF">
        <w:tc>
          <w:tcPr>
            <w:tcW w:w="2500" w:type="pct"/>
            <w:shd w:val="clear" w:color="auto" w:fill="D9D9D9" w:themeFill="background1" w:themeFillShade="D9"/>
            <w:noWrap/>
            <w:hideMark/>
          </w:tcPr>
          <w:p w14:paraId="43DC0A52" w14:textId="77777777" w:rsidR="001F0DE2" w:rsidRPr="00F5055C" w:rsidRDefault="001F0DE2" w:rsidP="004B5E59">
            <w:pPr>
              <w:widowControl w:val="0"/>
              <w:snapToGrid w:val="0"/>
              <w:spacing w:before="0" w:after="0"/>
              <w:jc w:val="center"/>
              <w:rPr>
                <w:rFonts w:cs="Arial"/>
                <w:bCs/>
                <w:sz w:val="18"/>
                <w:szCs w:val="18"/>
              </w:rPr>
            </w:pPr>
            <w:r w:rsidRPr="00F5055C">
              <w:rPr>
                <w:rFonts w:cs="Arial"/>
                <w:b/>
                <w:color w:val="808080" w:themeColor="background1" w:themeShade="80"/>
                <w:sz w:val="18"/>
                <w:szCs w:val="18"/>
              </w:rPr>
              <w:t>Возможности (O)</w:t>
            </w:r>
          </w:p>
        </w:tc>
        <w:tc>
          <w:tcPr>
            <w:tcW w:w="2500" w:type="pct"/>
            <w:shd w:val="clear" w:color="auto" w:fill="D9D9D9" w:themeFill="background1" w:themeFillShade="D9"/>
            <w:noWrap/>
            <w:hideMark/>
          </w:tcPr>
          <w:p w14:paraId="6B84BB23" w14:textId="77777777" w:rsidR="001F0DE2" w:rsidRPr="00F5055C" w:rsidRDefault="001F0DE2" w:rsidP="004B5E59">
            <w:pPr>
              <w:widowControl w:val="0"/>
              <w:snapToGrid w:val="0"/>
              <w:spacing w:before="0" w:after="0"/>
              <w:jc w:val="center"/>
              <w:rPr>
                <w:rFonts w:cs="Arial"/>
                <w:b/>
                <w:bCs/>
                <w:color w:val="808080" w:themeColor="background1" w:themeShade="80"/>
                <w:sz w:val="18"/>
                <w:szCs w:val="18"/>
              </w:rPr>
            </w:pPr>
            <w:r w:rsidRPr="00F5055C">
              <w:rPr>
                <w:rFonts w:cs="Arial"/>
                <w:b/>
                <w:color w:val="808080" w:themeColor="background1" w:themeShade="80"/>
                <w:sz w:val="18"/>
                <w:szCs w:val="18"/>
              </w:rPr>
              <w:t>Угрозы (T)</w:t>
            </w:r>
          </w:p>
        </w:tc>
      </w:tr>
      <w:tr w:rsidR="001F0DE2" w:rsidRPr="00F5055C" w14:paraId="7C338002" w14:textId="77777777" w:rsidTr="00E76FFF">
        <w:tc>
          <w:tcPr>
            <w:tcW w:w="2500" w:type="pct"/>
            <w:noWrap/>
          </w:tcPr>
          <w:p w14:paraId="1098AC98" w14:textId="77777777" w:rsidR="001F0DE2" w:rsidRPr="00F5055C" w:rsidRDefault="001F0DE2" w:rsidP="00117CA2">
            <w:pPr>
              <w:pStyle w:val="a"/>
              <w:ind w:left="284"/>
            </w:pPr>
            <w:r w:rsidRPr="00F5055C">
              <w:t>Высокий спрос со стороны компаний на квалифицированные кадры [G3].</w:t>
            </w:r>
          </w:p>
          <w:p w14:paraId="4C22035B" w14:textId="77777777" w:rsidR="001F0DE2" w:rsidRPr="00F5055C" w:rsidRDefault="001F0DE2" w:rsidP="00117CA2">
            <w:pPr>
              <w:pStyle w:val="a"/>
              <w:ind w:left="284"/>
            </w:pPr>
            <w:r w:rsidRPr="00F5055C">
              <w:t>Динамично развивающийся рынок образовательных услуг, растущий спрос на образовательные услуги [G1].</w:t>
            </w:r>
          </w:p>
          <w:p w14:paraId="4FE7A67B" w14:textId="77777777" w:rsidR="001F0DE2" w:rsidRPr="00F5055C" w:rsidRDefault="001F0DE2" w:rsidP="00117CA2">
            <w:pPr>
              <w:pStyle w:val="a"/>
              <w:ind w:left="284"/>
            </w:pPr>
            <w:r w:rsidRPr="00F5055C">
              <w:t>Активное развитие прорывных технологий и инноваций [G4].</w:t>
            </w:r>
          </w:p>
        </w:tc>
        <w:tc>
          <w:tcPr>
            <w:tcW w:w="2500" w:type="pct"/>
            <w:noWrap/>
          </w:tcPr>
          <w:p w14:paraId="04EA9028" w14:textId="77777777" w:rsidR="001F0DE2" w:rsidRPr="00F5055C" w:rsidRDefault="001F0DE2" w:rsidP="00117CA2">
            <w:pPr>
              <w:pStyle w:val="a"/>
              <w:ind w:left="284"/>
            </w:pPr>
            <w:r w:rsidRPr="00F5055C">
              <w:t>Отток профессиональных кадров как из района и региона в целом, так и из отрасли [G3].</w:t>
            </w:r>
          </w:p>
          <w:p w14:paraId="35A90F58" w14:textId="77777777" w:rsidR="001F0DE2" w:rsidRPr="00F5055C" w:rsidRDefault="001F0DE2" w:rsidP="00117CA2">
            <w:pPr>
              <w:pStyle w:val="a"/>
              <w:ind w:left="284"/>
            </w:pPr>
            <w:r w:rsidRPr="00F5055C">
              <w:t>Усиление конкуренции между регионами на рынке образовательных услуг [G1].</w:t>
            </w:r>
          </w:p>
          <w:p w14:paraId="31BE8161" w14:textId="77777777" w:rsidR="001F0DE2" w:rsidRPr="00F5055C" w:rsidRDefault="001F0DE2" w:rsidP="00117CA2">
            <w:pPr>
              <w:pStyle w:val="a"/>
              <w:ind w:left="284"/>
            </w:pPr>
            <w:r w:rsidRPr="00F5055C">
              <w:t>Зависимость жизнеобеспечения системы образования от бюджетного финансирования, государственных программ, грантов [G7].</w:t>
            </w:r>
          </w:p>
          <w:p w14:paraId="74763AFB" w14:textId="77777777" w:rsidR="001F0DE2" w:rsidRPr="00F5055C" w:rsidRDefault="001F0DE2" w:rsidP="00117CA2">
            <w:pPr>
              <w:pStyle w:val="a"/>
              <w:ind w:left="284"/>
            </w:pPr>
            <w:r w:rsidRPr="00F5055C">
              <w:t>Снижение уровня научно-исследовательской работы [G4].</w:t>
            </w:r>
          </w:p>
          <w:p w14:paraId="76C199BB" w14:textId="77777777" w:rsidR="001F0DE2" w:rsidRPr="00F5055C" w:rsidRDefault="001F0DE2" w:rsidP="00117CA2">
            <w:pPr>
              <w:pStyle w:val="a"/>
              <w:ind w:left="284"/>
            </w:pPr>
            <w:r w:rsidRPr="00F5055C">
              <w:t>Уменьшение количества обучающихся в связи с ухудшением демографической ситуации [G3].</w:t>
            </w:r>
          </w:p>
        </w:tc>
      </w:tr>
    </w:tbl>
    <w:p w14:paraId="5EC2CE47" w14:textId="77777777" w:rsidR="001F0DE2" w:rsidRPr="00F5055C" w:rsidRDefault="001F0DE2" w:rsidP="001F0DE2">
      <w:pPr>
        <w:snapToGrid w:val="0"/>
        <w:rPr>
          <w:rFonts w:cs="Arial"/>
          <w:b/>
          <w:bCs/>
        </w:rPr>
      </w:pPr>
    </w:p>
    <w:p w14:paraId="5A9B7BA4" w14:textId="77777777" w:rsidR="001F0DE2" w:rsidRPr="00F5055C" w:rsidRDefault="001F0DE2" w:rsidP="00E32E44">
      <w:pPr>
        <w:pStyle w:val="3"/>
        <w:snapToGrid w:val="0"/>
        <w:spacing w:before="120"/>
        <w:jc w:val="both"/>
        <w:rPr>
          <w:rFonts w:cs="Arial"/>
          <w:sz w:val="22"/>
          <w:szCs w:val="22"/>
        </w:rPr>
      </w:pPr>
      <w:bookmarkStart w:id="111" w:name="_Toc184394885"/>
      <w:r w:rsidRPr="00F5055C">
        <w:rPr>
          <w:rFonts w:cs="Arial"/>
          <w:sz w:val="22"/>
          <w:szCs w:val="22"/>
        </w:rPr>
        <w:t>Культура и креативные индустрии</w:t>
      </w:r>
      <w:bookmarkEnd w:id="111"/>
    </w:p>
    <w:p w14:paraId="19E339CB" w14:textId="5AB93DA6" w:rsidR="001F0DE2" w:rsidRPr="00F5055C" w:rsidRDefault="00807689" w:rsidP="00E32E44">
      <w:pPr>
        <w:keepNext/>
        <w:keepLines/>
        <w:rPr>
          <w:rFonts w:cs="Arial"/>
        </w:rPr>
      </w:pPr>
      <w:r w:rsidRPr="00F5055C">
        <w:rPr>
          <w:rFonts w:cs="Arial"/>
        </w:rPr>
        <w:t>На территории Грязинского района функционируют 17 культурно-досуговых центров (1 городской, 16 сельских), в которые входят 23 Дома культуры и клуба, 25 библиотек, 2 киноустановки, муниципальное бюджетное учреждение культуры «</w:t>
      </w:r>
      <w:proofErr w:type="spellStart"/>
      <w:r w:rsidRPr="00F5055C">
        <w:rPr>
          <w:rFonts w:cs="Arial"/>
        </w:rPr>
        <w:t>Межпоселенческий</w:t>
      </w:r>
      <w:proofErr w:type="spellEnd"/>
      <w:r w:rsidRPr="00F5055C">
        <w:rPr>
          <w:rFonts w:cs="Arial"/>
        </w:rPr>
        <w:t xml:space="preserve"> координационно-методический центр», МАУ ДО «Детская школа искусств», Муниципальное автономное учреждение культуры «Центр культурного развития».</w:t>
      </w:r>
    </w:p>
    <w:p w14:paraId="3D2CD3D9" w14:textId="77777777" w:rsidR="001F0DE2" w:rsidRPr="00F5055C" w:rsidRDefault="001F0DE2" w:rsidP="004B5E59">
      <w:pPr>
        <w:pStyle w:val="5"/>
      </w:pPr>
      <w:r w:rsidRPr="00F5055C">
        <w:t>Стратегический анализ</w:t>
      </w:r>
    </w:p>
    <w:p w14:paraId="7BC80106" w14:textId="2A4D5D87" w:rsidR="001F0DE2" w:rsidRPr="00F5055C" w:rsidRDefault="001F0DE2" w:rsidP="001F0DE2">
      <w:pPr>
        <w:keepNext/>
        <w:keepLines/>
        <w:snapToGrid w:val="0"/>
        <w:rPr>
          <w:rFonts w:cs="Arial"/>
          <w:color w:val="000000" w:themeColor="text1"/>
        </w:rPr>
      </w:pPr>
      <w:r w:rsidRPr="00F5055C">
        <w:rPr>
          <w:rFonts w:cs="Arial"/>
          <w:color w:val="000000" w:themeColor="text1"/>
        </w:rPr>
        <w:t>Грязинский район имеет богатые культурные традиции. С его именем связаны судьбы таких выдающихся личностей, как известный поэт, драматург, переводчик Б.К. Бланк (1769-1826 гг.), знаменитый русский географ, путешественник, исследователь Тянь-Шаня П.П. Семенов-Тян-Шанский (1827-1914 гг.), русский историк, археограф, библиограф, литературовед П.И. Бартенев (1829-1912 гг.), генерал Л.Д. Вяземский (1848-1909 гг.), соратник Серго Орджоникидзе М.К. Меньшиков (1878-1919 гг.), выдающийся деятель международного революционного движения, один из основателей РСДРП, главный пропагандист марксизма в России Г.В</w:t>
      </w:r>
      <w:r w:rsidR="006E095E" w:rsidRPr="00F5055C">
        <w:rPr>
          <w:rFonts w:cs="Arial"/>
          <w:color w:val="000000" w:themeColor="text1"/>
        </w:rPr>
        <w:t xml:space="preserve"> </w:t>
      </w:r>
      <w:r w:rsidRPr="00F5055C">
        <w:rPr>
          <w:rFonts w:cs="Arial"/>
          <w:color w:val="000000" w:themeColor="text1"/>
        </w:rPr>
        <w:t>Плеханов (1856-1918 гг.) и другие.</w:t>
      </w:r>
    </w:p>
    <w:p w14:paraId="42DC312D" w14:textId="6436A74C" w:rsidR="001F0DE2" w:rsidRPr="00F5055C" w:rsidRDefault="00807689" w:rsidP="001F0DE2">
      <w:pPr>
        <w:snapToGrid w:val="0"/>
        <w:rPr>
          <w:rFonts w:cs="Arial"/>
        </w:rPr>
      </w:pPr>
      <w:r w:rsidRPr="00F5055C">
        <w:rPr>
          <w:rFonts w:cs="Arial"/>
        </w:rPr>
        <w:t xml:space="preserve">Грязинский район характеризуется ростом числа посещений учреждений культуры, наличием уникального материального и нематериального культурно-исторического наследия, развитием муниципальных библиотек. При этом наблюдается нехватка инфраструктуры </w:t>
      </w:r>
      <w:r w:rsidR="00924840" w:rsidRPr="00F5055C">
        <w:rPr>
          <w:rFonts w:cs="Arial"/>
        </w:rPr>
        <w:t xml:space="preserve">культуры и </w:t>
      </w:r>
      <w:r w:rsidRPr="00F5055C">
        <w:rPr>
          <w:rFonts w:cs="Arial"/>
        </w:rPr>
        <w:t>креативных индустрий, связанных с недостаточным финансированием сферы культуры.</w:t>
      </w:r>
    </w:p>
    <w:p w14:paraId="75CC4B63" w14:textId="77777777" w:rsidR="001F0DE2" w:rsidRPr="00F5055C" w:rsidRDefault="001F0DE2" w:rsidP="004B5E59">
      <w:pPr>
        <w:pStyle w:val="affffffb"/>
      </w:pPr>
      <w:r w:rsidRPr="00F5055C">
        <w:t>Стратегические вызовы:</w:t>
      </w:r>
    </w:p>
    <w:p w14:paraId="3974FB3E" w14:textId="77777777" w:rsidR="001F0DE2" w:rsidRPr="00F5055C" w:rsidRDefault="001F0DE2" w:rsidP="004B5E59">
      <w:pPr>
        <w:pStyle w:val="a2"/>
      </w:pPr>
      <w:r w:rsidRPr="00F5055C">
        <w:t>Активное развитие туризма, что создает возможности и спрос на развитие сферы культуры, искусства и креативных индустрий [G1].</w:t>
      </w:r>
    </w:p>
    <w:p w14:paraId="57D7511D" w14:textId="77777777" w:rsidR="001F0DE2" w:rsidRPr="00F5055C" w:rsidRDefault="001F0DE2" w:rsidP="004B5E59">
      <w:pPr>
        <w:pStyle w:val="a2"/>
      </w:pPr>
      <w:r w:rsidRPr="00F5055C">
        <w:t>Рост спроса на продукцию, товары и услуги креативных индустрий, в том числе сувенирную продукцию, а также продукцию и услуги мастеров народного и декоративно-прикладного творчества [G1].</w:t>
      </w:r>
    </w:p>
    <w:p w14:paraId="7A4FAC55" w14:textId="77777777" w:rsidR="001F0DE2" w:rsidRPr="00F5055C" w:rsidRDefault="001F0DE2" w:rsidP="004B5E59">
      <w:pPr>
        <w:pStyle w:val="a2"/>
      </w:pPr>
      <w:r w:rsidRPr="00F5055C">
        <w:t>Форсированная цифровизация сферы культуры [G4].</w:t>
      </w:r>
    </w:p>
    <w:p w14:paraId="5D93412C" w14:textId="77777777" w:rsidR="001F0DE2" w:rsidRPr="00F5055C" w:rsidRDefault="001F0DE2" w:rsidP="004B5E59">
      <w:pPr>
        <w:pStyle w:val="a2"/>
      </w:pPr>
      <w:r w:rsidRPr="00F5055C">
        <w:t>Фокус государства на развитии сектора креативных индустрий и повышении уровня комфортности городской среды [G2].</w:t>
      </w:r>
    </w:p>
    <w:p w14:paraId="75381E68" w14:textId="77777777" w:rsidR="001F0DE2" w:rsidRPr="00F5055C" w:rsidRDefault="001F0DE2" w:rsidP="004B5E59">
      <w:pPr>
        <w:pStyle w:val="a2"/>
      </w:pPr>
      <w:r w:rsidRPr="00F5055C">
        <w:t>Реализация международных и всероссийских творческих инновационных проектов [G1].</w:t>
      </w:r>
    </w:p>
    <w:p w14:paraId="04F36B6E" w14:textId="77777777" w:rsidR="001F0DE2" w:rsidRPr="00F5055C" w:rsidRDefault="001F0DE2" w:rsidP="004B5E59">
      <w:pPr>
        <w:pStyle w:val="a2"/>
      </w:pPr>
      <w:r w:rsidRPr="00F5055C">
        <w:t xml:space="preserve">Рост популярности творческих проектов формата </w:t>
      </w:r>
      <w:proofErr w:type="spellStart"/>
      <w:r w:rsidRPr="00F5055C">
        <w:t>Open</w:t>
      </w:r>
      <w:proofErr w:type="spellEnd"/>
      <w:r w:rsidRPr="00F5055C">
        <w:t xml:space="preserve"> </w:t>
      </w:r>
      <w:proofErr w:type="spellStart"/>
      <w:r w:rsidRPr="00F5055C">
        <w:t>air</w:t>
      </w:r>
      <w:proofErr w:type="spellEnd"/>
      <w:r w:rsidRPr="00F5055C">
        <w:t xml:space="preserve"> [G1].</w:t>
      </w:r>
    </w:p>
    <w:p w14:paraId="35C487E6" w14:textId="77777777" w:rsidR="001F0DE2" w:rsidRPr="00F5055C" w:rsidRDefault="001F0DE2" w:rsidP="004B5E59">
      <w:pPr>
        <w:pStyle w:val="affffffb"/>
      </w:pPr>
      <w:r w:rsidRPr="00F5055C">
        <w:t>Конкурентные преимущества:</w:t>
      </w:r>
    </w:p>
    <w:p w14:paraId="4F9E4AB6" w14:textId="77777777" w:rsidR="001F0DE2" w:rsidRPr="00F5055C" w:rsidRDefault="001F0DE2" w:rsidP="004B5E59">
      <w:pPr>
        <w:pStyle w:val="a2"/>
      </w:pPr>
      <w:r w:rsidRPr="00F5055C">
        <w:t>Богатые культурные традиции [G3].</w:t>
      </w:r>
    </w:p>
    <w:p w14:paraId="06A4FEE3" w14:textId="77777777" w:rsidR="001F0DE2" w:rsidRPr="00F5055C" w:rsidRDefault="001F0DE2" w:rsidP="004B5E59">
      <w:pPr>
        <w:pStyle w:val="a2"/>
      </w:pPr>
      <w:r w:rsidRPr="00F5055C">
        <w:t>Рост числа посещений культурных мероприятий [G1].</w:t>
      </w:r>
    </w:p>
    <w:p w14:paraId="02D30AFB" w14:textId="77777777" w:rsidR="001F0DE2" w:rsidRPr="00F5055C" w:rsidRDefault="001F0DE2" w:rsidP="004B5E59">
      <w:pPr>
        <w:pStyle w:val="a2"/>
      </w:pPr>
      <w:r w:rsidRPr="00F5055C">
        <w:t>Активная деятельность по выявлению и обучению талантливой молодежи [G3].</w:t>
      </w:r>
    </w:p>
    <w:p w14:paraId="755901B8" w14:textId="77777777" w:rsidR="001F0DE2" w:rsidRPr="00F5055C" w:rsidRDefault="001F0DE2" w:rsidP="004B5E59">
      <w:pPr>
        <w:pStyle w:val="a2"/>
      </w:pPr>
      <w:r w:rsidRPr="00F5055C">
        <w:t>Развитие муниципальных библиотек, при этом отсутствие модельных библиотек [G1].</w:t>
      </w:r>
    </w:p>
    <w:p w14:paraId="72A3D512" w14:textId="77777777" w:rsidR="001F0DE2" w:rsidRPr="00F5055C" w:rsidRDefault="001F0DE2" w:rsidP="004B5E59">
      <w:pPr>
        <w:pStyle w:val="a2"/>
      </w:pPr>
      <w:r w:rsidRPr="00F5055C">
        <w:t>Поддержка и развитие самодеятельных художественных коллективов [G1].</w:t>
      </w:r>
    </w:p>
    <w:p w14:paraId="26267208" w14:textId="77777777" w:rsidR="001F0DE2" w:rsidRPr="00F5055C" w:rsidRDefault="001F0DE2" w:rsidP="004B5E59">
      <w:pPr>
        <w:pStyle w:val="affffffb"/>
      </w:pPr>
      <w:r w:rsidRPr="00F5055C">
        <w:t>Ключевые проблемы:</w:t>
      </w:r>
    </w:p>
    <w:p w14:paraId="2BF15F25" w14:textId="77777777" w:rsidR="001F0DE2" w:rsidRPr="00F5055C" w:rsidRDefault="001F0DE2" w:rsidP="004B5E59">
      <w:pPr>
        <w:pStyle w:val="a2"/>
      </w:pPr>
      <w:r w:rsidRPr="00F5055C">
        <w:t>Низкая доля детей, обучающихся в детских школах искусств.</w:t>
      </w:r>
    </w:p>
    <w:p w14:paraId="65DBD7CB" w14:textId="77777777" w:rsidR="001F0DE2" w:rsidRPr="00F5055C" w:rsidRDefault="001F0DE2" w:rsidP="004B5E59">
      <w:pPr>
        <w:pStyle w:val="a2"/>
      </w:pPr>
      <w:r w:rsidRPr="00F5055C">
        <w:t>Снижение расходов бюджетов всех уровней на территории МО по разделу бюджетной классификации «Культура и кинематография».</w:t>
      </w:r>
    </w:p>
    <w:p w14:paraId="3DF28048" w14:textId="77777777" w:rsidR="001F0DE2" w:rsidRPr="00F5055C" w:rsidRDefault="001F0DE2" w:rsidP="004B5E59">
      <w:pPr>
        <w:pStyle w:val="a2"/>
      </w:pPr>
      <w:r w:rsidRPr="00F5055C">
        <w:t>Отток высококвалифицированных кадров сферы культуры в другие регионы [G3].</w:t>
      </w:r>
    </w:p>
    <w:p w14:paraId="1B301576" w14:textId="77777777" w:rsidR="001F0DE2" w:rsidRPr="00F5055C" w:rsidRDefault="001F0DE2" w:rsidP="004B5E59">
      <w:pPr>
        <w:pStyle w:val="a2"/>
      </w:pPr>
      <w:r w:rsidRPr="00F5055C">
        <w:t>Отсутствие единой цифровой площадки учреждений культуры области [G4].</w:t>
      </w:r>
    </w:p>
    <w:p w14:paraId="1EB41866" w14:textId="77777777" w:rsidR="001F0DE2" w:rsidRPr="00F5055C" w:rsidRDefault="001F0DE2" w:rsidP="004B5E59">
      <w:pPr>
        <w:pStyle w:val="a2"/>
      </w:pPr>
      <w:r w:rsidRPr="00F5055C">
        <w:lastRenderedPageBreak/>
        <w:t>Недостаточное количество инвесторов, принимающих участие в проектах [G7].</w:t>
      </w:r>
    </w:p>
    <w:p w14:paraId="1995603F" w14:textId="77777777" w:rsidR="001F0DE2" w:rsidRPr="00F5055C" w:rsidRDefault="001F0DE2" w:rsidP="004B5E59">
      <w:pPr>
        <w:pStyle w:val="affffffb"/>
      </w:pPr>
      <w:r w:rsidRPr="00F5055C">
        <w:t>Риски:</w:t>
      </w:r>
    </w:p>
    <w:p w14:paraId="129A154D" w14:textId="77777777" w:rsidR="001F0DE2" w:rsidRPr="00F5055C" w:rsidRDefault="001F0DE2" w:rsidP="004B5E59">
      <w:pPr>
        <w:pStyle w:val="a2"/>
      </w:pPr>
      <w:r w:rsidRPr="00F5055C">
        <w:t>Сокращение бюджетных расходов на отрасль культуры [G7].</w:t>
      </w:r>
    </w:p>
    <w:p w14:paraId="3C2FD83B" w14:textId="77777777" w:rsidR="001F0DE2" w:rsidRPr="00F5055C" w:rsidRDefault="001F0DE2" w:rsidP="004B5E59">
      <w:pPr>
        <w:pStyle w:val="a2"/>
      </w:pPr>
      <w:r w:rsidRPr="00F5055C">
        <w:t>Высокий уровень конкурентоспособности культурных продуктов соседних регионов [G1].</w:t>
      </w:r>
    </w:p>
    <w:p w14:paraId="12871E30" w14:textId="77777777" w:rsidR="001F0DE2" w:rsidRPr="00F5055C" w:rsidRDefault="001F0DE2" w:rsidP="004B5E59">
      <w:pPr>
        <w:pStyle w:val="a2"/>
      </w:pPr>
      <w:r w:rsidRPr="00F5055C">
        <w:t>Усиление конкуренции (в том числе межотраслевой) за ограниченные кадровые ресурсы [G5, G3].</w:t>
      </w:r>
    </w:p>
    <w:p w14:paraId="649DC73D" w14:textId="77777777" w:rsidR="001F0DE2" w:rsidRPr="00F5055C" w:rsidRDefault="001F0DE2" w:rsidP="004B5E59">
      <w:pPr>
        <w:pStyle w:val="a2"/>
      </w:pPr>
      <w:r w:rsidRPr="00F5055C">
        <w:t>Сокращение населения [G3].</w:t>
      </w:r>
    </w:p>
    <w:p w14:paraId="13F16B05" w14:textId="77777777" w:rsidR="001F0DE2" w:rsidRPr="00F5055C" w:rsidRDefault="001F0DE2" w:rsidP="001F0DE2">
      <w:pPr>
        <w:pStyle w:val="a3"/>
        <w:numPr>
          <w:ilvl w:val="0"/>
          <w:numId w:val="0"/>
        </w:numPr>
        <w:snapToGrid w:val="0"/>
        <w:ind w:left="567"/>
        <w:rPr>
          <w:rFonts w:cs="Arial"/>
        </w:rPr>
      </w:pPr>
    </w:p>
    <w:p w14:paraId="2FA35BF6" w14:textId="77777777" w:rsidR="001F0DE2" w:rsidRPr="00F5055C" w:rsidRDefault="001F0DE2" w:rsidP="004B5E59">
      <w:pPr>
        <w:pStyle w:val="5"/>
      </w:pPr>
      <w:r w:rsidRPr="00F5055C">
        <w:t>Описание ключевых факторов развития направления «Культура и креативные индустрии»</w:t>
      </w:r>
    </w:p>
    <w:p w14:paraId="290BA83D" w14:textId="36DD0FEA" w:rsidR="001F0DE2" w:rsidRPr="00F5055C" w:rsidRDefault="001F0DE2" w:rsidP="004B5E59">
      <w:r w:rsidRPr="00F5055C">
        <w:rPr>
          <w:rFonts w:cs="Arial"/>
          <w:color w:val="000000" w:themeColor="text1"/>
        </w:rPr>
        <w:t>В сфере культуры и искусства на территории Грязинского района функционируют следующие организации: МАУ ДО «Детская школа искусств», МАУК «Центр культурного развития», МБУК «</w:t>
      </w:r>
      <w:proofErr w:type="spellStart"/>
      <w:r w:rsidRPr="00F5055C">
        <w:rPr>
          <w:rFonts w:cs="Arial"/>
          <w:color w:val="000000" w:themeColor="text1"/>
        </w:rPr>
        <w:t>Межпоселенческий</w:t>
      </w:r>
      <w:proofErr w:type="spellEnd"/>
      <w:r w:rsidRPr="00F5055C">
        <w:rPr>
          <w:rFonts w:cs="Arial"/>
          <w:color w:val="000000" w:themeColor="text1"/>
        </w:rPr>
        <w:t xml:space="preserve"> координационно-методический центр», культурно-досуговые центры городского поселения г. Грязи, сельских поселений </w:t>
      </w:r>
      <w:proofErr w:type="spellStart"/>
      <w:r w:rsidRPr="00F5055C">
        <w:rPr>
          <w:rFonts w:cs="Arial"/>
          <w:color w:val="000000" w:themeColor="text1"/>
        </w:rPr>
        <w:t>Большесамовецкий</w:t>
      </w:r>
      <w:proofErr w:type="spellEnd"/>
      <w:r w:rsidRPr="00F5055C">
        <w:rPr>
          <w:rFonts w:cs="Arial"/>
          <w:color w:val="000000" w:themeColor="text1"/>
        </w:rPr>
        <w:t xml:space="preserve"> сельсовет, Бутырский сельсовет, В. </w:t>
      </w:r>
      <w:proofErr w:type="spellStart"/>
      <w:r w:rsidRPr="00F5055C">
        <w:rPr>
          <w:rFonts w:cs="Arial"/>
          <w:color w:val="000000" w:themeColor="text1"/>
        </w:rPr>
        <w:t>Телелюйский</w:t>
      </w:r>
      <w:proofErr w:type="spellEnd"/>
      <w:r w:rsidRPr="00F5055C">
        <w:rPr>
          <w:rFonts w:cs="Arial"/>
          <w:color w:val="000000" w:themeColor="text1"/>
        </w:rPr>
        <w:t xml:space="preserve"> сельсовет, </w:t>
      </w:r>
      <w:proofErr w:type="spellStart"/>
      <w:r w:rsidRPr="00F5055C">
        <w:rPr>
          <w:rFonts w:cs="Arial"/>
          <w:color w:val="000000" w:themeColor="text1"/>
        </w:rPr>
        <w:t>Грязинский</w:t>
      </w:r>
      <w:proofErr w:type="spellEnd"/>
      <w:r w:rsidRPr="00F5055C">
        <w:rPr>
          <w:rFonts w:cs="Arial"/>
          <w:color w:val="000000" w:themeColor="text1"/>
        </w:rPr>
        <w:t xml:space="preserve"> сельсовет, </w:t>
      </w:r>
      <w:proofErr w:type="spellStart"/>
      <w:r w:rsidRPr="00F5055C">
        <w:rPr>
          <w:rFonts w:cs="Arial"/>
          <w:color w:val="000000" w:themeColor="text1"/>
        </w:rPr>
        <w:t>Двуреченский</w:t>
      </w:r>
      <w:proofErr w:type="spellEnd"/>
      <w:r w:rsidRPr="00F5055C">
        <w:rPr>
          <w:rFonts w:cs="Arial"/>
          <w:color w:val="000000" w:themeColor="text1"/>
        </w:rPr>
        <w:t xml:space="preserve"> сельсовет, </w:t>
      </w:r>
      <w:proofErr w:type="spellStart"/>
      <w:r w:rsidRPr="00F5055C">
        <w:rPr>
          <w:rFonts w:cs="Arial"/>
          <w:color w:val="000000" w:themeColor="text1"/>
        </w:rPr>
        <w:t>Казинский</w:t>
      </w:r>
      <w:proofErr w:type="spellEnd"/>
      <w:r w:rsidRPr="00F5055C">
        <w:rPr>
          <w:rFonts w:cs="Arial"/>
          <w:color w:val="000000" w:themeColor="text1"/>
        </w:rPr>
        <w:t xml:space="preserve"> сельсовет, Карамышевский сельсовет, Кн. </w:t>
      </w:r>
      <w:proofErr w:type="spellStart"/>
      <w:r w:rsidRPr="00F5055C">
        <w:rPr>
          <w:rFonts w:cs="Arial"/>
          <w:color w:val="000000" w:themeColor="text1"/>
        </w:rPr>
        <w:t>Байгорский</w:t>
      </w:r>
      <w:proofErr w:type="spellEnd"/>
      <w:r w:rsidRPr="00F5055C">
        <w:rPr>
          <w:rFonts w:cs="Arial"/>
          <w:color w:val="000000" w:themeColor="text1"/>
        </w:rPr>
        <w:t xml:space="preserve"> сельсовет, </w:t>
      </w:r>
      <w:proofErr w:type="spellStart"/>
      <w:r w:rsidRPr="00F5055C">
        <w:rPr>
          <w:rFonts w:cs="Arial"/>
          <w:color w:val="000000" w:themeColor="text1"/>
        </w:rPr>
        <w:t>Коробовский</w:t>
      </w:r>
      <w:proofErr w:type="spellEnd"/>
      <w:r w:rsidRPr="00F5055C">
        <w:rPr>
          <w:rFonts w:cs="Arial"/>
          <w:color w:val="000000" w:themeColor="text1"/>
        </w:rPr>
        <w:t xml:space="preserve"> </w:t>
      </w:r>
      <w:r w:rsidRPr="00F5055C">
        <w:t xml:space="preserve">сельсовет, </w:t>
      </w:r>
      <w:proofErr w:type="spellStart"/>
      <w:r w:rsidRPr="00F5055C">
        <w:t>Кузовский</w:t>
      </w:r>
      <w:proofErr w:type="spellEnd"/>
      <w:r w:rsidRPr="00F5055C">
        <w:t xml:space="preserve"> сельсовет, Петровский сельсовет, Плехановский сельсовет, </w:t>
      </w:r>
      <w:proofErr w:type="spellStart"/>
      <w:r w:rsidRPr="00F5055C">
        <w:t>Сошкинский</w:t>
      </w:r>
      <w:proofErr w:type="spellEnd"/>
      <w:r w:rsidRPr="00F5055C">
        <w:t xml:space="preserve"> сельсовет,</w:t>
      </w:r>
      <w:r w:rsidR="00807689" w:rsidRPr="00F5055C">
        <w:t xml:space="preserve"> </w:t>
      </w:r>
      <w:proofErr w:type="spellStart"/>
      <w:r w:rsidR="00807689" w:rsidRPr="00F5055C">
        <w:t>Телелюйский</w:t>
      </w:r>
      <w:proofErr w:type="spellEnd"/>
      <w:r w:rsidR="00807689" w:rsidRPr="00F5055C">
        <w:t xml:space="preserve"> сельсовет,</w:t>
      </w:r>
      <w:r w:rsidRPr="00F5055C">
        <w:t xml:space="preserve"> </w:t>
      </w:r>
      <w:proofErr w:type="spellStart"/>
      <w:r w:rsidRPr="00F5055C">
        <w:t>Фащевский</w:t>
      </w:r>
      <w:proofErr w:type="spellEnd"/>
      <w:r w:rsidRPr="00F5055C">
        <w:t xml:space="preserve"> сельсовет, </w:t>
      </w:r>
      <w:proofErr w:type="spellStart"/>
      <w:r w:rsidRPr="00F5055C">
        <w:t>Ярлуковский</w:t>
      </w:r>
      <w:proofErr w:type="spellEnd"/>
      <w:r w:rsidRPr="00F5055C">
        <w:t xml:space="preserve"> сельсовет, сельский Дом культуры с. Петровка.</w:t>
      </w:r>
    </w:p>
    <w:p w14:paraId="3F41E4A8" w14:textId="77777777" w:rsidR="001F0DE2" w:rsidRPr="00F5055C" w:rsidRDefault="001F0DE2" w:rsidP="004B5E59">
      <w:pPr>
        <w:rPr>
          <w:rFonts w:cs="Arial"/>
          <w:color w:val="000000" w:themeColor="text1"/>
        </w:rPr>
      </w:pPr>
      <w:r w:rsidRPr="00F5055C">
        <w:t>В районе в 2023 г. 4 лауреата областных премий и областных стипендиатов в сфере культуры и искусст</w:t>
      </w:r>
      <w:r w:rsidRPr="00F5055C">
        <w:rPr>
          <w:rFonts w:cs="Arial"/>
          <w:color w:val="000000" w:themeColor="text1"/>
        </w:rPr>
        <w:t>ва.</w:t>
      </w:r>
    </w:p>
    <w:p w14:paraId="08B33188" w14:textId="77777777" w:rsidR="001F0DE2" w:rsidRPr="00F5055C" w:rsidRDefault="001F0DE2" w:rsidP="001F0DE2">
      <w:pPr>
        <w:widowControl w:val="0"/>
        <w:snapToGrid w:val="0"/>
        <w:rPr>
          <w:rFonts w:cs="Arial"/>
          <w:b/>
          <w:bCs/>
          <w:color w:val="000000" w:themeColor="text1"/>
        </w:rPr>
      </w:pPr>
      <w:r w:rsidRPr="00F5055C">
        <w:rPr>
          <w:rFonts w:cs="Arial"/>
          <w:b/>
          <w:bCs/>
          <w:color w:val="000000" w:themeColor="text1"/>
        </w:rPr>
        <w:t>В Грязинском районе наблюдается рост числа посещений культурных мероприятий.</w:t>
      </w:r>
    </w:p>
    <w:p w14:paraId="5D7FEF5E" w14:textId="0E6E5E4F" w:rsidR="001F0DE2" w:rsidRPr="00F5055C" w:rsidRDefault="00807689" w:rsidP="001F0DE2">
      <w:pPr>
        <w:widowControl w:val="0"/>
        <w:snapToGrid w:val="0"/>
        <w:rPr>
          <w:rFonts w:cs="Arial"/>
          <w:color w:val="000000" w:themeColor="text1"/>
        </w:rPr>
      </w:pPr>
      <w:r w:rsidRPr="00F5055C">
        <w:rPr>
          <w:rFonts w:cs="Arial"/>
          <w:color w:val="000000" w:themeColor="text1"/>
        </w:rPr>
        <w:t>Число посещений культурно-досуговых мероприятий с 2019 г. выросло и составило 1,5 тыс. ед. За период с 2020 по 2021 гг. число посещений сократилось почти в 2 раза до 509 тыс. посещений, что обусловлено введением Правительством Российской Федерации и региональной администрацией ограничений в результате распространения новой коронавирусной инфекции COVID-19.</w:t>
      </w:r>
    </w:p>
    <w:p w14:paraId="100ED57F" w14:textId="2D2098AD" w:rsidR="001F0DE2" w:rsidRPr="00F5055C" w:rsidRDefault="001F0DE2" w:rsidP="00AF7E08">
      <w:pPr>
        <w:pStyle w:val="a8"/>
      </w:pPr>
      <w:r w:rsidRPr="00F5055C">
        <w:t xml:space="preserve">Рисунок </w:t>
      </w:r>
      <w:fldSimple w:instr=" SEQ Рисунок \* ARABIC ">
        <w:r w:rsidR="00122F60" w:rsidRPr="00F5055C">
          <w:rPr>
            <w:noProof/>
          </w:rPr>
          <w:t>63</w:t>
        </w:r>
      </w:fldSimple>
      <w:r w:rsidR="00EC5DB9" w:rsidRPr="00F5055C">
        <w:t xml:space="preserve"> </w:t>
      </w:r>
      <w:r w:rsidRPr="00F5055C">
        <w:t>– Число посещений культурных мероприятий, тыс. ед.</w:t>
      </w:r>
    </w:p>
    <w:p w14:paraId="242135A4" w14:textId="77777777" w:rsidR="001F0DE2" w:rsidRPr="00F5055C" w:rsidRDefault="001F0DE2" w:rsidP="001F0DE2">
      <w:pPr>
        <w:widowControl w:val="0"/>
        <w:snapToGrid w:val="0"/>
        <w:rPr>
          <w:rFonts w:cs="Arial"/>
          <w:b/>
          <w:bCs/>
          <w:color w:val="000000" w:themeColor="text1"/>
          <w:sz w:val="20"/>
          <w:szCs w:val="20"/>
        </w:rPr>
      </w:pPr>
      <w:r w:rsidRPr="00F5055C">
        <w:rPr>
          <w:noProof/>
          <w:lang w:eastAsia="ru-RU"/>
        </w:rPr>
        <w:drawing>
          <wp:inline distT="0" distB="0" distL="0" distR="0" wp14:anchorId="3B2CB288" wp14:editId="3CC9DAFB">
            <wp:extent cx="6120130" cy="1203325"/>
            <wp:effectExtent l="0" t="0" r="1270" b="317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20130" cy="1203325"/>
                    </a:xfrm>
                    <a:prstGeom prst="rect">
                      <a:avLst/>
                    </a:prstGeom>
                    <a:noFill/>
                    <a:ln>
                      <a:noFill/>
                    </a:ln>
                  </pic:spPr>
                </pic:pic>
              </a:graphicData>
            </a:graphic>
          </wp:inline>
        </w:drawing>
      </w:r>
    </w:p>
    <w:p w14:paraId="741FD11E" w14:textId="77777777" w:rsidR="004B5E59" w:rsidRPr="00F5055C" w:rsidRDefault="004B5E59" w:rsidP="001F0DE2">
      <w:pPr>
        <w:widowControl w:val="0"/>
        <w:snapToGrid w:val="0"/>
        <w:rPr>
          <w:rFonts w:cs="Arial"/>
          <w:color w:val="000000" w:themeColor="text1"/>
          <w:lang w:val="en-US"/>
        </w:rPr>
      </w:pPr>
    </w:p>
    <w:p w14:paraId="26DE631C" w14:textId="4FBC2185" w:rsidR="00807689" w:rsidRPr="00F5055C" w:rsidRDefault="00807689" w:rsidP="00807689">
      <w:pPr>
        <w:widowControl w:val="0"/>
        <w:snapToGrid w:val="0"/>
        <w:rPr>
          <w:rFonts w:cs="Arial"/>
        </w:rPr>
      </w:pPr>
      <w:r w:rsidRPr="00F5055C">
        <w:rPr>
          <w:rFonts w:cs="Arial"/>
        </w:rPr>
        <w:t>Число посещений учреждений культуры и искусства на 1 жителя с 2019 г. увеличилось и составило в 2023 г. 19,3 ед.</w:t>
      </w:r>
      <w:r w:rsidR="00482D08" w:rsidRPr="00F5055C">
        <w:rPr>
          <w:rFonts w:cs="Arial"/>
        </w:rPr>
        <w:t xml:space="preserve"> (второе место в группе сравнения после Чаплыгинского района).</w:t>
      </w:r>
    </w:p>
    <w:p w14:paraId="1EA479B9" w14:textId="77777777" w:rsidR="00807689" w:rsidRPr="00F5055C" w:rsidRDefault="00807689" w:rsidP="001F0DE2">
      <w:pPr>
        <w:widowControl w:val="0"/>
        <w:snapToGrid w:val="0"/>
        <w:rPr>
          <w:rFonts w:cs="Arial"/>
          <w:color w:val="000000" w:themeColor="text1"/>
        </w:rPr>
      </w:pPr>
    </w:p>
    <w:p w14:paraId="6FF5149F" w14:textId="2127EDB4" w:rsidR="001F0DE2" w:rsidRPr="00F5055C" w:rsidRDefault="001F0DE2" w:rsidP="00AF7E08">
      <w:pPr>
        <w:pStyle w:val="a8"/>
      </w:pPr>
      <w:r w:rsidRPr="00F5055C">
        <w:lastRenderedPageBreak/>
        <w:t xml:space="preserve">Рисунок </w:t>
      </w:r>
      <w:fldSimple w:instr=" SEQ Рисунок \* ARABIC ">
        <w:r w:rsidR="00122F60" w:rsidRPr="00F5055C">
          <w:rPr>
            <w:noProof/>
          </w:rPr>
          <w:t>64</w:t>
        </w:r>
      </w:fldSimple>
      <w:r w:rsidR="00EC5DB9" w:rsidRPr="00F5055C">
        <w:t xml:space="preserve"> </w:t>
      </w:r>
      <w:r w:rsidRPr="00F5055C">
        <w:t>– Число посещений учреждений культуры и искусства на одного жителя, ед.</w:t>
      </w:r>
    </w:p>
    <w:p w14:paraId="28251664" w14:textId="5F1CBD36" w:rsidR="001F0DE2" w:rsidRPr="00F5055C" w:rsidRDefault="002A78B4" w:rsidP="00E32E44">
      <w:pPr>
        <w:keepNext/>
        <w:keepLines/>
        <w:snapToGrid w:val="0"/>
        <w:rPr>
          <w:rFonts w:cs="Arial"/>
          <w:b/>
          <w:bCs/>
          <w:color w:val="000000" w:themeColor="text1"/>
          <w:sz w:val="20"/>
          <w:szCs w:val="20"/>
        </w:rPr>
      </w:pPr>
      <w:r w:rsidRPr="00F5055C">
        <w:rPr>
          <w:noProof/>
          <w:lang w:eastAsia="ru-RU"/>
        </w:rPr>
        <w:drawing>
          <wp:inline distT="0" distB="0" distL="0" distR="0" wp14:anchorId="6C93B2F5" wp14:editId="2BEEC84B">
            <wp:extent cx="6120130" cy="1161415"/>
            <wp:effectExtent l="0" t="0" r="0" b="0"/>
            <wp:docPr id="20113702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20130" cy="1161415"/>
                    </a:xfrm>
                    <a:prstGeom prst="rect">
                      <a:avLst/>
                    </a:prstGeom>
                    <a:noFill/>
                    <a:ln>
                      <a:noFill/>
                    </a:ln>
                  </pic:spPr>
                </pic:pic>
              </a:graphicData>
            </a:graphic>
          </wp:inline>
        </w:drawing>
      </w:r>
    </w:p>
    <w:p w14:paraId="6628091A" w14:textId="48631732" w:rsidR="001F0DE2" w:rsidRPr="00F5055C" w:rsidRDefault="002A78B4" w:rsidP="00E32E44">
      <w:pPr>
        <w:widowControl w:val="0"/>
        <w:snapToGrid w:val="0"/>
        <w:jc w:val="center"/>
        <w:rPr>
          <w:rFonts w:cs="Arial"/>
          <w:b/>
          <w:bCs/>
          <w:color w:val="000000" w:themeColor="text1"/>
          <w:sz w:val="20"/>
          <w:szCs w:val="20"/>
        </w:rPr>
      </w:pPr>
      <w:r w:rsidRPr="00F5055C">
        <w:rPr>
          <w:noProof/>
          <w:lang w:eastAsia="ru-RU"/>
        </w:rPr>
        <w:drawing>
          <wp:inline distT="0" distB="0" distL="0" distR="0" wp14:anchorId="1C7DC763" wp14:editId="2056DBDC">
            <wp:extent cx="3175000" cy="1720850"/>
            <wp:effectExtent l="0" t="0" r="6350" b="0"/>
            <wp:docPr id="1651603818" name="Рисунок 165160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75000" cy="1720850"/>
                    </a:xfrm>
                    <a:prstGeom prst="rect">
                      <a:avLst/>
                    </a:prstGeom>
                    <a:noFill/>
                    <a:ln>
                      <a:noFill/>
                    </a:ln>
                  </pic:spPr>
                </pic:pic>
              </a:graphicData>
            </a:graphic>
          </wp:inline>
        </w:drawing>
      </w:r>
    </w:p>
    <w:p w14:paraId="228273B6" w14:textId="77777777" w:rsidR="004B5E59" w:rsidRPr="00F5055C" w:rsidRDefault="004B5E59" w:rsidP="001F0DE2">
      <w:pPr>
        <w:widowControl w:val="0"/>
        <w:snapToGrid w:val="0"/>
        <w:rPr>
          <w:rFonts w:cs="Arial"/>
          <w:color w:val="000000" w:themeColor="text1"/>
          <w:lang w:val="en-US"/>
        </w:rPr>
      </w:pPr>
    </w:p>
    <w:p w14:paraId="28F2172B" w14:textId="03A66BCE" w:rsidR="001F0DE2" w:rsidRPr="00F5055C" w:rsidRDefault="001F0DE2" w:rsidP="001F0DE2">
      <w:pPr>
        <w:widowControl w:val="0"/>
        <w:snapToGrid w:val="0"/>
        <w:rPr>
          <w:rFonts w:cs="Arial"/>
          <w:color w:val="000000" w:themeColor="text1"/>
        </w:rPr>
      </w:pPr>
      <w:r w:rsidRPr="00F5055C">
        <w:rPr>
          <w:rFonts w:cs="Arial"/>
          <w:color w:val="000000" w:themeColor="text1"/>
        </w:rPr>
        <w:t>В районе снижается доля населения, участвующего в платных культурно-досуговых мероприятиях, проводимых государственными (муниципальными) учреждениями культуры, также осталась на том же уровне.</w:t>
      </w:r>
    </w:p>
    <w:p w14:paraId="55CB0BA3" w14:textId="019DD79A" w:rsidR="001F0DE2" w:rsidRPr="00F5055C" w:rsidRDefault="001F0DE2" w:rsidP="004B5E59">
      <w:pPr>
        <w:widowControl w:val="0"/>
        <w:snapToGrid w:val="0"/>
        <w:rPr>
          <w:rFonts w:cs="Arial"/>
          <w:color w:val="000000" w:themeColor="text1"/>
        </w:rPr>
      </w:pPr>
      <w:r w:rsidRPr="00F5055C">
        <w:rPr>
          <w:rFonts w:cs="Arial"/>
          <w:color w:val="000000" w:themeColor="text1"/>
        </w:rPr>
        <w:t>Охват населения учреждениями культурно-досугового типа увеличился в 2 раза и составил 19,3%.</w:t>
      </w:r>
    </w:p>
    <w:p w14:paraId="698A4C1F" w14:textId="77777777" w:rsidR="001F0DE2" w:rsidRPr="00F5055C" w:rsidRDefault="001F0DE2" w:rsidP="001F0DE2">
      <w:pPr>
        <w:keepNext/>
        <w:keepLines/>
        <w:snapToGrid w:val="0"/>
        <w:rPr>
          <w:rFonts w:cs="Arial"/>
          <w:b/>
          <w:bCs/>
          <w:color w:val="000000" w:themeColor="text1"/>
        </w:rPr>
      </w:pPr>
      <w:r w:rsidRPr="00F5055C">
        <w:rPr>
          <w:rFonts w:cs="Arial"/>
          <w:b/>
          <w:bCs/>
          <w:color w:val="000000" w:themeColor="text1"/>
        </w:rPr>
        <w:t>Развивается библиотечное дело, модельные библиотеки отсутствуют.</w:t>
      </w:r>
    </w:p>
    <w:p w14:paraId="79972E47" w14:textId="605D98EB" w:rsidR="001F0DE2" w:rsidRPr="00F5055C" w:rsidRDefault="001F0DE2" w:rsidP="001F0DE2">
      <w:pPr>
        <w:snapToGrid w:val="0"/>
        <w:rPr>
          <w:rFonts w:cs="Arial"/>
          <w:color w:val="000000" w:themeColor="text1"/>
        </w:rPr>
      </w:pPr>
      <w:r w:rsidRPr="00F5055C">
        <w:rPr>
          <w:rFonts w:cs="Arial"/>
          <w:color w:val="000000" w:themeColor="text1"/>
        </w:rPr>
        <w:t xml:space="preserve">В Грязинском районе библиотечным обслуживанием населения занимаются </w:t>
      </w:r>
      <w:r w:rsidR="00807689" w:rsidRPr="00F5055C">
        <w:rPr>
          <w:rFonts w:cs="Arial"/>
          <w:color w:val="000000" w:themeColor="text1"/>
        </w:rPr>
        <w:t>25</w:t>
      </w:r>
      <w:r w:rsidRPr="00F5055C">
        <w:rPr>
          <w:rFonts w:cs="Arial"/>
          <w:color w:val="000000" w:themeColor="text1"/>
        </w:rPr>
        <w:t xml:space="preserve"> библиотек, модельные библиотеки отсутствуют. Уровень фактической обеспеченности библиотеками составил в 2023 г. 100%.</w:t>
      </w:r>
    </w:p>
    <w:p w14:paraId="37D76503" w14:textId="77777777" w:rsidR="001F0DE2" w:rsidRPr="00F5055C" w:rsidRDefault="001F0DE2" w:rsidP="001F0DE2">
      <w:pPr>
        <w:widowControl w:val="0"/>
        <w:snapToGrid w:val="0"/>
        <w:rPr>
          <w:rFonts w:cs="Arial"/>
          <w:color w:val="000000" w:themeColor="text1"/>
        </w:rPr>
      </w:pPr>
      <w:r w:rsidRPr="00F5055C">
        <w:rPr>
          <w:rFonts w:cs="Arial"/>
          <w:color w:val="000000" w:themeColor="text1"/>
        </w:rPr>
        <w:t>Число посещений библиотек на 1 тыс. чел. населения с 2019 г. увеличилось и составило в 2023 г. 3 956 ед., что является одним из самых низких показателей в группе сравнения.</w:t>
      </w:r>
    </w:p>
    <w:p w14:paraId="5D4AEA4C" w14:textId="6B4D56C2" w:rsidR="001F0DE2" w:rsidRPr="00F5055C" w:rsidRDefault="001F0DE2" w:rsidP="00AF7E08">
      <w:pPr>
        <w:pStyle w:val="a8"/>
      </w:pPr>
      <w:r w:rsidRPr="00F5055C">
        <w:t xml:space="preserve">Рисунок </w:t>
      </w:r>
      <w:fldSimple w:instr=" SEQ Рисунок \* ARABIC ">
        <w:r w:rsidR="00122F60" w:rsidRPr="00F5055C">
          <w:rPr>
            <w:noProof/>
          </w:rPr>
          <w:t>65</w:t>
        </w:r>
      </w:fldSimple>
      <w:r w:rsidR="00EC5DB9" w:rsidRPr="00F5055C">
        <w:t xml:space="preserve"> </w:t>
      </w:r>
      <w:r w:rsidRPr="00F5055C">
        <w:t>– Число посещений библиотек на 1 тыс. чел. населения, ед.</w:t>
      </w:r>
    </w:p>
    <w:p w14:paraId="1E0B4705" w14:textId="77777777" w:rsidR="001F0DE2" w:rsidRPr="00F5055C" w:rsidRDefault="001F0DE2" w:rsidP="001F0DE2">
      <w:pPr>
        <w:widowControl w:val="0"/>
        <w:snapToGrid w:val="0"/>
        <w:rPr>
          <w:rFonts w:cs="Arial"/>
          <w:b/>
          <w:bCs/>
          <w:color w:val="000000" w:themeColor="text1"/>
          <w:sz w:val="20"/>
          <w:szCs w:val="20"/>
        </w:rPr>
      </w:pPr>
      <w:r w:rsidRPr="00F5055C">
        <w:rPr>
          <w:noProof/>
          <w:lang w:eastAsia="ru-RU"/>
        </w:rPr>
        <w:drawing>
          <wp:inline distT="0" distB="0" distL="0" distR="0" wp14:anchorId="79B7A625" wp14:editId="156DC63D">
            <wp:extent cx="6120130" cy="1203325"/>
            <wp:effectExtent l="0" t="0" r="1270" b="317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20130" cy="1203325"/>
                    </a:xfrm>
                    <a:prstGeom prst="rect">
                      <a:avLst/>
                    </a:prstGeom>
                    <a:noFill/>
                    <a:ln>
                      <a:noFill/>
                    </a:ln>
                  </pic:spPr>
                </pic:pic>
              </a:graphicData>
            </a:graphic>
          </wp:inline>
        </w:drawing>
      </w:r>
    </w:p>
    <w:p w14:paraId="52160C1F" w14:textId="77777777" w:rsidR="001F0DE2" w:rsidRPr="00F5055C" w:rsidRDefault="001F0DE2" w:rsidP="00E32E44">
      <w:pPr>
        <w:jc w:val="center"/>
      </w:pPr>
      <w:r w:rsidRPr="00F5055C">
        <w:rPr>
          <w:noProof/>
          <w:lang w:eastAsia="ru-RU"/>
        </w:rPr>
        <w:drawing>
          <wp:inline distT="0" distB="0" distL="0" distR="0" wp14:anchorId="2F5AE21C" wp14:editId="4CA11EBE">
            <wp:extent cx="3177540" cy="1718945"/>
            <wp:effectExtent l="0" t="0" r="3810" b="0"/>
            <wp:docPr id="196797132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77540" cy="1718945"/>
                    </a:xfrm>
                    <a:prstGeom prst="rect">
                      <a:avLst/>
                    </a:prstGeom>
                    <a:noFill/>
                    <a:ln>
                      <a:noFill/>
                    </a:ln>
                  </pic:spPr>
                </pic:pic>
              </a:graphicData>
            </a:graphic>
          </wp:inline>
        </w:drawing>
      </w:r>
    </w:p>
    <w:p w14:paraId="32DBF554" w14:textId="77777777" w:rsidR="001F0DE2" w:rsidRPr="00F5055C" w:rsidRDefault="001F0DE2" w:rsidP="001F0DE2">
      <w:pPr>
        <w:snapToGrid w:val="0"/>
        <w:rPr>
          <w:rFonts w:cs="Arial"/>
          <w:color w:val="000000" w:themeColor="text1"/>
        </w:rPr>
      </w:pPr>
    </w:p>
    <w:p w14:paraId="3B5F58DB" w14:textId="77777777" w:rsidR="001F0DE2" w:rsidRPr="00F5055C" w:rsidRDefault="001F0DE2" w:rsidP="001F0DE2">
      <w:pPr>
        <w:snapToGrid w:val="0"/>
        <w:rPr>
          <w:rFonts w:cs="Arial"/>
          <w:color w:val="000000" w:themeColor="text1"/>
        </w:rPr>
      </w:pPr>
      <w:r w:rsidRPr="00F5055C">
        <w:rPr>
          <w:rFonts w:cs="Arial"/>
          <w:color w:val="000000" w:themeColor="text1"/>
        </w:rPr>
        <w:lastRenderedPageBreak/>
        <w:t>Уровень фактической обеспеченности клубами и учреждениями клубного типа от нормативной потребности составил 100%.</w:t>
      </w:r>
    </w:p>
    <w:p w14:paraId="53E08C05" w14:textId="70BAFD20" w:rsidR="001F0DE2" w:rsidRPr="00F5055C" w:rsidRDefault="001F0DE2" w:rsidP="00AF7E08">
      <w:pPr>
        <w:pStyle w:val="a8"/>
      </w:pPr>
      <w:r w:rsidRPr="00F5055C">
        <w:t xml:space="preserve">Рисунок </w:t>
      </w:r>
      <w:fldSimple w:instr=" SEQ Рисунок \* ARABIC ">
        <w:r w:rsidR="00122F60" w:rsidRPr="00F5055C">
          <w:rPr>
            <w:noProof/>
          </w:rPr>
          <w:t>66</w:t>
        </w:r>
      </w:fldSimple>
      <w:r w:rsidR="00EC5DB9" w:rsidRPr="00F5055C">
        <w:t xml:space="preserve"> </w:t>
      </w:r>
      <w:r w:rsidRPr="00F5055C">
        <w:t>– Уровень фактической обеспеченности клубами и учреждениями клубного типа от нормативной потребности, %</w:t>
      </w:r>
    </w:p>
    <w:p w14:paraId="68687A13" w14:textId="77777777" w:rsidR="001F0DE2" w:rsidRPr="00F5055C" w:rsidRDefault="001F0DE2" w:rsidP="00E32E44">
      <w:pPr>
        <w:widowControl w:val="0"/>
        <w:snapToGrid w:val="0"/>
        <w:jc w:val="center"/>
        <w:rPr>
          <w:rFonts w:cs="Arial"/>
          <w:b/>
          <w:bCs/>
          <w:color w:val="000000" w:themeColor="text1"/>
          <w:sz w:val="20"/>
          <w:szCs w:val="20"/>
        </w:rPr>
      </w:pPr>
      <w:r w:rsidRPr="00F5055C">
        <w:rPr>
          <w:noProof/>
          <w:lang w:eastAsia="ru-RU"/>
        </w:rPr>
        <w:drawing>
          <wp:inline distT="0" distB="0" distL="0" distR="0" wp14:anchorId="5C253F4E" wp14:editId="1BFA7CD6">
            <wp:extent cx="3177540" cy="1718945"/>
            <wp:effectExtent l="0" t="0" r="381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77540" cy="1718945"/>
                    </a:xfrm>
                    <a:prstGeom prst="rect">
                      <a:avLst/>
                    </a:prstGeom>
                    <a:noFill/>
                    <a:ln>
                      <a:noFill/>
                    </a:ln>
                  </pic:spPr>
                </pic:pic>
              </a:graphicData>
            </a:graphic>
          </wp:inline>
        </w:drawing>
      </w:r>
    </w:p>
    <w:p w14:paraId="0B201814" w14:textId="77777777" w:rsidR="001F0DE2" w:rsidRPr="00F5055C" w:rsidRDefault="001F0DE2" w:rsidP="001F0DE2">
      <w:pPr>
        <w:snapToGrid w:val="0"/>
        <w:rPr>
          <w:rFonts w:cs="Arial"/>
          <w:b/>
          <w:bCs/>
          <w:color w:val="000000" w:themeColor="text1"/>
        </w:rPr>
      </w:pPr>
    </w:p>
    <w:p w14:paraId="69485D54" w14:textId="77777777" w:rsidR="001F0DE2" w:rsidRPr="00F5055C" w:rsidRDefault="001F0DE2" w:rsidP="00EC5DB9">
      <w:pPr>
        <w:keepNext/>
        <w:snapToGrid w:val="0"/>
        <w:rPr>
          <w:rFonts w:cs="Arial"/>
          <w:b/>
          <w:bCs/>
          <w:color w:val="000000" w:themeColor="text1"/>
        </w:rPr>
      </w:pPr>
      <w:r w:rsidRPr="00F5055C">
        <w:rPr>
          <w:rFonts w:cs="Arial"/>
          <w:b/>
          <w:bCs/>
          <w:color w:val="000000" w:themeColor="text1"/>
        </w:rPr>
        <w:t>Развивается музейная деятельность.</w:t>
      </w:r>
    </w:p>
    <w:p w14:paraId="183143D9" w14:textId="010D6913" w:rsidR="001F0DE2" w:rsidRPr="00F5055C" w:rsidRDefault="001F0DE2" w:rsidP="001F0DE2">
      <w:pPr>
        <w:snapToGrid w:val="0"/>
        <w:rPr>
          <w:rFonts w:cs="Arial"/>
          <w:color w:val="000000" w:themeColor="text1"/>
        </w:rPr>
      </w:pPr>
      <w:r w:rsidRPr="00F5055C">
        <w:rPr>
          <w:rFonts w:cs="Arial"/>
          <w:color w:val="000000" w:themeColor="text1"/>
        </w:rPr>
        <w:t>В Грязинском районе расположен Грязинский краеведческий музей, музейные фонды которого насчитывают более 6 5</w:t>
      </w:r>
      <w:r w:rsidR="00EE7B79" w:rsidRPr="00F5055C">
        <w:rPr>
          <w:rFonts w:cs="Arial"/>
          <w:color w:val="000000" w:themeColor="text1"/>
        </w:rPr>
        <w:t>6</w:t>
      </w:r>
      <w:r w:rsidRPr="00F5055C">
        <w:rPr>
          <w:rFonts w:cs="Arial"/>
          <w:color w:val="000000" w:themeColor="text1"/>
        </w:rPr>
        <w:t>0 предметов, отражающих историю области с древних времен и Грязинского района. Музей располагает коллекциями письменных источников, нумизматики, вещественного материала. В художественную коллекцию входят живописные картины липецких художников, художников-земляков с изображением уголков родного края, предметы декоративно-прикладного искусства, скульптура, графика.</w:t>
      </w:r>
    </w:p>
    <w:p w14:paraId="350497A0" w14:textId="77777777" w:rsidR="001F0DE2" w:rsidRPr="00F5055C" w:rsidRDefault="001F0DE2" w:rsidP="001F0DE2">
      <w:pPr>
        <w:snapToGrid w:val="0"/>
        <w:rPr>
          <w:rFonts w:cs="Arial"/>
          <w:color w:val="000000" w:themeColor="text1"/>
        </w:rPr>
      </w:pPr>
      <w:r w:rsidRPr="00F5055C">
        <w:rPr>
          <w:rFonts w:cs="Arial"/>
          <w:color w:val="000000" w:themeColor="text1"/>
        </w:rPr>
        <w:t>Число посещений музеев на 1 тыс. чел. населения увеличилось с 2019 г. и составило 272,6 ед., что является невысоким показателем по Липецкой области и в группе сравнения.</w:t>
      </w:r>
    </w:p>
    <w:p w14:paraId="0C39AD05" w14:textId="5274CA63" w:rsidR="001F0DE2" w:rsidRPr="00F5055C" w:rsidRDefault="001F0DE2" w:rsidP="00AF7E08">
      <w:pPr>
        <w:pStyle w:val="a8"/>
      </w:pPr>
      <w:r w:rsidRPr="00F5055C">
        <w:t xml:space="preserve">Рисунок </w:t>
      </w:r>
      <w:fldSimple w:instr=" SEQ Рисунок \* ARABIC ">
        <w:r w:rsidR="00122F60" w:rsidRPr="00F5055C">
          <w:rPr>
            <w:noProof/>
          </w:rPr>
          <w:t>67</w:t>
        </w:r>
      </w:fldSimple>
      <w:r w:rsidR="00EC5DB9" w:rsidRPr="00F5055C">
        <w:t xml:space="preserve"> </w:t>
      </w:r>
      <w:r w:rsidRPr="00F5055C">
        <w:t>– Число посещений музеев, чел. на 1 тыс. чел. населения</w:t>
      </w:r>
    </w:p>
    <w:p w14:paraId="1BAF4EC4" w14:textId="77777777" w:rsidR="001F0DE2" w:rsidRPr="00F5055C" w:rsidRDefault="001F0DE2" w:rsidP="001F0DE2">
      <w:pPr>
        <w:snapToGrid w:val="0"/>
        <w:rPr>
          <w:rFonts w:cs="Arial"/>
          <w:b/>
          <w:bCs/>
          <w:color w:val="000000" w:themeColor="text1"/>
        </w:rPr>
      </w:pPr>
      <w:r w:rsidRPr="00F5055C">
        <w:rPr>
          <w:noProof/>
          <w:lang w:eastAsia="ru-RU"/>
        </w:rPr>
        <w:drawing>
          <wp:inline distT="0" distB="0" distL="0" distR="0" wp14:anchorId="7393EDFD" wp14:editId="0D1DF15C">
            <wp:extent cx="6120130" cy="1203325"/>
            <wp:effectExtent l="0" t="0" r="1270" b="317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20130" cy="1203325"/>
                    </a:xfrm>
                    <a:prstGeom prst="rect">
                      <a:avLst/>
                    </a:prstGeom>
                    <a:noFill/>
                    <a:ln>
                      <a:noFill/>
                    </a:ln>
                  </pic:spPr>
                </pic:pic>
              </a:graphicData>
            </a:graphic>
          </wp:inline>
        </w:drawing>
      </w:r>
    </w:p>
    <w:p w14:paraId="17D37928" w14:textId="77777777" w:rsidR="001F0DE2" w:rsidRPr="00F5055C" w:rsidRDefault="001F0DE2" w:rsidP="001F0DE2">
      <w:pPr>
        <w:snapToGrid w:val="0"/>
        <w:rPr>
          <w:rFonts w:cs="Arial"/>
          <w:b/>
          <w:bCs/>
          <w:color w:val="000000" w:themeColor="text1"/>
        </w:rPr>
      </w:pPr>
    </w:p>
    <w:p w14:paraId="26DBA7C2" w14:textId="77777777" w:rsidR="001F0DE2" w:rsidRPr="00F5055C" w:rsidRDefault="001F0DE2" w:rsidP="001F0DE2">
      <w:pPr>
        <w:keepNext/>
        <w:keepLines/>
        <w:snapToGrid w:val="0"/>
        <w:rPr>
          <w:rFonts w:cs="Arial"/>
          <w:color w:val="000000" w:themeColor="text1"/>
        </w:rPr>
      </w:pPr>
      <w:r w:rsidRPr="00F5055C">
        <w:rPr>
          <w:rFonts w:cs="Arial"/>
          <w:b/>
          <w:bCs/>
          <w:color w:val="000000" w:themeColor="text1"/>
        </w:rPr>
        <w:t>Осуществляется поддержка и развитие самодеятельных художественных коллективов</w:t>
      </w:r>
      <w:r w:rsidRPr="00F5055C">
        <w:rPr>
          <w:rFonts w:cs="Arial"/>
          <w:color w:val="000000" w:themeColor="text1"/>
        </w:rPr>
        <w:t>. На протяжении последних лет сохраняется положительная динамика роста количества творческих коллективов, которым присвоено звание «народный/образцовый» самодеятельный коллектив. На текущий момент общее количество таких коллективов –15.</w:t>
      </w:r>
    </w:p>
    <w:p w14:paraId="0F26FEA0" w14:textId="77777777" w:rsidR="000871CC" w:rsidRDefault="001F0DE2" w:rsidP="001F0DE2">
      <w:pPr>
        <w:keepNext/>
        <w:keepLines/>
        <w:snapToGrid w:val="0"/>
        <w:rPr>
          <w:rFonts w:cs="Arial"/>
          <w:color w:val="000000" w:themeColor="text1"/>
        </w:rPr>
      </w:pPr>
      <w:proofErr w:type="gramStart"/>
      <w:r w:rsidRPr="00F5055C">
        <w:rPr>
          <w:rFonts w:cs="Arial"/>
          <w:color w:val="000000" w:themeColor="text1"/>
        </w:rPr>
        <w:t>Творческие</w:t>
      </w:r>
      <w:proofErr w:type="gramEnd"/>
      <w:r w:rsidRPr="00F5055C">
        <w:rPr>
          <w:rFonts w:cs="Arial"/>
          <w:color w:val="000000" w:themeColor="text1"/>
        </w:rPr>
        <w:t xml:space="preserve"> </w:t>
      </w:r>
      <w:proofErr w:type="spellStart"/>
      <w:r w:rsidRPr="00F5055C">
        <w:rPr>
          <w:rFonts w:cs="Arial"/>
          <w:color w:val="000000" w:themeColor="text1"/>
        </w:rPr>
        <w:t>колле</w:t>
      </w:r>
      <w:proofErr w:type="spellEnd"/>
    </w:p>
    <w:p w14:paraId="53BF881B" w14:textId="66030355" w:rsidR="001F0DE2" w:rsidRPr="00F5055C" w:rsidRDefault="001F0DE2" w:rsidP="001F0DE2">
      <w:pPr>
        <w:keepNext/>
        <w:keepLines/>
        <w:snapToGrid w:val="0"/>
        <w:rPr>
          <w:rFonts w:cs="Arial"/>
          <w:color w:val="000000" w:themeColor="text1"/>
        </w:rPr>
      </w:pPr>
      <w:bookmarkStart w:id="112" w:name="_GoBack"/>
      <w:bookmarkEnd w:id="112"/>
      <w:r w:rsidRPr="00F5055C">
        <w:rPr>
          <w:rFonts w:cs="Arial"/>
          <w:color w:val="000000" w:themeColor="text1"/>
        </w:rPr>
        <w:t xml:space="preserve">ктивы района за отчетный период представляли свое мастерство и стали лауреатами 26 региональных (349 участников), 14 всероссийских (240 участников), 35 международных (426 участников) конкурсов и фестивалей, проводимых Министерством культуры Российской Федерации и региональными органами управления культуры. </w:t>
      </w:r>
    </w:p>
    <w:p w14:paraId="129230AC" w14:textId="77777777" w:rsidR="001F0DE2" w:rsidRPr="00F5055C" w:rsidRDefault="001F0DE2" w:rsidP="001F0DE2">
      <w:pPr>
        <w:snapToGrid w:val="0"/>
        <w:rPr>
          <w:rFonts w:cs="Arial"/>
          <w:b/>
          <w:bCs/>
          <w:color w:val="000000" w:themeColor="text1"/>
        </w:rPr>
      </w:pPr>
      <w:r w:rsidRPr="00F5055C">
        <w:rPr>
          <w:rFonts w:cs="Arial"/>
          <w:b/>
          <w:bCs/>
          <w:color w:val="000000" w:themeColor="text1"/>
        </w:rPr>
        <w:t xml:space="preserve">Ведется работа по выявлению и обучению талантливой молодежи. </w:t>
      </w:r>
    </w:p>
    <w:p w14:paraId="0D61DF06" w14:textId="77777777" w:rsidR="001F0DE2" w:rsidRPr="00F5055C" w:rsidRDefault="001F0DE2" w:rsidP="001F0DE2">
      <w:pPr>
        <w:snapToGrid w:val="0"/>
        <w:rPr>
          <w:rFonts w:cs="Arial"/>
          <w:color w:val="000000" w:themeColor="text1"/>
        </w:rPr>
      </w:pPr>
      <w:r w:rsidRPr="00F5055C">
        <w:rPr>
          <w:rFonts w:cs="Arial"/>
          <w:color w:val="000000" w:themeColor="text1"/>
        </w:rPr>
        <w:t xml:space="preserve">В Грязинском районе 1 школа искусств в г. Грязи. Доля детей, обучающихся в детских школах искусств, составила в 2023 г. 8,5%. </w:t>
      </w:r>
    </w:p>
    <w:p w14:paraId="7EB5A6EB" w14:textId="77777777" w:rsidR="001F0DE2" w:rsidRPr="00F5055C" w:rsidRDefault="001F0DE2" w:rsidP="001F0DE2">
      <w:pPr>
        <w:snapToGrid w:val="0"/>
        <w:rPr>
          <w:rFonts w:cs="Arial"/>
          <w:color w:val="000000" w:themeColor="text1"/>
        </w:rPr>
      </w:pPr>
      <w:r w:rsidRPr="00F5055C">
        <w:rPr>
          <w:rFonts w:cs="Arial"/>
          <w:color w:val="000000" w:themeColor="text1"/>
        </w:rPr>
        <w:t>По доле детей, привлекаемых к участию в творческих мероприятиях в общем числе детей, которая составила в 2023 г. 40%, Грязинский район занимает четвертое место в группе сравнения.</w:t>
      </w:r>
    </w:p>
    <w:p w14:paraId="19D178FD" w14:textId="5877602E" w:rsidR="001F0DE2" w:rsidRPr="00F5055C" w:rsidRDefault="001F0DE2" w:rsidP="00AF7E08">
      <w:pPr>
        <w:pStyle w:val="a8"/>
      </w:pPr>
      <w:r w:rsidRPr="00F5055C">
        <w:lastRenderedPageBreak/>
        <w:t xml:space="preserve">Рисунок </w:t>
      </w:r>
      <w:fldSimple w:instr=" SEQ Рисунок \* ARABIC ">
        <w:r w:rsidR="00122F60" w:rsidRPr="00F5055C">
          <w:rPr>
            <w:noProof/>
          </w:rPr>
          <w:t>68</w:t>
        </w:r>
      </w:fldSimple>
      <w:r w:rsidR="00EC5DB9" w:rsidRPr="00F5055C">
        <w:t xml:space="preserve"> </w:t>
      </w:r>
      <w:r w:rsidRPr="00F5055C">
        <w:t>– Доля детей, привлекаемых к участию в творческих мероприятиях в общем числе детей, %</w:t>
      </w:r>
    </w:p>
    <w:p w14:paraId="141B3FE1" w14:textId="77777777" w:rsidR="001F0DE2" w:rsidRPr="00F5055C" w:rsidRDefault="001F0DE2" w:rsidP="00E32E44">
      <w:pPr>
        <w:widowControl w:val="0"/>
        <w:snapToGrid w:val="0"/>
        <w:jc w:val="center"/>
        <w:rPr>
          <w:rFonts w:cs="Arial"/>
          <w:b/>
          <w:bCs/>
          <w:color w:val="000000" w:themeColor="text1"/>
          <w:sz w:val="20"/>
          <w:szCs w:val="20"/>
        </w:rPr>
      </w:pPr>
      <w:r w:rsidRPr="00F5055C">
        <w:rPr>
          <w:noProof/>
          <w:lang w:eastAsia="ru-RU"/>
        </w:rPr>
        <w:drawing>
          <wp:inline distT="0" distB="0" distL="0" distR="0" wp14:anchorId="50C0FFDB" wp14:editId="17245F8F">
            <wp:extent cx="3177540" cy="1718945"/>
            <wp:effectExtent l="0" t="0" r="381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77540" cy="1718945"/>
                    </a:xfrm>
                    <a:prstGeom prst="rect">
                      <a:avLst/>
                    </a:prstGeom>
                    <a:noFill/>
                    <a:ln>
                      <a:noFill/>
                    </a:ln>
                  </pic:spPr>
                </pic:pic>
              </a:graphicData>
            </a:graphic>
          </wp:inline>
        </w:drawing>
      </w:r>
    </w:p>
    <w:p w14:paraId="746E5687" w14:textId="77777777" w:rsidR="001F0DE2" w:rsidRPr="00F5055C" w:rsidRDefault="001F0DE2" w:rsidP="004B5E59"/>
    <w:p w14:paraId="47FA774C" w14:textId="77777777" w:rsidR="001F0DE2" w:rsidRPr="00F5055C" w:rsidRDefault="001F0DE2" w:rsidP="004B5E59">
      <w:pPr>
        <w:rPr>
          <w:rFonts w:cs="Arial"/>
          <w:color w:val="000000" w:themeColor="text1"/>
        </w:rPr>
      </w:pPr>
      <w:r w:rsidRPr="00F5055C">
        <w:rPr>
          <w:rFonts w:cs="Arial"/>
          <w:color w:val="000000" w:themeColor="text1"/>
        </w:rPr>
        <w:t>Число обращений к цифровым ресурсам в сфере культуры в Грязинском районе увеличилось в более, чем 3 раза и составило в 2023 г. 47,1 тыс. обращений.</w:t>
      </w:r>
    </w:p>
    <w:p w14:paraId="6EBF7AFE" w14:textId="59D995CA" w:rsidR="001F0DE2" w:rsidRPr="00F5055C" w:rsidRDefault="001F0DE2" w:rsidP="00AF7E08">
      <w:pPr>
        <w:pStyle w:val="a8"/>
      </w:pPr>
      <w:r w:rsidRPr="00F5055C">
        <w:t xml:space="preserve">Рисунок </w:t>
      </w:r>
      <w:fldSimple w:instr=" SEQ Рисунок \* ARABIC ">
        <w:r w:rsidR="00122F60" w:rsidRPr="00F5055C">
          <w:rPr>
            <w:noProof/>
          </w:rPr>
          <w:t>69</w:t>
        </w:r>
      </w:fldSimple>
      <w:r w:rsidR="00EC5DB9" w:rsidRPr="00F5055C">
        <w:t xml:space="preserve"> </w:t>
      </w:r>
      <w:r w:rsidRPr="00F5055C">
        <w:t>– Число обращений к цифровым ресурсам в сфере культуры, тыс. обращений</w:t>
      </w:r>
    </w:p>
    <w:p w14:paraId="42DE610D" w14:textId="77777777" w:rsidR="001F0DE2" w:rsidRPr="00F5055C" w:rsidRDefault="001F0DE2" w:rsidP="001F0DE2">
      <w:pPr>
        <w:snapToGrid w:val="0"/>
        <w:rPr>
          <w:rFonts w:cs="Arial"/>
          <w:color w:val="000000" w:themeColor="text1"/>
        </w:rPr>
      </w:pPr>
      <w:r w:rsidRPr="00F5055C">
        <w:rPr>
          <w:noProof/>
          <w:lang w:eastAsia="ru-RU"/>
        </w:rPr>
        <w:drawing>
          <wp:inline distT="0" distB="0" distL="0" distR="0" wp14:anchorId="6972B31C" wp14:editId="704E21EB">
            <wp:extent cx="6120130" cy="1207770"/>
            <wp:effectExtent l="0" t="0" r="127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20130" cy="1207770"/>
                    </a:xfrm>
                    <a:prstGeom prst="rect">
                      <a:avLst/>
                    </a:prstGeom>
                    <a:noFill/>
                    <a:ln>
                      <a:noFill/>
                    </a:ln>
                  </pic:spPr>
                </pic:pic>
              </a:graphicData>
            </a:graphic>
          </wp:inline>
        </w:drawing>
      </w:r>
    </w:p>
    <w:p w14:paraId="683E1672" w14:textId="77777777" w:rsidR="001F0DE2" w:rsidRPr="00F5055C" w:rsidRDefault="001F0DE2" w:rsidP="001F0DE2">
      <w:pPr>
        <w:snapToGrid w:val="0"/>
        <w:rPr>
          <w:rFonts w:cs="Arial"/>
          <w:color w:val="000000" w:themeColor="text1"/>
        </w:rPr>
      </w:pPr>
    </w:p>
    <w:p w14:paraId="30F014BE" w14:textId="77777777" w:rsidR="001F0DE2" w:rsidRPr="00F5055C" w:rsidRDefault="001F0DE2" w:rsidP="001F0DE2">
      <w:pPr>
        <w:snapToGrid w:val="0"/>
        <w:rPr>
          <w:rFonts w:cs="Arial"/>
          <w:color w:val="000000" w:themeColor="text1"/>
        </w:rPr>
      </w:pPr>
      <w:r w:rsidRPr="00F5055C">
        <w:rPr>
          <w:rFonts w:cs="Arial"/>
          <w:color w:val="000000" w:themeColor="text1"/>
        </w:rPr>
        <w:t>За 2023 год 10,5% творческих и управленческих кадров в сфере культуры прошли курсы повышения квалификации. Соотношение средней заработной платы работников учреждений культуры и искусства МО и средней заработной платы в Липецкой области составило в 2023 г. 70,2%. Средний стаж работы в отрасли – 15 лет.</w:t>
      </w:r>
    </w:p>
    <w:p w14:paraId="05588422" w14:textId="25E36E1E" w:rsidR="001F0DE2" w:rsidRPr="00F5055C" w:rsidRDefault="001F0DE2" w:rsidP="00AF7E08">
      <w:pPr>
        <w:pStyle w:val="a8"/>
      </w:pPr>
      <w:r w:rsidRPr="00F5055C">
        <w:t xml:space="preserve">Рисунок </w:t>
      </w:r>
      <w:fldSimple w:instr=" SEQ Рисунок \* ARABIC ">
        <w:r w:rsidR="00122F60" w:rsidRPr="00F5055C">
          <w:rPr>
            <w:noProof/>
          </w:rPr>
          <w:t>70</w:t>
        </w:r>
      </w:fldSimple>
      <w:r w:rsidR="00EC5DB9" w:rsidRPr="00F5055C">
        <w:t xml:space="preserve"> </w:t>
      </w:r>
      <w:r w:rsidRPr="00F5055C">
        <w:t>– Доля специалистов в области культуры и искусства, прошедших повышение квалификации, %</w:t>
      </w:r>
    </w:p>
    <w:p w14:paraId="2FD1CE4A" w14:textId="77777777" w:rsidR="001F0DE2" w:rsidRPr="00F5055C" w:rsidRDefault="001F0DE2" w:rsidP="00E32E44">
      <w:pPr>
        <w:widowControl w:val="0"/>
        <w:snapToGrid w:val="0"/>
        <w:jc w:val="center"/>
        <w:rPr>
          <w:rFonts w:cs="Arial"/>
          <w:b/>
          <w:bCs/>
          <w:color w:val="000000" w:themeColor="text1"/>
          <w:sz w:val="20"/>
          <w:szCs w:val="20"/>
        </w:rPr>
      </w:pPr>
      <w:r w:rsidRPr="00F5055C">
        <w:rPr>
          <w:noProof/>
          <w:lang w:eastAsia="ru-RU"/>
        </w:rPr>
        <w:drawing>
          <wp:inline distT="0" distB="0" distL="0" distR="0" wp14:anchorId="00783208" wp14:editId="1E24018C">
            <wp:extent cx="3177540" cy="1718945"/>
            <wp:effectExtent l="0" t="0" r="381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177540" cy="1718945"/>
                    </a:xfrm>
                    <a:prstGeom prst="rect">
                      <a:avLst/>
                    </a:prstGeom>
                    <a:noFill/>
                    <a:ln>
                      <a:noFill/>
                    </a:ln>
                  </pic:spPr>
                </pic:pic>
              </a:graphicData>
            </a:graphic>
          </wp:inline>
        </w:drawing>
      </w:r>
    </w:p>
    <w:p w14:paraId="1EE3C0BB" w14:textId="77777777" w:rsidR="001F0DE2" w:rsidRPr="00F5055C" w:rsidRDefault="001F0DE2" w:rsidP="001F0DE2">
      <w:pPr>
        <w:snapToGrid w:val="0"/>
        <w:rPr>
          <w:rFonts w:cs="Arial"/>
          <w:color w:val="000000" w:themeColor="text1"/>
        </w:rPr>
      </w:pPr>
    </w:p>
    <w:p w14:paraId="2265833A" w14:textId="77777777" w:rsidR="001F0DE2" w:rsidRPr="00F5055C" w:rsidRDefault="001F0DE2" w:rsidP="001F0DE2">
      <w:pPr>
        <w:snapToGrid w:val="0"/>
        <w:rPr>
          <w:rFonts w:cs="Arial"/>
          <w:color w:val="000000" w:themeColor="text1"/>
        </w:rPr>
      </w:pPr>
      <w:r w:rsidRPr="00F5055C">
        <w:rPr>
          <w:rFonts w:cs="Arial"/>
          <w:color w:val="000000" w:themeColor="text1"/>
        </w:rPr>
        <w:t>Отсутствуют муниципальные учреждения культуры, здания которых находятся в аварийном состоянии или требуют капитального ремонта.</w:t>
      </w:r>
    </w:p>
    <w:p w14:paraId="2B6811E0" w14:textId="29558F3F" w:rsidR="001F0DE2" w:rsidRPr="00F5055C" w:rsidRDefault="001F0DE2" w:rsidP="00AF7E08">
      <w:pPr>
        <w:pStyle w:val="a8"/>
      </w:pPr>
      <w:r w:rsidRPr="00F5055C">
        <w:lastRenderedPageBreak/>
        <w:t xml:space="preserve">Рисунок </w:t>
      </w:r>
      <w:fldSimple w:instr=" SEQ Рисунок \* ARABIC ">
        <w:r w:rsidR="00122F60" w:rsidRPr="00F5055C">
          <w:rPr>
            <w:noProof/>
          </w:rPr>
          <w:t>71</w:t>
        </w:r>
      </w:fldSimple>
      <w:r w:rsidR="00EC5DB9" w:rsidRPr="00F5055C">
        <w:t xml:space="preserve"> </w:t>
      </w:r>
      <w:r w:rsidRPr="00F5055C">
        <w:t>– Доля муниципальных учреждений культуры, здания которых находятся в аварийном состоянии или требуют капитального ремонта, в общем числе муниципальных учреждений культуры, %</w:t>
      </w:r>
    </w:p>
    <w:p w14:paraId="528294FE" w14:textId="77777777" w:rsidR="001F0DE2" w:rsidRPr="00F5055C" w:rsidRDefault="001F0DE2" w:rsidP="00E32E44">
      <w:pPr>
        <w:widowControl w:val="0"/>
        <w:snapToGrid w:val="0"/>
        <w:jc w:val="center"/>
        <w:rPr>
          <w:rFonts w:cs="Arial"/>
          <w:b/>
          <w:bCs/>
          <w:color w:val="000000" w:themeColor="text1"/>
          <w:sz w:val="20"/>
          <w:szCs w:val="20"/>
        </w:rPr>
      </w:pPr>
      <w:r w:rsidRPr="00F5055C">
        <w:rPr>
          <w:noProof/>
          <w:lang w:eastAsia="ru-RU"/>
        </w:rPr>
        <w:drawing>
          <wp:inline distT="0" distB="0" distL="0" distR="0" wp14:anchorId="665C2AE1" wp14:editId="78E5E8F7">
            <wp:extent cx="3177540" cy="1551305"/>
            <wp:effectExtent l="0" t="0" r="381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77540" cy="1551305"/>
                    </a:xfrm>
                    <a:prstGeom prst="rect">
                      <a:avLst/>
                    </a:prstGeom>
                    <a:noFill/>
                    <a:ln>
                      <a:noFill/>
                    </a:ln>
                  </pic:spPr>
                </pic:pic>
              </a:graphicData>
            </a:graphic>
          </wp:inline>
        </w:drawing>
      </w:r>
    </w:p>
    <w:p w14:paraId="769AAD36" w14:textId="77777777" w:rsidR="001F0DE2" w:rsidRPr="00F5055C" w:rsidRDefault="001F0DE2" w:rsidP="004B5E59"/>
    <w:p w14:paraId="26F3E1C3" w14:textId="77777777" w:rsidR="001F0DE2" w:rsidRPr="00F5055C" w:rsidRDefault="001F0DE2" w:rsidP="001F0DE2">
      <w:pPr>
        <w:widowControl w:val="0"/>
        <w:snapToGrid w:val="0"/>
        <w:rPr>
          <w:rFonts w:cs="Arial"/>
          <w:color w:val="000000" w:themeColor="text1"/>
        </w:rPr>
      </w:pPr>
      <w:r w:rsidRPr="00F5055C">
        <w:rPr>
          <w:rFonts w:cs="Arial"/>
          <w:color w:val="000000" w:themeColor="text1"/>
        </w:rPr>
        <w:t>Доля зданий учреждений культуры, находящихся в удовлетворительном состоянии – 100%.</w:t>
      </w:r>
    </w:p>
    <w:p w14:paraId="7528B3F4" w14:textId="4E5A4371" w:rsidR="001F0DE2" w:rsidRPr="00F5055C" w:rsidRDefault="001F0DE2" w:rsidP="00AF7E08">
      <w:pPr>
        <w:pStyle w:val="a8"/>
      </w:pPr>
      <w:r w:rsidRPr="00F5055C">
        <w:t xml:space="preserve">Рисунок </w:t>
      </w:r>
      <w:fldSimple w:instr=" SEQ Рисунок \* ARABIC ">
        <w:r w:rsidR="00122F60" w:rsidRPr="00F5055C">
          <w:rPr>
            <w:noProof/>
          </w:rPr>
          <w:t>72</w:t>
        </w:r>
      </w:fldSimple>
      <w:r w:rsidR="00EC5DB9" w:rsidRPr="00F5055C">
        <w:t xml:space="preserve"> </w:t>
      </w:r>
      <w:r w:rsidRPr="00F5055C">
        <w:t>– Доля зданий учреждений культуры, находящихся в удовлетворительном состоянии, в общем количестве зданий указанных учреждениях, %</w:t>
      </w:r>
    </w:p>
    <w:p w14:paraId="358C87BC" w14:textId="77777777" w:rsidR="001F0DE2" w:rsidRPr="00F5055C" w:rsidRDefault="001F0DE2" w:rsidP="00E32E44">
      <w:pPr>
        <w:jc w:val="center"/>
      </w:pPr>
      <w:r w:rsidRPr="00F5055C">
        <w:rPr>
          <w:noProof/>
          <w:lang w:eastAsia="ru-RU"/>
        </w:rPr>
        <w:drawing>
          <wp:inline distT="0" distB="0" distL="0" distR="0" wp14:anchorId="2727518E" wp14:editId="2A7077CC">
            <wp:extent cx="3177540" cy="1551305"/>
            <wp:effectExtent l="0" t="0" r="381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77540" cy="1551305"/>
                    </a:xfrm>
                    <a:prstGeom prst="rect">
                      <a:avLst/>
                    </a:prstGeom>
                    <a:noFill/>
                    <a:ln>
                      <a:noFill/>
                    </a:ln>
                  </pic:spPr>
                </pic:pic>
              </a:graphicData>
            </a:graphic>
          </wp:inline>
        </w:drawing>
      </w:r>
    </w:p>
    <w:p w14:paraId="6B4006F1" w14:textId="77777777" w:rsidR="001F0DE2" w:rsidRPr="00F5055C" w:rsidRDefault="001F0DE2" w:rsidP="001F0DE2">
      <w:pPr>
        <w:snapToGrid w:val="0"/>
        <w:rPr>
          <w:rFonts w:cs="Arial"/>
          <w:color w:val="000000" w:themeColor="text1"/>
        </w:rPr>
      </w:pPr>
    </w:p>
    <w:p w14:paraId="12574EFA" w14:textId="77777777" w:rsidR="001F0DE2" w:rsidRPr="00F5055C" w:rsidRDefault="001F0DE2" w:rsidP="001F0DE2">
      <w:pPr>
        <w:snapToGrid w:val="0"/>
        <w:rPr>
          <w:rFonts w:cs="Arial"/>
          <w:color w:val="000000" w:themeColor="text1"/>
        </w:rPr>
      </w:pPr>
      <w:r w:rsidRPr="00F5055C">
        <w:rPr>
          <w:rFonts w:cs="Arial"/>
          <w:color w:val="000000" w:themeColor="text1"/>
        </w:rPr>
        <w:t>Количество поддержанных творческих инициатив и проектов – 5 ед.</w:t>
      </w:r>
    </w:p>
    <w:p w14:paraId="7F1F4DB4" w14:textId="77777777" w:rsidR="001F0DE2" w:rsidRPr="00F5055C" w:rsidRDefault="001F0DE2" w:rsidP="001F0DE2">
      <w:pPr>
        <w:snapToGrid w:val="0"/>
        <w:rPr>
          <w:rFonts w:cs="Arial"/>
          <w:color w:val="000000" w:themeColor="text1"/>
        </w:rPr>
      </w:pPr>
      <w:r w:rsidRPr="00F5055C">
        <w:rPr>
          <w:rFonts w:cs="Arial"/>
          <w:b/>
          <w:bCs/>
          <w:color w:val="000000" w:themeColor="text1"/>
        </w:rPr>
        <w:t>Уровень удовлетворенности населения качеством предоставления государственных и муниципальных услуг в сфере культуры в г. достаточно высокий</w:t>
      </w:r>
      <w:r w:rsidRPr="00F5055C">
        <w:rPr>
          <w:rFonts w:cs="Arial"/>
          <w:color w:val="000000" w:themeColor="text1"/>
        </w:rPr>
        <w:t xml:space="preserve"> и составил в 2023 г. 99,6%, что является одним из самых высоких показателей в группе сравнения.</w:t>
      </w:r>
    </w:p>
    <w:p w14:paraId="6EF4F716" w14:textId="5E98B895" w:rsidR="001F0DE2" w:rsidRPr="00F5055C" w:rsidRDefault="001F0DE2" w:rsidP="00AF7E08">
      <w:pPr>
        <w:pStyle w:val="a8"/>
      </w:pPr>
      <w:r w:rsidRPr="00F5055C">
        <w:t xml:space="preserve">Рисунок </w:t>
      </w:r>
      <w:fldSimple w:instr=" SEQ Рисунок \* ARABIC ">
        <w:r w:rsidR="00122F60" w:rsidRPr="00F5055C">
          <w:rPr>
            <w:noProof/>
          </w:rPr>
          <w:t>73</w:t>
        </w:r>
      </w:fldSimple>
      <w:r w:rsidR="00EC5DB9" w:rsidRPr="00F5055C">
        <w:t xml:space="preserve"> </w:t>
      </w:r>
      <w:r w:rsidRPr="00F5055C">
        <w:t>– Уровень удовлетворенности населения качеством предоставления государственных и муниципальных услуг в сфере культуры, %</w:t>
      </w:r>
    </w:p>
    <w:p w14:paraId="46B7FB35" w14:textId="77777777" w:rsidR="001F0DE2" w:rsidRPr="00F5055C" w:rsidRDefault="001F0DE2" w:rsidP="00E32E44">
      <w:pPr>
        <w:snapToGrid w:val="0"/>
        <w:jc w:val="center"/>
        <w:rPr>
          <w:rFonts w:cs="Arial"/>
          <w:color w:val="000000" w:themeColor="text1"/>
        </w:rPr>
      </w:pPr>
      <w:r w:rsidRPr="00F5055C">
        <w:rPr>
          <w:noProof/>
          <w:lang w:eastAsia="ru-RU"/>
        </w:rPr>
        <w:drawing>
          <wp:inline distT="0" distB="0" distL="0" distR="0" wp14:anchorId="37B0A454" wp14:editId="0E9CEE7B">
            <wp:extent cx="3177540" cy="1551305"/>
            <wp:effectExtent l="0" t="0" r="381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77540" cy="1551305"/>
                    </a:xfrm>
                    <a:prstGeom prst="rect">
                      <a:avLst/>
                    </a:prstGeom>
                    <a:noFill/>
                    <a:ln>
                      <a:noFill/>
                    </a:ln>
                  </pic:spPr>
                </pic:pic>
              </a:graphicData>
            </a:graphic>
          </wp:inline>
        </w:drawing>
      </w:r>
    </w:p>
    <w:p w14:paraId="1B2CEF9B" w14:textId="77777777" w:rsidR="001F0DE2" w:rsidRPr="00F5055C" w:rsidRDefault="001F0DE2" w:rsidP="001F0DE2">
      <w:pPr>
        <w:widowControl w:val="0"/>
        <w:snapToGrid w:val="0"/>
        <w:rPr>
          <w:rFonts w:cs="Arial"/>
        </w:rPr>
      </w:pPr>
    </w:p>
    <w:p w14:paraId="25F0CE80" w14:textId="77777777" w:rsidR="001F0DE2" w:rsidRPr="00F5055C" w:rsidRDefault="001F0DE2" w:rsidP="001F0DE2">
      <w:pPr>
        <w:widowControl w:val="0"/>
        <w:snapToGrid w:val="0"/>
        <w:rPr>
          <w:rFonts w:cs="Arial"/>
        </w:rPr>
      </w:pPr>
      <w:r w:rsidRPr="00F5055C">
        <w:rPr>
          <w:rFonts w:cs="Arial"/>
        </w:rPr>
        <w:t>Объем расходов бюджетов всех уровней на территории МО по разделу бюджетной классификации «Культура и кинематография», в 2023 г. снизился по сравнению с 2019 г. и составил 182 млн руб. Объем платных услуг в сфере культуры также уменьшился и составил 20 млн руб.</w:t>
      </w:r>
    </w:p>
    <w:p w14:paraId="222EB907" w14:textId="77777777" w:rsidR="001F0DE2" w:rsidRPr="00F5055C" w:rsidRDefault="001F0DE2" w:rsidP="004B5E59"/>
    <w:p w14:paraId="757D01AE" w14:textId="22DBF2AA" w:rsidR="001F0DE2" w:rsidRPr="00F5055C" w:rsidRDefault="001F0DE2" w:rsidP="004B5E59">
      <w:pPr>
        <w:pStyle w:val="a8"/>
      </w:pPr>
      <w:r w:rsidRPr="00F5055C">
        <w:lastRenderedPageBreak/>
        <w:t xml:space="preserve">Таблица </w:t>
      </w:r>
      <w:fldSimple w:instr=" SEQ Таблица \* ARABIC ">
        <w:r w:rsidR="00122F60" w:rsidRPr="00F5055C">
          <w:rPr>
            <w:noProof/>
          </w:rPr>
          <w:t>15</w:t>
        </w:r>
      </w:fldSimple>
      <w:r w:rsidRPr="00F5055C">
        <w:t xml:space="preserve"> – Ключевые выводы SWOT-анализа по направлению «Культура и креативные индустрии»</w:t>
      </w:r>
    </w:p>
    <w:tbl>
      <w:tblPr>
        <w:tblStyle w:val="LCAVTable"/>
        <w:tblW w:w="5000" w:type="pct"/>
        <w:tblInd w:w="0" w:type="dxa"/>
        <w:tblLayout w:type="fixed"/>
        <w:tblLook w:val="0400" w:firstRow="0" w:lastRow="0" w:firstColumn="0" w:lastColumn="0" w:noHBand="0" w:noVBand="1"/>
      </w:tblPr>
      <w:tblGrid>
        <w:gridCol w:w="4927"/>
        <w:gridCol w:w="4927"/>
      </w:tblGrid>
      <w:tr w:rsidR="001F0DE2" w:rsidRPr="00F5055C" w14:paraId="1D8CBED7" w14:textId="77777777" w:rsidTr="00E76FFF">
        <w:tc>
          <w:tcPr>
            <w:tcW w:w="2500" w:type="pct"/>
            <w:shd w:val="clear" w:color="auto" w:fill="D9D9D9" w:themeFill="background1" w:themeFillShade="D9"/>
            <w:noWrap/>
            <w:hideMark/>
          </w:tcPr>
          <w:p w14:paraId="57B65CA2" w14:textId="77777777" w:rsidR="001F0DE2" w:rsidRPr="00F5055C" w:rsidRDefault="001F0DE2" w:rsidP="004B5E59">
            <w:pPr>
              <w:widowControl w:val="0"/>
              <w:snapToGrid w:val="0"/>
              <w:spacing w:before="0" w:after="0"/>
              <w:jc w:val="center"/>
              <w:rPr>
                <w:rFonts w:cs="Arial"/>
                <w:b/>
                <w:bCs/>
                <w:sz w:val="18"/>
                <w:szCs w:val="18"/>
              </w:rPr>
            </w:pPr>
            <w:r w:rsidRPr="00F5055C">
              <w:rPr>
                <w:rFonts w:cs="Arial"/>
                <w:b/>
                <w:color w:val="808080" w:themeColor="background1" w:themeShade="80"/>
                <w:sz w:val="18"/>
                <w:szCs w:val="18"/>
              </w:rPr>
              <w:t>Сильные стороны (S)</w:t>
            </w:r>
          </w:p>
        </w:tc>
        <w:tc>
          <w:tcPr>
            <w:tcW w:w="2500" w:type="pct"/>
            <w:shd w:val="clear" w:color="auto" w:fill="D9D9D9" w:themeFill="background1" w:themeFillShade="D9"/>
            <w:noWrap/>
            <w:hideMark/>
          </w:tcPr>
          <w:p w14:paraId="0A0C8666" w14:textId="77777777" w:rsidR="001F0DE2" w:rsidRPr="00F5055C" w:rsidRDefault="001F0DE2" w:rsidP="004B5E59">
            <w:pPr>
              <w:widowControl w:val="0"/>
              <w:snapToGrid w:val="0"/>
              <w:spacing w:before="0" w:after="0"/>
              <w:jc w:val="center"/>
              <w:rPr>
                <w:rFonts w:cs="Arial"/>
                <w:b/>
                <w:bCs/>
                <w:color w:val="808080" w:themeColor="background1" w:themeShade="80"/>
                <w:sz w:val="18"/>
                <w:szCs w:val="18"/>
              </w:rPr>
            </w:pPr>
            <w:r w:rsidRPr="00F5055C">
              <w:rPr>
                <w:rFonts w:cs="Arial"/>
                <w:b/>
                <w:color w:val="808080" w:themeColor="background1" w:themeShade="80"/>
                <w:sz w:val="18"/>
                <w:szCs w:val="18"/>
              </w:rPr>
              <w:t>Слабые стороны (W)</w:t>
            </w:r>
          </w:p>
        </w:tc>
      </w:tr>
      <w:tr w:rsidR="001F0DE2" w:rsidRPr="00F5055C" w14:paraId="0414BF4D" w14:textId="77777777" w:rsidTr="00E76FFF">
        <w:tc>
          <w:tcPr>
            <w:tcW w:w="2500" w:type="pct"/>
            <w:noWrap/>
          </w:tcPr>
          <w:p w14:paraId="3B81F208" w14:textId="77777777" w:rsidR="001F0DE2" w:rsidRPr="00F5055C" w:rsidRDefault="001F0DE2" w:rsidP="00117CA2">
            <w:pPr>
              <w:pStyle w:val="a"/>
              <w:ind w:left="284"/>
            </w:pPr>
            <w:r w:rsidRPr="00F5055C">
              <w:t>Богатые культурные традиции [G3].</w:t>
            </w:r>
          </w:p>
          <w:p w14:paraId="032EF207" w14:textId="77777777" w:rsidR="001F0DE2" w:rsidRPr="00F5055C" w:rsidRDefault="001F0DE2" w:rsidP="00117CA2">
            <w:pPr>
              <w:pStyle w:val="a"/>
              <w:ind w:left="284"/>
            </w:pPr>
            <w:r w:rsidRPr="00F5055C">
              <w:t>Рост числа посещений культурных мероприятий [G1].</w:t>
            </w:r>
          </w:p>
          <w:p w14:paraId="3B07B735" w14:textId="77777777" w:rsidR="001F0DE2" w:rsidRPr="00F5055C" w:rsidRDefault="001F0DE2" w:rsidP="00117CA2">
            <w:pPr>
              <w:pStyle w:val="a"/>
              <w:ind w:left="284"/>
            </w:pPr>
            <w:r w:rsidRPr="00F5055C">
              <w:t>Активная деятельность по выявлению и обучению талантливой молодежи [G3].</w:t>
            </w:r>
          </w:p>
          <w:p w14:paraId="320C3CBB" w14:textId="77777777" w:rsidR="001F0DE2" w:rsidRPr="00F5055C" w:rsidRDefault="001F0DE2" w:rsidP="00117CA2">
            <w:pPr>
              <w:pStyle w:val="a"/>
              <w:ind w:left="284"/>
            </w:pPr>
            <w:r w:rsidRPr="00F5055C">
              <w:t>Развитие муниципальных библиотек, при этом отсутствие модельных библиотек [G1].</w:t>
            </w:r>
          </w:p>
          <w:p w14:paraId="1A829F90" w14:textId="77777777" w:rsidR="001F0DE2" w:rsidRPr="00F5055C" w:rsidRDefault="001F0DE2" w:rsidP="00117CA2">
            <w:pPr>
              <w:pStyle w:val="a"/>
              <w:ind w:left="284"/>
            </w:pPr>
            <w:r w:rsidRPr="00F5055C">
              <w:t>Поддержка и развитие самодеятельных художественных коллективов [G1].</w:t>
            </w:r>
          </w:p>
        </w:tc>
        <w:tc>
          <w:tcPr>
            <w:tcW w:w="2500" w:type="pct"/>
            <w:noWrap/>
          </w:tcPr>
          <w:p w14:paraId="203011AF" w14:textId="77777777" w:rsidR="001F0DE2" w:rsidRPr="00F5055C" w:rsidRDefault="001F0DE2" w:rsidP="00117CA2">
            <w:pPr>
              <w:pStyle w:val="a"/>
              <w:ind w:left="284"/>
            </w:pPr>
            <w:r w:rsidRPr="00F5055C">
              <w:t>Низкая доля детей, обучающихся в детских школах искусств.</w:t>
            </w:r>
          </w:p>
          <w:p w14:paraId="6F232D27" w14:textId="77777777" w:rsidR="001F0DE2" w:rsidRPr="00F5055C" w:rsidRDefault="001F0DE2" w:rsidP="00117CA2">
            <w:pPr>
              <w:pStyle w:val="a"/>
              <w:ind w:left="284"/>
            </w:pPr>
            <w:r w:rsidRPr="00F5055C">
              <w:t>Снижение расходов бюджетов всех уровней на территории МО по разделу бюджетной классификации «Культура и кинематография».</w:t>
            </w:r>
          </w:p>
          <w:p w14:paraId="3388356B" w14:textId="77777777" w:rsidR="001F0DE2" w:rsidRPr="00F5055C" w:rsidRDefault="001F0DE2" w:rsidP="00117CA2">
            <w:pPr>
              <w:pStyle w:val="a"/>
              <w:ind w:left="284"/>
            </w:pPr>
            <w:r w:rsidRPr="00F5055C">
              <w:t>Отток высококвалифицированных кадров сферы культуры в другие регионы [G3].</w:t>
            </w:r>
          </w:p>
          <w:p w14:paraId="0B761447" w14:textId="77777777" w:rsidR="001F0DE2" w:rsidRPr="00F5055C" w:rsidRDefault="001F0DE2" w:rsidP="00117CA2">
            <w:pPr>
              <w:pStyle w:val="a"/>
              <w:ind w:left="284"/>
            </w:pPr>
            <w:r w:rsidRPr="00F5055C">
              <w:t>Отсутствие единой цифровой площадки учреждений культуры области [G4].</w:t>
            </w:r>
          </w:p>
          <w:p w14:paraId="4BF4A96E" w14:textId="77777777" w:rsidR="001F0DE2" w:rsidRPr="00F5055C" w:rsidRDefault="001F0DE2" w:rsidP="00117CA2">
            <w:pPr>
              <w:pStyle w:val="a"/>
              <w:ind w:left="284"/>
            </w:pPr>
            <w:r w:rsidRPr="00F5055C">
              <w:t>Недостаточное количество инвесторов, принимающих участие в проектах [G7].</w:t>
            </w:r>
          </w:p>
        </w:tc>
      </w:tr>
      <w:tr w:rsidR="001F0DE2" w:rsidRPr="00F5055C" w14:paraId="755ED5C4" w14:textId="77777777" w:rsidTr="00E76FFF">
        <w:tc>
          <w:tcPr>
            <w:tcW w:w="2500" w:type="pct"/>
            <w:shd w:val="clear" w:color="auto" w:fill="D9D9D9" w:themeFill="background1" w:themeFillShade="D9"/>
            <w:noWrap/>
            <w:hideMark/>
          </w:tcPr>
          <w:p w14:paraId="2AFB9463" w14:textId="77777777" w:rsidR="001F0DE2" w:rsidRPr="00F5055C" w:rsidRDefault="001F0DE2" w:rsidP="004B5E59">
            <w:pPr>
              <w:widowControl w:val="0"/>
              <w:snapToGrid w:val="0"/>
              <w:spacing w:before="0" w:after="0"/>
              <w:jc w:val="center"/>
              <w:rPr>
                <w:rFonts w:cs="Arial"/>
                <w:bCs/>
                <w:sz w:val="18"/>
                <w:szCs w:val="18"/>
              </w:rPr>
            </w:pPr>
            <w:r w:rsidRPr="00F5055C">
              <w:rPr>
                <w:rFonts w:cs="Arial"/>
                <w:b/>
                <w:color w:val="808080" w:themeColor="background1" w:themeShade="80"/>
                <w:sz w:val="18"/>
                <w:szCs w:val="18"/>
              </w:rPr>
              <w:t>Возможности (O)</w:t>
            </w:r>
          </w:p>
        </w:tc>
        <w:tc>
          <w:tcPr>
            <w:tcW w:w="2500" w:type="pct"/>
            <w:shd w:val="clear" w:color="auto" w:fill="D9D9D9" w:themeFill="background1" w:themeFillShade="D9"/>
            <w:noWrap/>
            <w:hideMark/>
          </w:tcPr>
          <w:p w14:paraId="10786246" w14:textId="77777777" w:rsidR="001F0DE2" w:rsidRPr="00F5055C" w:rsidRDefault="001F0DE2" w:rsidP="004B5E59">
            <w:pPr>
              <w:widowControl w:val="0"/>
              <w:snapToGrid w:val="0"/>
              <w:spacing w:before="0" w:after="0"/>
              <w:jc w:val="center"/>
              <w:rPr>
                <w:rFonts w:cs="Arial"/>
                <w:b/>
                <w:bCs/>
                <w:color w:val="808080" w:themeColor="background1" w:themeShade="80"/>
                <w:sz w:val="18"/>
                <w:szCs w:val="18"/>
              </w:rPr>
            </w:pPr>
            <w:r w:rsidRPr="00F5055C">
              <w:rPr>
                <w:rFonts w:cs="Arial"/>
                <w:b/>
                <w:color w:val="808080" w:themeColor="background1" w:themeShade="80"/>
                <w:sz w:val="18"/>
                <w:szCs w:val="18"/>
              </w:rPr>
              <w:t>Угрозы (T)</w:t>
            </w:r>
          </w:p>
        </w:tc>
      </w:tr>
      <w:tr w:rsidR="001F0DE2" w:rsidRPr="00F5055C" w14:paraId="5BDAD1BB" w14:textId="77777777" w:rsidTr="00E76FFF">
        <w:tc>
          <w:tcPr>
            <w:tcW w:w="2500" w:type="pct"/>
            <w:noWrap/>
          </w:tcPr>
          <w:p w14:paraId="523BC533" w14:textId="77777777" w:rsidR="001F0DE2" w:rsidRPr="00F5055C" w:rsidRDefault="001F0DE2" w:rsidP="00117CA2">
            <w:pPr>
              <w:pStyle w:val="a"/>
              <w:ind w:left="284"/>
            </w:pPr>
            <w:r w:rsidRPr="00F5055C">
              <w:t>Активное развитие туризма, что создает возможности и спрос на развитие сферы культуры, искусства и креативных индустрий [G1].</w:t>
            </w:r>
          </w:p>
          <w:p w14:paraId="5A091F40" w14:textId="77777777" w:rsidR="001F0DE2" w:rsidRPr="00F5055C" w:rsidRDefault="001F0DE2" w:rsidP="00117CA2">
            <w:pPr>
              <w:pStyle w:val="a"/>
              <w:ind w:left="284"/>
            </w:pPr>
            <w:r w:rsidRPr="00F5055C">
              <w:t>Рост спроса на продукцию, товары и услуги креативных индустрий, в том числе сувенирную продукцию, а также продукцию и услуги мастеров народного и декоративно-прикладного творчества [G1].</w:t>
            </w:r>
          </w:p>
          <w:p w14:paraId="2B00BF68" w14:textId="77777777" w:rsidR="001F0DE2" w:rsidRPr="00F5055C" w:rsidRDefault="001F0DE2" w:rsidP="00117CA2">
            <w:pPr>
              <w:pStyle w:val="a"/>
              <w:ind w:left="284"/>
            </w:pPr>
            <w:r w:rsidRPr="00F5055C">
              <w:t>Форсированная цифровизация сферы культуры.</w:t>
            </w:r>
          </w:p>
          <w:p w14:paraId="56BBB47F" w14:textId="77777777" w:rsidR="001F0DE2" w:rsidRPr="00F5055C" w:rsidRDefault="001F0DE2" w:rsidP="00117CA2">
            <w:pPr>
              <w:pStyle w:val="a"/>
              <w:ind w:left="284"/>
            </w:pPr>
            <w:r w:rsidRPr="00F5055C">
              <w:t>Фокус государства на развитии сектора креативных индустрий и повышении уровня комфортности городской среды [G2].</w:t>
            </w:r>
          </w:p>
          <w:p w14:paraId="7A08636B" w14:textId="77777777" w:rsidR="001F0DE2" w:rsidRPr="00F5055C" w:rsidRDefault="001F0DE2" w:rsidP="00117CA2">
            <w:pPr>
              <w:pStyle w:val="a"/>
              <w:ind w:left="284"/>
            </w:pPr>
            <w:r w:rsidRPr="00F5055C">
              <w:t>Реализация международных и всероссийских творческих инновационных проектов [G1].</w:t>
            </w:r>
          </w:p>
          <w:p w14:paraId="2EDB06AB" w14:textId="77777777" w:rsidR="001F0DE2" w:rsidRPr="00F5055C" w:rsidRDefault="001F0DE2" w:rsidP="00117CA2">
            <w:pPr>
              <w:pStyle w:val="a"/>
              <w:ind w:left="284"/>
            </w:pPr>
            <w:r w:rsidRPr="00F5055C">
              <w:t xml:space="preserve">Рост популярности творческих проектов формата </w:t>
            </w:r>
            <w:proofErr w:type="spellStart"/>
            <w:r w:rsidRPr="00F5055C">
              <w:t>Open</w:t>
            </w:r>
            <w:proofErr w:type="spellEnd"/>
            <w:r w:rsidRPr="00F5055C">
              <w:t xml:space="preserve"> </w:t>
            </w:r>
            <w:proofErr w:type="spellStart"/>
            <w:r w:rsidRPr="00F5055C">
              <w:t>air</w:t>
            </w:r>
            <w:proofErr w:type="spellEnd"/>
            <w:r w:rsidRPr="00F5055C">
              <w:t xml:space="preserve"> [G1].</w:t>
            </w:r>
          </w:p>
        </w:tc>
        <w:tc>
          <w:tcPr>
            <w:tcW w:w="2500" w:type="pct"/>
            <w:noWrap/>
          </w:tcPr>
          <w:p w14:paraId="239B9F45" w14:textId="77777777" w:rsidR="001F0DE2" w:rsidRPr="00F5055C" w:rsidRDefault="001F0DE2" w:rsidP="00117CA2">
            <w:pPr>
              <w:pStyle w:val="a"/>
              <w:ind w:left="284"/>
            </w:pPr>
            <w:r w:rsidRPr="00F5055C">
              <w:t>Сокращение бюджетных расходов на отрасль культуры [G7].</w:t>
            </w:r>
          </w:p>
          <w:p w14:paraId="2439E90B" w14:textId="77777777" w:rsidR="001F0DE2" w:rsidRPr="00F5055C" w:rsidRDefault="001F0DE2" w:rsidP="00117CA2">
            <w:pPr>
              <w:pStyle w:val="a"/>
              <w:ind w:left="284"/>
            </w:pPr>
            <w:r w:rsidRPr="00F5055C">
              <w:t>Высокий уровень конкурентоспособности культурных продуктов соседних регионов [G1].</w:t>
            </w:r>
          </w:p>
          <w:p w14:paraId="5CAE0FB4" w14:textId="77777777" w:rsidR="001F0DE2" w:rsidRPr="00F5055C" w:rsidRDefault="001F0DE2" w:rsidP="00117CA2">
            <w:pPr>
              <w:pStyle w:val="a"/>
              <w:ind w:left="284"/>
            </w:pPr>
            <w:r w:rsidRPr="00F5055C">
              <w:t>Усиление конкуренции (в том числе межотраслевой) за ограниченные кадровые ресурсы [G5, G3].</w:t>
            </w:r>
          </w:p>
          <w:p w14:paraId="1C9D5BE3" w14:textId="77777777" w:rsidR="001F0DE2" w:rsidRPr="00F5055C" w:rsidRDefault="001F0DE2" w:rsidP="00117CA2">
            <w:pPr>
              <w:pStyle w:val="a"/>
              <w:ind w:left="284"/>
            </w:pPr>
            <w:r w:rsidRPr="00F5055C">
              <w:t>Сокращение населения [G3].</w:t>
            </w:r>
          </w:p>
        </w:tc>
      </w:tr>
    </w:tbl>
    <w:p w14:paraId="74ACCA99" w14:textId="77777777" w:rsidR="001F0DE2" w:rsidRPr="00F5055C" w:rsidRDefault="001F0DE2" w:rsidP="001F0DE2">
      <w:pPr>
        <w:widowControl w:val="0"/>
        <w:snapToGrid w:val="0"/>
        <w:rPr>
          <w:rFonts w:cs="Arial"/>
        </w:rPr>
      </w:pPr>
    </w:p>
    <w:p w14:paraId="23E53D5B" w14:textId="77777777" w:rsidR="001F0DE2" w:rsidRPr="00F5055C" w:rsidRDefault="001F0DE2" w:rsidP="001F0DE2">
      <w:pPr>
        <w:pStyle w:val="3"/>
        <w:snapToGrid w:val="0"/>
        <w:spacing w:before="120"/>
        <w:jc w:val="both"/>
        <w:rPr>
          <w:rFonts w:cs="Arial"/>
          <w:sz w:val="22"/>
          <w:szCs w:val="22"/>
        </w:rPr>
      </w:pPr>
      <w:bookmarkStart w:id="113" w:name="_Toc184394886"/>
      <w:r w:rsidRPr="00F5055C">
        <w:rPr>
          <w:rFonts w:cs="Arial"/>
          <w:sz w:val="22"/>
          <w:szCs w:val="22"/>
        </w:rPr>
        <w:t>Молодежная политика</w:t>
      </w:r>
      <w:bookmarkEnd w:id="113"/>
    </w:p>
    <w:p w14:paraId="2C6F8395" w14:textId="77777777" w:rsidR="001F0DE2" w:rsidRPr="00F5055C" w:rsidRDefault="001F0DE2" w:rsidP="004B5E59">
      <w:pPr>
        <w:pStyle w:val="5"/>
      </w:pPr>
      <w:r w:rsidRPr="00F5055C">
        <w:t>Стратегический анализ</w:t>
      </w:r>
    </w:p>
    <w:p w14:paraId="4D17B575" w14:textId="1A506280" w:rsidR="001F0DE2" w:rsidRPr="00F5055C" w:rsidRDefault="001F0DE2" w:rsidP="004B5E59">
      <w:pPr>
        <w:rPr>
          <w:rFonts w:eastAsia="Times New Roman" w:cs="Arial"/>
          <w:b/>
          <w:color w:val="000000" w:themeColor="text1"/>
          <w:lang w:eastAsia="ru-RU"/>
        </w:rPr>
      </w:pPr>
      <w:r w:rsidRPr="00F5055C">
        <w:rPr>
          <w:rFonts w:eastAsia="Times New Roman" w:cs="Arial"/>
          <w:color w:val="000000" w:themeColor="text1"/>
          <w:lang w:eastAsia="ru-RU"/>
        </w:rPr>
        <w:t xml:space="preserve">Молодежная политика направлена на создание условий и предоставление возможностей для самореализации молодежи, инвестиции в которую будут способствовать устойчивым </w:t>
      </w:r>
      <w:r w:rsidRPr="00F5055C">
        <w:t>позитивным</w:t>
      </w:r>
      <w:r w:rsidRPr="00F5055C">
        <w:rPr>
          <w:rFonts w:eastAsia="Times New Roman" w:cs="Arial"/>
          <w:color w:val="000000" w:themeColor="text1"/>
          <w:lang w:eastAsia="ru-RU"/>
        </w:rPr>
        <w:t xml:space="preserve"> изменениям в экономике и социальной </w:t>
      </w:r>
      <w:r w:rsidRPr="00F5055C">
        <w:t xml:space="preserve">сфере </w:t>
      </w:r>
      <w:r w:rsidR="006E095E" w:rsidRPr="00F5055C">
        <w:t>район</w:t>
      </w:r>
      <w:r w:rsidRPr="00F5055C">
        <w:t>а. В Грязинском</w:t>
      </w:r>
      <w:r w:rsidRPr="00F5055C">
        <w:rPr>
          <w:rFonts w:eastAsia="Times New Roman" w:cs="Arial"/>
          <w:color w:val="000000" w:themeColor="text1"/>
          <w:lang w:eastAsia="ru-RU"/>
        </w:rPr>
        <w:t xml:space="preserve"> районе наблюдается активное участие молодежи во всероссийских, региональных и муниципальных мероприятиях, растет число добровольческих объединений (отрядов).</w:t>
      </w:r>
      <w:r w:rsidR="006E095E" w:rsidRPr="00F5055C">
        <w:rPr>
          <w:rFonts w:eastAsia="Times New Roman" w:cs="Arial"/>
          <w:b/>
          <w:color w:val="000000" w:themeColor="text1"/>
          <w:lang w:eastAsia="ru-RU"/>
        </w:rPr>
        <w:t xml:space="preserve"> </w:t>
      </w:r>
      <w:r w:rsidRPr="00F5055C">
        <w:rPr>
          <w:rFonts w:eastAsia="Times New Roman" w:cs="Arial"/>
          <w:color w:val="000000" w:themeColor="text1"/>
          <w:lang w:eastAsia="ru-RU"/>
        </w:rPr>
        <w:t>При этом сфера молодежной политики характеризуется снижением численности населения в возрасте от 14 до 35 лет в результате миграционного оттока молодежи, низким уровнем занятости в добровольческой деятельности, недостаточностью инфраструктуры для досуга и саморазвития.</w:t>
      </w:r>
    </w:p>
    <w:p w14:paraId="21992A8A" w14:textId="77777777" w:rsidR="001F0DE2" w:rsidRPr="00F5055C" w:rsidRDefault="001F0DE2" w:rsidP="00CE2DE8">
      <w:pPr>
        <w:pStyle w:val="affffffb"/>
      </w:pPr>
      <w:r w:rsidRPr="00F5055C">
        <w:t>Стратегические вызовы:</w:t>
      </w:r>
    </w:p>
    <w:p w14:paraId="0C01AC3B" w14:textId="77777777" w:rsidR="001F0DE2" w:rsidRPr="00F5055C" w:rsidRDefault="001F0DE2" w:rsidP="00CE2DE8">
      <w:pPr>
        <w:pStyle w:val="a2"/>
      </w:pPr>
      <w:r w:rsidRPr="00F5055C">
        <w:t>Фокус государства на развитии молодежной политики и сектора креативных индустрий [G3, G1].</w:t>
      </w:r>
    </w:p>
    <w:p w14:paraId="3738FA79" w14:textId="77777777" w:rsidR="001F0DE2" w:rsidRPr="00F5055C" w:rsidRDefault="001F0DE2" w:rsidP="00CE2DE8">
      <w:pPr>
        <w:pStyle w:val="a2"/>
      </w:pPr>
      <w:r w:rsidRPr="00F5055C">
        <w:t>Реализация федеральных проектов в сфере молодежной политики [G3, G2].</w:t>
      </w:r>
    </w:p>
    <w:p w14:paraId="1FEDBFC9" w14:textId="77777777" w:rsidR="001F0DE2" w:rsidRPr="00F5055C" w:rsidRDefault="001F0DE2" w:rsidP="00CE2DE8">
      <w:pPr>
        <w:pStyle w:val="a2"/>
      </w:pPr>
      <w:r w:rsidRPr="00F5055C">
        <w:t>Цифровая трансформация молодежной политики [G3, G4].</w:t>
      </w:r>
    </w:p>
    <w:p w14:paraId="7EE354F6" w14:textId="77777777" w:rsidR="001F0DE2" w:rsidRPr="00F5055C" w:rsidRDefault="001F0DE2" w:rsidP="00CE2DE8">
      <w:pPr>
        <w:pStyle w:val="a2"/>
        <w:rPr>
          <w:rFonts w:cs="Arial"/>
        </w:rPr>
      </w:pPr>
      <w:r w:rsidRPr="00F5055C">
        <w:rPr>
          <w:rFonts w:cs="Arial"/>
        </w:rPr>
        <w:t>Рост инвестиционной привлекательности креативных индустрий (разработка новых инициатив/проектов в данной сфере среди молодежи) [G7].</w:t>
      </w:r>
    </w:p>
    <w:p w14:paraId="723F647D" w14:textId="77777777" w:rsidR="001F0DE2" w:rsidRPr="00F5055C" w:rsidRDefault="001F0DE2" w:rsidP="00CE2DE8">
      <w:pPr>
        <w:pStyle w:val="a2"/>
      </w:pPr>
      <w:r w:rsidRPr="00F5055C">
        <w:t>Высокая востребованность услуг организаций молодежной политики [G3, G2].</w:t>
      </w:r>
    </w:p>
    <w:p w14:paraId="47491451" w14:textId="77777777" w:rsidR="001F0DE2" w:rsidRPr="00F5055C" w:rsidRDefault="001F0DE2" w:rsidP="00CE2DE8">
      <w:pPr>
        <w:pStyle w:val="affffffb"/>
      </w:pPr>
      <w:r w:rsidRPr="00F5055C">
        <w:t>Конкурентные преимущества:</w:t>
      </w:r>
    </w:p>
    <w:p w14:paraId="599D4B3B" w14:textId="77777777" w:rsidR="001F0DE2" w:rsidRPr="00F5055C" w:rsidRDefault="001F0DE2" w:rsidP="00CE2DE8">
      <w:pPr>
        <w:pStyle w:val="a2"/>
      </w:pPr>
      <w:r w:rsidRPr="00F5055C">
        <w:t xml:space="preserve">Активное участие молодежи во всероссийских, региональных и муниципальных мероприятиях, в том числе патриотической направленности, а также в проектах и </w:t>
      </w:r>
      <w:r w:rsidRPr="00F5055C">
        <w:lastRenderedPageBreak/>
        <w:t>программах, направленных на профессиональное, личностное развитие и патриотическое воспитание [G3].</w:t>
      </w:r>
    </w:p>
    <w:p w14:paraId="025BEE2E" w14:textId="77777777" w:rsidR="001F0DE2" w:rsidRPr="00F5055C" w:rsidRDefault="001F0DE2" w:rsidP="00CE2DE8">
      <w:pPr>
        <w:pStyle w:val="a2"/>
      </w:pPr>
      <w:r w:rsidRPr="00F5055C">
        <w:t>Реализация государственной поддержки молодежных проектов и инициатив (субсидии и муниципальные гранты) [G2].</w:t>
      </w:r>
    </w:p>
    <w:p w14:paraId="1BCD02BA" w14:textId="77777777" w:rsidR="001F0DE2" w:rsidRPr="00F5055C" w:rsidRDefault="001F0DE2" w:rsidP="00CE2DE8">
      <w:pPr>
        <w:pStyle w:val="a2"/>
      </w:pPr>
      <w:r w:rsidRPr="00F5055C">
        <w:t>Высокая вовлеченность в волонтерскую (добровольческую) деятельность [G3].</w:t>
      </w:r>
    </w:p>
    <w:p w14:paraId="2B08EE4B" w14:textId="77777777" w:rsidR="001F0DE2" w:rsidRPr="00F5055C" w:rsidRDefault="001F0DE2" w:rsidP="00CE2DE8">
      <w:pPr>
        <w:pStyle w:val="affffffb"/>
      </w:pPr>
      <w:r w:rsidRPr="00F5055C">
        <w:t>Ключевые проблемы:</w:t>
      </w:r>
    </w:p>
    <w:p w14:paraId="10AA8BD1" w14:textId="77777777" w:rsidR="001F0DE2" w:rsidRPr="00F5055C" w:rsidRDefault="001F0DE2" w:rsidP="00CE2DE8">
      <w:pPr>
        <w:pStyle w:val="a2"/>
      </w:pPr>
      <w:r w:rsidRPr="00F5055C">
        <w:t>Снижение численности населения в возрасте 14-35 лет в результате миграционного оттока молодежи [G3].</w:t>
      </w:r>
    </w:p>
    <w:p w14:paraId="79C278DC" w14:textId="77777777" w:rsidR="001F0DE2" w:rsidRPr="00F5055C" w:rsidRDefault="001F0DE2" w:rsidP="00CE2DE8">
      <w:pPr>
        <w:pStyle w:val="a2"/>
      </w:pPr>
      <w:r w:rsidRPr="00F5055C">
        <w:t>Низкий уровень вовлечения молодежи в социально-политическую и экономическую деятельность [G3].</w:t>
      </w:r>
    </w:p>
    <w:p w14:paraId="34A38902" w14:textId="77777777" w:rsidR="001F0DE2" w:rsidRPr="00F5055C" w:rsidRDefault="001F0DE2" w:rsidP="00CE2DE8">
      <w:pPr>
        <w:pStyle w:val="a2"/>
      </w:pPr>
      <w:r w:rsidRPr="00F5055C">
        <w:t>Недостаток объектов инфраструктуры для молодежи (молодежные центры, коворкинги, творческие пространства, многофункциональные трансформируемые площадки закрытого типа для проведения региональных и всероссийских массовых мероприятий) [G6].</w:t>
      </w:r>
    </w:p>
    <w:p w14:paraId="00CBD996" w14:textId="77777777" w:rsidR="001F0DE2" w:rsidRPr="00F5055C" w:rsidRDefault="001F0DE2" w:rsidP="00CE2DE8">
      <w:pPr>
        <w:pStyle w:val="a2"/>
      </w:pPr>
      <w:r w:rsidRPr="00F5055C">
        <w:t>Низкий уровень содействия занятости и трудоустройства студентов [G3].</w:t>
      </w:r>
    </w:p>
    <w:p w14:paraId="370648F7" w14:textId="77777777" w:rsidR="001F0DE2" w:rsidRPr="00F5055C" w:rsidRDefault="001F0DE2" w:rsidP="00CE2DE8">
      <w:pPr>
        <w:pStyle w:val="affffffb"/>
      </w:pPr>
      <w:r w:rsidRPr="00F5055C">
        <w:t>Риски:</w:t>
      </w:r>
    </w:p>
    <w:p w14:paraId="0729F846" w14:textId="77777777" w:rsidR="001F0DE2" w:rsidRPr="00F5055C" w:rsidRDefault="001F0DE2" w:rsidP="00CE2DE8">
      <w:pPr>
        <w:pStyle w:val="a2"/>
      </w:pPr>
      <w:r w:rsidRPr="00F5055C">
        <w:t>Сокращение бюджетных расходов на молодежную политику [G3, G7].</w:t>
      </w:r>
    </w:p>
    <w:p w14:paraId="70264AB3" w14:textId="77777777" w:rsidR="001F0DE2" w:rsidRPr="00F5055C" w:rsidRDefault="001F0DE2" w:rsidP="00CE2DE8">
      <w:pPr>
        <w:pStyle w:val="a2"/>
      </w:pPr>
      <w:r w:rsidRPr="00F5055C">
        <w:t>Высокая межрегиональная и глобальная конкуренция за молодежь [G3].</w:t>
      </w:r>
    </w:p>
    <w:p w14:paraId="080CBADA" w14:textId="77777777" w:rsidR="001F0DE2" w:rsidRPr="00F5055C" w:rsidRDefault="001F0DE2" w:rsidP="004B5E59">
      <w:pPr>
        <w:pStyle w:val="5"/>
      </w:pPr>
      <w:r w:rsidRPr="00F5055C">
        <w:t>Описание ключевых факторов развития направления «Молодежная политика»</w:t>
      </w:r>
    </w:p>
    <w:p w14:paraId="6B690067" w14:textId="77777777" w:rsidR="001F0DE2" w:rsidRPr="00F5055C" w:rsidRDefault="001F0DE2" w:rsidP="001F0DE2">
      <w:pPr>
        <w:pStyle w:val="a8"/>
        <w:snapToGrid w:val="0"/>
        <w:spacing w:before="120"/>
        <w:jc w:val="both"/>
        <w:rPr>
          <w:rFonts w:eastAsia="Times New Roman" w:cs="Arial"/>
          <w:bCs/>
          <w:color w:val="000000" w:themeColor="text1"/>
          <w:sz w:val="22"/>
          <w:lang w:eastAsia="ru-RU"/>
        </w:rPr>
      </w:pPr>
      <w:r w:rsidRPr="00F5055C">
        <w:rPr>
          <w:rFonts w:eastAsia="Times New Roman" w:cs="Arial"/>
          <w:bCs/>
          <w:color w:val="000000" w:themeColor="text1"/>
          <w:sz w:val="22"/>
          <w:lang w:eastAsia="ru-RU"/>
        </w:rPr>
        <w:t>Снижение численности молодежи.</w:t>
      </w:r>
    </w:p>
    <w:p w14:paraId="36416D00" w14:textId="77777777" w:rsidR="001F0DE2" w:rsidRPr="00F5055C" w:rsidRDefault="001F0DE2" w:rsidP="001F0DE2">
      <w:pPr>
        <w:pStyle w:val="a8"/>
        <w:snapToGrid w:val="0"/>
        <w:spacing w:before="120"/>
        <w:jc w:val="both"/>
        <w:rPr>
          <w:rFonts w:eastAsia="Times New Roman" w:cs="Arial"/>
          <w:b w:val="0"/>
          <w:color w:val="000000" w:themeColor="text1"/>
          <w:sz w:val="22"/>
          <w:lang w:eastAsia="ru-RU"/>
        </w:rPr>
      </w:pPr>
      <w:r w:rsidRPr="00F5055C">
        <w:rPr>
          <w:rFonts w:eastAsia="Times New Roman" w:cs="Arial"/>
          <w:b w:val="0"/>
          <w:color w:val="000000" w:themeColor="text1"/>
          <w:sz w:val="22"/>
          <w:lang w:eastAsia="ru-RU"/>
        </w:rPr>
        <w:t xml:space="preserve">На территории Грязинского района проживает 20 700 чел. в возрасте от 14 до 35 лет. Количество молодежи с 2019 г. снизилось на 744 чел. </w:t>
      </w:r>
    </w:p>
    <w:p w14:paraId="275E9722" w14:textId="77777777" w:rsidR="00E32E44" w:rsidRPr="00F5055C" w:rsidRDefault="00E32E44" w:rsidP="00E32E44">
      <w:pPr>
        <w:rPr>
          <w:rFonts w:eastAsia="Times New Roman" w:cs="Arial"/>
          <w:b/>
          <w:color w:val="000000" w:themeColor="text1"/>
          <w:lang w:eastAsia="ru-RU"/>
        </w:rPr>
      </w:pPr>
      <w:r w:rsidRPr="00F5055C">
        <w:rPr>
          <w:rFonts w:eastAsia="Times New Roman" w:cs="Arial"/>
          <w:color w:val="000000" w:themeColor="text1"/>
          <w:lang w:eastAsia="ru-RU"/>
        </w:rPr>
        <w:t xml:space="preserve">В группе сравнения Грязинский район лидирует по числу молодежи, при этом сохраняется </w:t>
      </w:r>
      <w:r w:rsidRPr="00F5055C">
        <w:t>отток</w:t>
      </w:r>
      <w:r w:rsidRPr="00F5055C">
        <w:rPr>
          <w:rFonts w:eastAsia="Times New Roman" w:cs="Arial"/>
          <w:color w:val="000000" w:themeColor="text1"/>
          <w:lang w:eastAsia="ru-RU"/>
        </w:rPr>
        <w:t xml:space="preserve"> молодежи. Основными причинами миграции среди молодежи являются получение образования (в случае возвратной миграции) и переезд в крупные города с более высоким уровнем оплаты труда (г. Москва, г. Санкт-Петербург).</w:t>
      </w:r>
    </w:p>
    <w:p w14:paraId="06FF5CF7" w14:textId="59D31CDC" w:rsidR="001F0DE2" w:rsidRPr="00F5055C" w:rsidRDefault="001F0DE2" w:rsidP="00AF7E08">
      <w:pPr>
        <w:pStyle w:val="a8"/>
      </w:pPr>
      <w:r w:rsidRPr="00F5055C">
        <w:t xml:space="preserve">Рисунок </w:t>
      </w:r>
      <w:fldSimple w:instr=" SEQ Рисунок \* ARABIC ">
        <w:r w:rsidR="00122F60" w:rsidRPr="00F5055C">
          <w:rPr>
            <w:noProof/>
          </w:rPr>
          <w:t>74</w:t>
        </w:r>
      </w:fldSimple>
      <w:r w:rsidR="00EC5DB9" w:rsidRPr="00F5055C">
        <w:t xml:space="preserve"> </w:t>
      </w:r>
      <w:r w:rsidRPr="00F5055C">
        <w:t>– Численность молодых людей в возрасте от 14 до 35 лет, чел.</w:t>
      </w:r>
    </w:p>
    <w:p w14:paraId="478967BA" w14:textId="72D8CA1E" w:rsidR="00CE2DE8" w:rsidRPr="00F5055C" w:rsidRDefault="001F0DE2" w:rsidP="00E32E44">
      <w:pPr>
        <w:widowControl w:val="0"/>
        <w:snapToGrid w:val="0"/>
        <w:rPr>
          <w:rFonts w:cs="Arial"/>
        </w:rPr>
      </w:pPr>
      <w:r w:rsidRPr="00F5055C">
        <w:rPr>
          <w:noProof/>
          <w:lang w:eastAsia="ru-RU"/>
        </w:rPr>
        <w:drawing>
          <wp:inline distT="0" distB="0" distL="0" distR="0" wp14:anchorId="35758E7F" wp14:editId="79E85F3F">
            <wp:extent cx="6120130" cy="1202055"/>
            <wp:effectExtent l="0" t="0" r="1270" b="444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20130" cy="1202055"/>
                    </a:xfrm>
                    <a:prstGeom prst="rect">
                      <a:avLst/>
                    </a:prstGeom>
                    <a:noFill/>
                    <a:ln>
                      <a:noFill/>
                    </a:ln>
                  </pic:spPr>
                </pic:pic>
              </a:graphicData>
            </a:graphic>
          </wp:inline>
        </w:drawing>
      </w:r>
    </w:p>
    <w:p w14:paraId="7CFFE97A" w14:textId="77777777" w:rsidR="001F0DE2" w:rsidRPr="00F5055C" w:rsidRDefault="001F0DE2" w:rsidP="00E32E44">
      <w:pPr>
        <w:widowControl w:val="0"/>
        <w:snapToGrid w:val="0"/>
        <w:jc w:val="center"/>
        <w:rPr>
          <w:rFonts w:cs="Arial"/>
          <w:b/>
          <w:bCs/>
          <w:color w:val="000000" w:themeColor="text1"/>
          <w:sz w:val="20"/>
          <w:szCs w:val="20"/>
        </w:rPr>
      </w:pPr>
      <w:r w:rsidRPr="00F5055C">
        <w:rPr>
          <w:noProof/>
          <w:lang w:eastAsia="ru-RU"/>
        </w:rPr>
        <w:drawing>
          <wp:inline distT="0" distB="0" distL="0" distR="0" wp14:anchorId="629AEE2B" wp14:editId="6CAFD23E">
            <wp:extent cx="3177540" cy="1718945"/>
            <wp:effectExtent l="0" t="0" r="3810" b="0"/>
            <wp:docPr id="863822834"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77540" cy="1718945"/>
                    </a:xfrm>
                    <a:prstGeom prst="rect">
                      <a:avLst/>
                    </a:prstGeom>
                    <a:noFill/>
                    <a:ln>
                      <a:noFill/>
                    </a:ln>
                  </pic:spPr>
                </pic:pic>
              </a:graphicData>
            </a:graphic>
          </wp:inline>
        </w:drawing>
      </w:r>
    </w:p>
    <w:p w14:paraId="00ACD960" w14:textId="77777777" w:rsidR="001F0DE2" w:rsidRPr="00F5055C" w:rsidRDefault="001F0DE2" w:rsidP="001F0DE2">
      <w:pPr>
        <w:widowControl w:val="0"/>
        <w:snapToGrid w:val="0"/>
        <w:rPr>
          <w:rFonts w:cs="Arial"/>
          <w:b/>
          <w:bCs/>
          <w:color w:val="000000" w:themeColor="text1"/>
        </w:rPr>
      </w:pPr>
    </w:p>
    <w:p w14:paraId="021BD913" w14:textId="77777777" w:rsidR="001F0DE2" w:rsidRPr="00F5055C" w:rsidRDefault="001F0DE2" w:rsidP="001F0DE2">
      <w:pPr>
        <w:widowControl w:val="0"/>
        <w:snapToGrid w:val="0"/>
        <w:rPr>
          <w:rFonts w:cs="Arial"/>
          <w:color w:val="000000" w:themeColor="text1"/>
        </w:rPr>
      </w:pPr>
      <w:r w:rsidRPr="00F5055C">
        <w:rPr>
          <w:rFonts w:cs="Arial"/>
          <w:b/>
          <w:bCs/>
          <w:color w:val="000000" w:themeColor="text1"/>
        </w:rPr>
        <w:lastRenderedPageBreak/>
        <w:t>Активное участие молодежи во всероссийских, региональных и муниципальных мероприятиях.</w:t>
      </w:r>
      <w:r w:rsidRPr="00F5055C">
        <w:rPr>
          <w:rFonts w:cs="Arial"/>
          <w:color w:val="000000" w:themeColor="text1"/>
        </w:rPr>
        <w:t xml:space="preserve"> </w:t>
      </w:r>
    </w:p>
    <w:p w14:paraId="01634CEE" w14:textId="77777777" w:rsidR="001F0DE2" w:rsidRPr="00F5055C" w:rsidRDefault="001F0DE2" w:rsidP="001F0DE2">
      <w:pPr>
        <w:widowControl w:val="0"/>
        <w:snapToGrid w:val="0"/>
        <w:rPr>
          <w:rFonts w:cs="Arial"/>
          <w:color w:val="000000" w:themeColor="text1"/>
        </w:rPr>
      </w:pPr>
      <w:r w:rsidRPr="00F5055C">
        <w:rPr>
          <w:rFonts w:cs="Arial"/>
          <w:color w:val="000000" w:themeColor="text1"/>
        </w:rPr>
        <w:t>Количество молодежи, участвующей в мероприятиях, стабильно растет и в 2023 г. составила 76%. По доле молодежи в общем количестве участников мероприятий Грязинский район в числе лидеров в группе сравнения.</w:t>
      </w:r>
    </w:p>
    <w:p w14:paraId="598AE6B7" w14:textId="56C365A0" w:rsidR="001F0DE2" w:rsidRPr="00F5055C" w:rsidRDefault="001F0DE2" w:rsidP="00AF7E08">
      <w:pPr>
        <w:pStyle w:val="a8"/>
      </w:pPr>
      <w:r w:rsidRPr="00F5055C">
        <w:t xml:space="preserve">Рисунок </w:t>
      </w:r>
      <w:fldSimple w:instr=" SEQ Рисунок \* ARABIC ">
        <w:r w:rsidR="00122F60" w:rsidRPr="00F5055C">
          <w:rPr>
            <w:noProof/>
          </w:rPr>
          <w:t>75</w:t>
        </w:r>
      </w:fldSimple>
      <w:r w:rsidR="00EC5DB9" w:rsidRPr="00F5055C">
        <w:t xml:space="preserve"> </w:t>
      </w:r>
      <w:r w:rsidRPr="00F5055C">
        <w:t>– Доля молодежи в общем количестве участников мероприятий, %</w:t>
      </w:r>
    </w:p>
    <w:p w14:paraId="40C1D809" w14:textId="77777777" w:rsidR="001F0DE2" w:rsidRPr="00F5055C" w:rsidRDefault="001F0DE2" w:rsidP="001F0DE2">
      <w:pPr>
        <w:widowControl w:val="0"/>
        <w:snapToGrid w:val="0"/>
        <w:rPr>
          <w:rFonts w:cs="Arial"/>
          <w:color w:val="000000" w:themeColor="text1"/>
        </w:rPr>
      </w:pPr>
      <w:r w:rsidRPr="00F5055C">
        <w:rPr>
          <w:noProof/>
          <w:lang w:eastAsia="ru-RU"/>
        </w:rPr>
        <w:drawing>
          <wp:inline distT="0" distB="0" distL="0" distR="0" wp14:anchorId="30218092" wp14:editId="104E3809">
            <wp:extent cx="6120130" cy="1203325"/>
            <wp:effectExtent l="0" t="0" r="1270" b="317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20130" cy="1203325"/>
                    </a:xfrm>
                    <a:prstGeom prst="rect">
                      <a:avLst/>
                    </a:prstGeom>
                    <a:noFill/>
                    <a:ln>
                      <a:noFill/>
                    </a:ln>
                  </pic:spPr>
                </pic:pic>
              </a:graphicData>
            </a:graphic>
          </wp:inline>
        </w:drawing>
      </w:r>
    </w:p>
    <w:p w14:paraId="1D3966C2" w14:textId="77777777" w:rsidR="001F0DE2" w:rsidRPr="00F5055C" w:rsidRDefault="001F0DE2" w:rsidP="00E32E44">
      <w:pPr>
        <w:widowControl w:val="0"/>
        <w:snapToGrid w:val="0"/>
        <w:jc w:val="center"/>
        <w:rPr>
          <w:rFonts w:cs="Arial"/>
          <w:b/>
          <w:bCs/>
          <w:color w:val="000000" w:themeColor="text1"/>
          <w:sz w:val="20"/>
          <w:szCs w:val="20"/>
        </w:rPr>
      </w:pPr>
      <w:r w:rsidRPr="00F5055C">
        <w:rPr>
          <w:noProof/>
          <w:lang w:eastAsia="ru-RU"/>
        </w:rPr>
        <w:drawing>
          <wp:inline distT="0" distB="0" distL="0" distR="0" wp14:anchorId="23C86054" wp14:editId="59242CB0">
            <wp:extent cx="3177540" cy="1718945"/>
            <wp:effectExtent l="0" t="0" r="381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77540" cy="1718945"/>
                    </a:xfrm>
                    <a:prstGeom prst="rect">
                      <a:avLst/>
                    </a:prstGeom>
                    <a:noFill/>
                    <a:ln>
                      <a:noFill/>
                    </a:ln>
                  </pic:spPr>
                </pic:pic>
              </a:graphicData>
            </a:graphic>
          </wp:inline>
        </w:drawing>
      </w:r>
    </w:p>
    <w:p w14:paraId="3E27EA48" w14:textId="77777777" w:rsidR="001F0DE2" w:rsidRPr="00F5055C" w:rsidRDefault="001F0DE2" w:rsidP="001F0DE2">
      <w:pPr>
        <w:widowControl w:val="0"/>
        <w:snapToGrid w:val="0"/>
        <w:rPr>
          <w:rFonts w:cs="Arial"/>
          <w:color w:val="000000" w:themeColor="text1"/>
        </w:rPr>
      </w:pPr>
    </w:p>
    <w:p w14:paraId="1C53A2C7" w14:textId="77777777" w:rsidR="001F0DE2" w:rsidRPr="00F5055C" w:rsidRDefault="001F0DE2" w:rsidP="001F0DE2">
      <w:pPr>
        <w:widowControl w:val="0"/>
        <w:snapToGrid w:val="0"/>
        <w:rPr>
          <w:rFonts w:cs="Arial"/>
          <w:color w:val="000000" w:themeColor="text1"/>
        </w:rPr>
      </w:pPr>
      <w:r w:rsidRPr="00F5055C">
        <w:rPr>
          <w:rFonts w:cs="Arial"/>
          <w:color w:val="000000" w:themeColor="text1"/>
        </w:rPr>
        <w:t>Численность молодежи в возрасте от 14 до 35 лет, вовлеченной во всероссийскую форумную кампанию, в Грязинском районе увеличилась более, чем в 2 раза и составила 16чел, что является низким показателем в группе сравнения.</w:t>
      </w:r>
    </w:p>
    <w:p w14:paraId="4F985EDE" w14:textId="10F9CD42" w:rsidR="001F0DE2" w:rsidRPr="00F5055C" w:rsidRDefault="001F0DE2" w:rsidP="00AF7E08">
      <w:pPr>
        <w:pStyle w:val="a8"/>
      </w:pPr>
      <w:r w:rsidRPr="00F5055C">
        <w:t xml:space="preserve">Рисунок </w:t>
      </w:r>
      <w:fldSimple w:instr=" SEQ Рисунок \* ARABIC ">
        <w:r w:rsidR="00122F60" w:rsidRPr="00F5055C">
          <w:rPr>
            <w:noProof/>
          </w:rPr>
          <w:t>76</w:t>
        </w:r>
      </w:fldSimple>
      <w:r w:rsidR="00EC5DB9" w:rsidRPr="00F5055C">
        <w:t xml:space="preserve"> </w:t>
      </w:r>
      <w:r w:rsidRPr="00F5055C">
        <w:t>– Численность молодежи в возрасте от 14 до 35 лет, вовлеченной во всероссийскую форумную кампанию, чел.</w:t>
      </w:r>
    </w:p>
    <w:p w14:paraId="237C5BCB" w14:textId="77777777" w:rsidR="001F0DE2" w:rsidRPr="00F5055C" w:rsidRDefault="001F0DE2" w:rsidP="001F0DE2">
      <w:pPr>
        <w:widowControl w:val="0"/>
        <w:snapToGrid w:val="0"/>
        <w:rPr>
          <w:rFonts w:cs="Arial"/>
          <w:b/>
          <w:bCs/>
          <w:color w:val="000000" w:themeColor="text1"/>
          <w:sz w:val="20"/>
          <w:szCs w:val="20"/>
        </w:rPr>
      </w:pPr>
      <w:r w:rsidRPr="00F5055C">
        <w:rPr>
          <w:noProof/>
          <w:lang w:eastAsia="ru-RU"/>
        </w:rPr>
        <w:drawing>
          <wp:inline distT="0" distB="0" distL="0" distR="0" wp14:anchorId="5BD3424A" wp14:editId="52A2EF5E">
            <wp:extent cx="6120130" cy="1203325"/>
            <wp:effectExtent l="0" t="0" r="1270" b="317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20130" cy="1203325"/>
                    </a:xfrm>
                    <a:prstGeom prst="rect">
                      <a:avLst/>
                    </a:prstGeom>
                    <a:noFill/>
                    <a:ln>
                      <a:noFill/>
                    </a:ln>
                  </pic:spPr>
                </pic:pic>
              </a:graphicData>
            </a:graphic>
          </wp:inline>
        </w:drawing>
      </w:r>
    </w:p>
    <w:p w14:paraId="72C44003" w14:textId="77777777" w:rsidR="001F0DE2" w:rsidRPr="00F5055C" w:rsidRDefault="001F0DE2" w:rsidP="00E32E44">
      <w:pPr>
        <w:widowControl w:val="0"/>
        <w:snapToGrid w:val="0"/>
        <w:jc w:val="center"/>
        <w:rPr>
          <w:rFonts w:cs="Arial"/>
          <w:b/>
          <w:bCs/>
          <w:color w:val="000000" w:themeColor="text1"/>
          <w:sz w:val="20"/>
          <w:szCs w:val="20"/>
        </w:rPr>
      </w:pPr>
      <w:r w:rsidRPr="00F5055C">
        <w:rPr>
          <w:noProof/>
          <w:lang w:eastAsia="ru-RU"/>
        </w:rPr>
        <w:drawing>
          <wp:inline distT="0" distB="0" distL="0" distR="0" wp14:anchorId="4FC5C4DC" wp14:editId="711E1259">
            <wp:extent cx="3177540" cy="1377315"/>
            <wp:effectExtent l="0" t="0" r="381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177540" cy="1377315"/>
                    </a:xfrm>
                    <a:prstGeom prst="rect">
                      <a:avLst/>
                    </a:prstGeom>
                    <a:noFill/>
                    <a:ln>
                      <a:noFill/>
                    </a:ln>
                  </pic:spPr>
                </pic:pic>
              </a:graphicData>
            </a:graphic>
          </wp:inline>
        </w:drawing>
      </w:r>
    </w:p>
    <w:p w14:paraId="6DD8A919" w14:textId="77777777" w:rsidR="001F0DE2" w:rsidRPr="00F5055C" w:rsidRDefault="001F0DE2" w:rsidP="001F0DE2"/>
    <w:p w14:paraId="2BDC2795" w14:textId="77777777" w:rsidR="001F0DE2" w:rsidRPr="00F5055C" w:rsidRDefault="001F0DE2" w:rsidP="001F0DE2">
      <w:pPr>
        <w:rPr>
          <w:rFonts w:cs="Arial"/>
          <w:b/>
          <w:bCs/>
        </w:rPr>
      </w:pPr>
      <w:r w:rsidRPr="00F5055C">
        <w:rPr>
          <w:rFonts w:cs="Arial"/>
          <w:b/>
          <w:bCs/>
        </w:rPr>
        <w:t>Низкий уровень вовлечения молодежи в социально-политическую и экономическую деятельность.</w:t>
      </w:r>
    </w:p>
    <w:p w14:paraId="37E75094" w14:textId="77777777" w:rsidR="001F0DE2" w:rsidRPr="00F5055C" w:rsidRDefault="001F0DE2" w:rsidP="001F0DE2">
      <w:pPr>
        <w:widowControl w:val="0"/>
        <w:snapToGrid w:val="0"/>
        <w:rPr>
          <w:rFonts w:cs="Arial"/>
          <w:color w:val="000000" w:themeColor="text1"/>
        </w:rPr>
      </w:pPr>
      <w:r w:rsidRPr="00F5055C">
        <w:rPr>
          <w:rFonts w:cs="Arial"/>
          <w:color w:val="000000" w:themeColor="text1"/>
        </w:rPr>
        <w:t xml:space="preserve">По доле молодых людей, вовлеченных в социально-политическую и экономическую </w:t>
      </w:r>
      <w:r w:rsidRPr="00F5055C">
        <w:rPr>
          <w:rFonts w:cs="Arial"/>
          <w:color w:val="000000" w:themeColor="text1"/>
        </w:rPr>
        <w:lastRenderedPageBreak/>
        <w:t>деятельность, Грязинский район занимает последнее место в группе сравнения, несмотря на рост показателя почти в 2 раза по сравнению с 2019 г. (2023 г. – 7%).</w:t>
      </w:r>
    </w:p>
    <w:p w14:paraId="400B0240" w14:textId="5D0E5F49" w:rsidR="001F0DE2" w:rsidRPr="00F5055C" w:rsidRDefault="001F0DE2" w:rsidP="00AF7E08">
      <w:pPr>
        <w:pStyle w:val="a8"/>
      </w:pPr>
      <w:r w:rsidRPr="00F5055C">
        <w:t xml:space="preserve">Рисунок </w:t>
      </w:r>
      <w:fldSimple w:instr=" SEQ Рисунок \* ARABIC ">
        <w:r w:rsidR="00122F60" w:rsidRPr="00F5055C">
          <w:rPr>
            <w:noProof/>
          </w:rPr>
          <w:t>77</w:t>
        </w:r>
      </w:fldSimple>
      <w:r w:rsidR="00EC5DB9" w:rsidRPr="00F5055C">
        <w:t xml:space="preserve"> </w:t>
      </w:r>
      <w:r w:rsidRPr="00F5055C">
        <w:t>– Доля молодых людей, вовлеченных в социально-политическую и экономическую деятельность области, %</w:t>
      </w:r>
    </w:p>
    <w:p w14:paraId="01622BD8" w14:textId="77777777" w:rsidR="001F0DE2" w:rsidRPr="00F5055C" w:rsidRDefault="001F0DE2" w:rsidP="001F0DE2">
      <w:pPr>
        <w:widowControl w:val="0"/>
        <w:snapToGrid w:val="0"/>
        <w:rPr>
          <w:rFonts w:cs="Arial"/>
          <w:b/>
          <w:bCs/>
          <w:color w:val="000000" w:themeColor="text1"/>
          <w:sz w:val="20"/>
          <w:szCs w:val="20"/>
        </w:rPr>
      </w:pPr>
      <w:r w:rsidRPr="00F5055C">
        <w:rPr>
          <w:noProof/>
          <w:lang w:eastAsia="ru-RU"/>
        </w:rPr>
        <w:drawing>
          <wp:inline distT="0" distB="0" distL="0" distR="0" wp14:anchorId="29B2C5C9" wp14:editId="4A5A879C">
            <wp:extent cx="6120130" cy="1203325"/>
            <wp:effectExtent l="0" t="0" r="127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20130" cy="1203325"/>
                    </a:xfrm>
                    <a:prstGeom prst="rect">
                      <a:avLst/>
                    </a:prstGeom>
                    <a:noFill/>
                    <a:ln>
                      <a:noFill/>
                    </a:ln>
                  </pic:spPr>
                </pic:pic>
              </a:graphicData>
            </a:graphic>
          </wp:inline>
        </w:drawing>
      </w:r>
    </w:p>
    <w:p w14:paraId="4DA17FD7" w14:textId="77777777" w:rsidR="001F0DE2" w:rsidRPr="00F5055C" w:rsidRDefault="001F0DE2" w:rsidP="00E32E44">
      <w:pPr>
        <w:widowControl w:val="0"/>
        <w:snapToGrid w:val="0"/>
        <w:jc w:val="center"/>
        <w:rPr>
          <w:rFonts w:cs="Arial"/>
          <w:b/>
          <w:bCs/>
          <w:color w:val="000000" w:themeColor="text1"/>
          <w:sz w:val="20"/>
          <w:szCs w:val="20"/>
        </w:rPr>
      </w:pPr>
      <w:r w:rsidRPr="00F5055C">
        <w:rPr>
          <w:noProof/>
          <w:lang w:eastAsia="ru-RU"/>
        </w:rPr>
        <w:drawing>
          <wp:inline distT="0" distB="0" distL="0" distR="0" wp14:anchorId="0E11527A" wp14:editId="4995CDE3">
            <wp:extent cx="3177540" cy="1718945"/>
            <wp:effectExtent l="0" t="0" r="381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177540" cy="1718945"/>
                    </a:xfrm>
                    <a:prstGeom prst="rect">
                      <a:avLst/>
                    </a:prstGeom>
                    <a:noFill/>
                    <a:ln>
                      <a:noFill/>
                    </a:ln>
                  </pic:spPr>
                </pic:pic>
              </a:graphicData>
            </a:graphic>
          </wp:inline>
        </w:drawing>
      </w:r>
    </w:p>
    <w:p w14:paraId="47B23894" w14:textId="77777777" w:rsidR="001F0DE2" w:rsidRPr="00F5055C" w:rsidRDefault="001F0DE2" w:rsidP="00CE2DE8"/>
    <w:p w14:paraId="1B31635B" w14:textId="77777777" w:rsidR="001F0DE2" w:rsidRPr="00F5055C" w:rsidRDefault="001F0DE2" w:rsidP="001F0DE2">
      <w:pPr>
        <w:widowControl w:val="0"/>
        <w:snapToGrid w:val="0"/>
        <w:rPr>
          <w:rFonts w:cs="Arial"/>
          <w:b/>
          <w:bCs/>
          <w:color w:val="000000" w:themeColor="text1"/>
        </w:rPr>
      </w:pPr>
      <w:r w:rsidRPr="00F5055C">
        <w:rPr>
          <w:rFonts w:cs="Arial"/>
          <w:b/>
          <w:bCs/>
          <w:color w:val="000000" w:themeColor="text1"/>
        </w:rPr>
        <w:t>Высокая вовлеченность в мероприятия патриотической направленности, а также в проекты и программы, направленные на профессиональное, личностное развитие.</w:t>
      </w:r>
    </w:p>
    <w:p w14:paraId="50BD4883" w14:textId="77777777" w:rsidR="001F0DE2" w:rsidRPr="00F5055C" w:rsidRDefault="001F0DE2" w:rsidP="001F0DE2">
      <w:pPr>
        <w:widowControl w:val="0"/>
        <w:snapToGrid w:val="0"/>
        <w:rPr>
          <w:rFonts w:cs="Arial"/>
          <w:color w:val="000000" w:themeColor="text1"/>
        </w:rPr>
      </w:pPr>
      <w:r w:rsidRPr="00F5055C">
        <w:rPr>
          <w:rFonts w:cs="Arial"/>
          <w:color w:val="000000" w:themeColor="text1"/>
        </w:rPr>
        <w:t xml:space="preserve">Доля молодежи, принявшей участие в мероприятиях патриотической направленности, выросла и составила 80%. </w:t>
      </w:r>
    </w:p>
    <w:p w14:paraId="0893BB1C" w14:textId="0EE3B39B" w:rsidR="001F0DE2" w:rsidRPr="00F5055C" w:rsidRDefault="001F0DE2" w:rsidP="00AF7E08">
      <w:pPr>
        <w:pStyle w:val="a8"/>
      </w:pPr>
      <w:r w:rsidRPr="00F5055C">
        <w:t xml:space="preserve">Рисунок </w:t>
      </w:r>
      <w:fldSimple w:instr=" SEQ Рисунок \* ARABIC ">
        <w:r w:rsidR="00122F60" w:rsidRPr="00F5055C">
          <w:rPr>
            <w:noProof/>
          </w:rPr>
          <w:t>78</w:t>
        </w:r>
      </w:fldSimple>
      <w:r w:rsidR="00EC5DB9" w:rsidRPr="00F5055C">
        <w:t xml:space="preserve"> </w:t>
      </w:r>
      <w:r w:rsidRPr="00F5055C">
        <w:t>– Доля молодежи, принявшей участие в мероприятиях патриотической направленности, %</w:t>
      </w:r>
    </w:p>
    <w:p w14:paraId="267DDBC5" w14:textId="77777777" w:rsidR="001F0DE2" w:rsidRPr="00F5055C" w:rsidRDefault="001F0DE2" w:rsidP="001F0DE2">
      <w:pPr>
        <w:widowControl w:val="0"/>
        <w:snapToGrid w:val="0"/>
        <w:rPr>
          <w:rFonts w:cs="Arial"/>
          <w:b/>
          <w:bCs/>
          <w:color w:val="000000" w:themeColor="text1"/>
          <w:sz w:val="20"/>
          <w:szCs w:val="20"/>
        </w:rPr>
      </w:pPr>
      <w:r w:rsidRPr="00F5055C">
        <w:rPr>
          <w:noProof/>
          <w:lang w:eastAsia="ru-RU"/>
        </w:rPr>
        <w:drawing>
          <wp:inline distT="0" distB="0" distL="0" distR="0" wp14:anchorId="130866D1" wp14:editId="445D223D">
            <wp:extent cx="6120130" cy="1212850"/>
            <wp:effectExtent l="0" t="0" r="1270" b="0"/>
            <wp:docPr id="201677766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20130" cy="1212850"/>
                    </a:xfrm>
                    <a:prstGeom prst="rect">
                      <a:avLst/>
                    </a:prstGeom>
                    <a:noFill/>
                    <a:ln>
                      <a:noFill/>
                    </a:ln>
                  </pic:spPr>
                </pic:pic>
              </a:graphicData>
            </a:graphic>
          </wp:inline>
        </w:drawing>
      </w:r>
    </w:p>
    <w:p w14:paraId="2AE7D61B" w14:textId="77777777" w:rsidR="001F0DE2" w:rsidRPr="00F5055C" w:rsidRDefault="001F0DE2" w:rsidP="00E32E44">
      <w:pPr>
        <w:widowControl w:val="0"/>
        <w:snapToGrid w:val="0"/>
        <w:jc w:val="center"/>
        <w:rPr>
          <w:rFonts w:cs="Arial"/>
          <w:b/>
          <w:bCs/>
          <w:color w:val="000000" w:themeColor="text1"/>
          <w:sz w:val="20"/>
          <w:szCs w:val="20"/>
        </w:rPr>
      </w:pPr>
      <w:r w:rsidRPr="00F5055C">
        <w:rPr>
          <w:noProof/>
          <w:lang w:eastAsia="ru-RU"/>
        </w:rPr>
        <w:drawing>
          <wp:inline distT="0" distB="0" distL="0" distR="0" wp14:anchorId="43F74E7C" wp14:editId="018ABA1A">
            <wp:extent cx="3177540" cy="1718945"/>
            <wp:effectExtent l="0" t="0" r="381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77540" cy="1718945"/>
                    </a:xfrm>
                    <a:prstGeom prst="rect">
                      <a:avLst/>
                    </a:prstGeom>
                    <a:noFill/>
                    <a:ln>
                      <a:noFill/>
                    </a:ln>
                  </pic:spPr>
                </pic:pic>
              </a:graphicData>
            </a:graphic>
          </wp:inline>
        </w:drawing>
      </w:r>
    </w:p>
    <w:p w14:paraId="1B0DA047" w14:textId="77777777" w:rsidR="001F0DE2" w:rsidRPr="00F5055C" w:rsidRDefault="001F0DE2" w:rsidP="001F0DE2">
      <w:pPr>
        <w:widowControl w:val="0"/>
        <w:snapToGrid w:val="0"/>
        <w:rPr>
          <w:rFonts w:cs="Arial"/>
          <w:b/>
          <w:bCs/>
          <w:color w:val="000000" w:themeColor="text1"/>
          <w:sz w:val="20"/>
          <w:szCs w:val="20"/>
        </w:rPr>
      </w:pPr>
    </w:p>
    <w:p w14:paraId="74CA8ECB" w14:textId="77777777" w:rsidR="001F0DE2" w:rsidRPr="00F5055C" w:rsidRDefault="001F0DE2" w:rsidP="001F0DE2">
      <w:pPr>
        <w:rPr>
          <w:rFonts w:cs="Arial"/>
        </w:rPr>
      </w:pPr>
      <w:r w:rsidRPr="00F5055C">
        <w:rPr>
          <w:rFonts w:cs="Arial"/>
        </w:rPr>
        <w:t>По доле молодых людей, участвующих в проектах и программах, направленных на профессиональное, личностное развитие и патриотическое воспитание, Грязинский район лидирует в группе сравнения.</w:t>
      </w:r>
    </w:p>
    <w:p w14:paraId="744BE32E" w14:textId="35C15E38" w:rsidR="00AF7E08" w:rsidRPr="00F5055C" w:rsidRDefault="001F0DE2" w:rsidP="00AF7E08">
      <w:pPr>
        <w:pStyle w:val="a8"/>
      </w:pPr>
      <w:r w:rsidRPr="00F5055C">
        <w:lastRenderedPageBreak/>
        <w:t xml:space="preserve">Рисунок </w:t>
      </w:r>
      <w:fldSimple w:instr=" SEQ Рисунок \* ARABIC ">
        <w:r w:rsidR="00122F60" w:rsidRPr="00F5055C">
          <w:rPr>
            <w:noProof/>
          </w:rPr>
          <w:t>79</w:t>
        </w:r>
      </w:fldSimple>
      <w:r w:rsidR="00EC5DB9" w:rsidRPr="00F5055C">
        <w:t xml:space="preserve"> </w:t>
      </w:r>
      <w:r w:rsidRPr="00F5055C">
        <w:t xml:space="preserve">– Доля молодых людей, участвующих в проектах и программах, направленных на профессиональное, личностное развитие и патриотическое воспитание, % </w:t>
      </w:r>
    </w:p>
    <w:p w14:paraId="19D4FB22" w14:textId="7B0E7282" w:rsidR="001F0DE2" w:rsidRPr="00F5055C" w:rsidRDefault="001F0DE2" w:rsidP="00AF7E08">
      <w:pPr>
        <w:keepLines/>
        <w:snapToGrid w:val="0"/>
        <w:rPr>
          <w:rFonts w:cs="Arial"/>
          <w:b/>
          <w:bCs/>
          <w:color w:val="000000" w:themeColor="text1"/>
          <w:sz w:val="20"/>
          <w:szCs w:val="20"/>
        </w:rPr>
      </w:pPr>
      <w:r w:rsidRPr="00F5055C">
        <w:rPr>
          <w:noProof/>
          <w:lang w:eastAsia="ru-RU"/>
        </w:rPr>
        <w:drawing>
          <wp:inline distT="0" distB="0" distL="0" distR="0" wp14:anchorId="42121CC3" wp14:editId="4BE629D9">
            <wp:extent cx="6120130" cy="1203325"/>
            <wp:effectExtent l="0" t="0" r="1270" b="0"/>
            <wp:docPr id="21035672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20130" cy="1203325"/>
                    </a:xfrm>
                    <a:prstGeom prst="rect">
                      <a:avLst/>
                    </a:prstGeom>
                    <a:noFill/>
                    <a:ln>
                      <a:noFill/>
                    </a:ln>
                  </pic:spPr>
                </pic:pic>
              </a:graphicData>
            </a:graphic>
          </wp:inline>
        </w:drawing>
      </w:r>
    </w:p>
    <w:p w14:paraId="60C8D79D" w14:textId="77777777" w:rsidR="001F0DE2" w:rsidRPr="00F5055C" w:rsidRDefault="001F0DE2" w:rsidP="00E32E44">
      <w:pPr>
        <w:widowControl w:val="0"/>
        <w:snapToGrid w:val="0"/>
        <w:jc w:val="center"/>
        <w:rPr>
          <w:rFonts w:cs="Arial"/>
          <w:b/>
          <w:bCs/>
          <w:color w:val="000000" w:themeColor="text1"/>
          <w:sz w:val="20"/>
          <w:szCs w:val="20"/>
        </w:rPr>
      </w:pPr>
      <w:r w:rsidRPr="00F5055C">
        <w:rPr>
          <w:noProof/>
          <w:lang w:eastAsia="ru-RU"/>
        </w:rPr>
        <w:drawing>
          <wp:inline distT="0" distB="0" distL="0" distR="0" wp14:anchorId="57E05A4C" wp14:editId="54F50819">
            <wp:extent cx="3177540" cy="1551305"/>
            <wp:effectExtent l="0" t="0" r="381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77540" cy="1551305"/>
                    </a:xfrm>
                    <a:prstGeom prst="rect">
                      <a:avLst/>
                    </a:prstGeom>
                    <a:noFill/>
                    <a:ln>
                      <a:noFill/>
                    </a:ln>
                  </pic:spPr>
                </pic:pic>
              </a:graphicData>
            </a:graphic>
          </wp:inline>
        </w:drawing>
      </w:r>
    </w:p>
    <w:p w14:paraId="14049AE6" w14:textId="77777777" w:rsidR="001F0DE2" w:rsidRPr="00F5055C" w:rsidRDefault="001F0DE2" w:rsidP="00CE2DE8"/>
    <w:p w14:paraId="0FB71C82" w14:textId="77777777" w:rsidR="001F0DE2" w:rsidRPr="00F5055C" w:rsidRDefault="001F0DE2" w:rsidP="001F0DE2">
      <w:pPr>
        <w:rPr>
          <w:rFonts w:cs="Arial"/>
          <w:b/>
          <w:bCs/>
        </w:rPr>
      </w:pPr>
      <w:r w:rsidRPr="00F5055C">
        <w:rPr>
          <w:rFonts w:cs="Arial"/>
          <w:b/>
          <w:bCs/>
        </w:rPr>
        <w:t>В районе наблюдается высокая вовлеченность в волонтерскую добровольческую деятельность.</w:t>
      </w:r>
    </w:p>
    <w:p w14:paraId="7ECD6E7B" w14:textId="77777777" w:rsidR="001F0DE2" w:rsidRPr="00F5055C" w:rsidRDefault="001F0DE2" w:rsidP="001F0DE2">
      <w:pPr>
        <w:rPr>
          <w:rFonts w:cs="Arial"/>
        </w:rPr>
      </w:pPr>
      <w:r w:rsidRPr="00F5055C">
        <w:rPr>
          <w:rFonts w:cs="Arial"/>
        </w:rPr>
        <w:t>Доля граждан, занимающихся волонтерской (добровольческой) деятельностью или вовлеченных в деятельность волонтерских добровольческих организаций), в Грязинском районе одна из самых высоких в группе сравнения и составила в 2023 г. 54%.</w:t>
      </w:r>
    </w:p>
    <w:p w14:paraId="2A145AEC" w14:textId="444E27AC" w:rsidR="001F0DE2" w:rsidRPr="00F5055C" w:rsidRDefault="001F0DE2" w:rsidP="00AF7E08">
      <w:pPr>
        <w:pStyle w:val="a8"/>
      </w:pPr>
      <w:r w:rsidRPr="00F5055C">
        <w:t xml:space="preserve">Рисунок </w:t>
      </w:r>
      <w:fldSimple w:instr=" SEQ Рисунок \* ARABIC ">
        <w:r w:rsidR="00122F60" w:rsidRPr="00F5055C">
          <w:rPr>
            <w:noProof/>
          </w:rPr>
          <w:t>80</w:t>
        </w:r>
      </w:fldSimple>
      <w:r w:rsidR="00EC5DB9" w:rsidRPr="00F5055C">
        <w:t xml:space="preserve"> </w:t>
      </w:r>
      <w:r w:rsidRPr="00F5055C">
        <w:t>– Доля граждан, занимающихся волонтерской (добровольческой) деятельностью или вовлеченных в деятельность волонтерских добровольческих организаций), %</w:t>
      </w:r>
    </w:p>
    <w:p w14:paraId="69F0DB56" w14:textId="77777777" w:rsidR="001F0DE2" w:rsidRPr="00F5055C" w:rsidRDefault="001F0DE2" w:rsidP="001F0DE2">
      <w:pPr>
        <w:widowControl w:val="0"/>
        <w:snapToGrid w:val="0"/>
        <w:rPr>
          <w:rFonts w:cs="Arial"/>
          <w:b/>
          <w:bCs/>
          <w:color w:val="000000" w:themeColor="text1"/>
          <w:sz w:val="20"/>
          <w:szCs w:val="20"/>
        </w:rPr>
      </w:pPr>
      <w:r w:rsidRPr="00F5055C">
        <w:rPr>
          <w:noProof/>
          <w:lang w:eastAsia="ru-RU"/>
        </w:rPr>
        <w:drawing>
          <wp:inline distT="0" distB="0" distL="0" distR="0" wp14:anchorId="574495E6" wp14:editId="54AEEE31">
            <wp:extent cx="6120130" cy="1205865"/>
            <wp:effectExtent l="0" t="0" r="0" b="0"/>
            <wp:docPr id="1530372145" name="Диаграмма 18">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6ADF4DE3-1F9B-4B8B-8CD6-2B4490C3C0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2BD7E111" w14:textId="77777777" w:rsidR="001F0DE2" w:rsidRPr="00F5055C" w:rsidRDefault="001F0DE2" w:rsidP="00E32E44">
      <w:pPr>
        <w:widowControl w:val="0"/>
        <w:snapToGrid w:val="0"/>
        <w:jc w:val="center"/>
        <w:rPr>
          <w:rFonts w:cs="Arial"/>
          <w:b/>
          <w:bCs/>
          <w:color w:val="000000" w:themeColor="text1"/>
          <w:sz w:val="20"/>
          <w:szCs w:val="20"/>
        </w:rPr>
      </w:pPr>
      <w:r w:rsidRPr="00F5055C">
        <w:rPr>
          <w:noProof/>
          <w:lang w:eastAsia="ru-RU"/>
        </w:rPr>
        <w:drawing>
          <wp:inline distT="0" distB="0" distL="0" distR="0" wp14:anchorId="56E3D38E" wp14:editId="7D37D90E">
            <wp:extent cx="3177540" cy="1718945"/>
            <wp:effectExtent l="0" t="0" r="381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177540" cy="1718945"/>
                    </a:xfrm>
                    <a:prstGeom prst="rect">
                      <a:avLst/>
                    </a:prstGeom>
                    <a:noFill/>
                    <a:ln>
                      <a:noFill/>
                    </a:ln>
                  </pic:spPr>
                </pic:pic>
              </a:graphicData>
            </a:graphic>
          </wp:inline>
        </w:drawing>
      </w:r>
    </w:p>
    <w:p w14:paraId="13E21CF3" w14:textId="77777777" w:rsidR="001F0DE2" w:rsidRPr="00F5055C" w:rsidRDefault="001F0DE2" w:rsidP="001F0DE2">
      <w:pPr>
        <w:widowControl w:val="0"/>
        <w:snapToGrid w:val="0"/>
        <w:rPr>
          <w:rFonts w:cs="Arial"/>
          <w:color w:val="000000" w:themeColor="text1"/>
        </w:rPr>
      </w:pPr>
    </w:p>
    <w:p w14:paraId="647D4C99" w14:textId="77777777" w:rsidR="001F0DE2" w:rsidRPr="00F5055C" w:rsidRDefault="001F0DE2" w:rsidP="00E32E44">
      <w:pPr>
        <w:keepNext/>
        <w:keepLines/>
        <w:snapToGrid w:val="0"/>
        <w:rPr>
          <w:rFonts w:cs="Arial"/>
          <w:color w:val="000000" w:themeColor="text1"/>
        </w:rPr>
      </w:pPr>
      <w:r w:rsidRPr="00F5055C">
        <w:rPr>
          <w:rFonts w:cs="Arial"/>
          <w:b/>
          <w:bCs/>
          <w:color w:val="000000" w:themeColor="text1"/>
        </w:rPr>
        <w:lastRenderedPageBreak/>
        <w:t xml:space="preserve">Доля молодых людей, верящих в возможности самореализации в России, </w:t>
      </w:r>
      <w:r w:rsidRPr="00F5055C">
        <w:rPr>
          <w:rFonts w:cs="Arial"/>
          <w:color w:val="000000" w:themeColor="text1"/>
        </w:rPr>
        <w:t>составила в 2023 г. 80%.</w:t>
      </w:r>
    </w:p>
    <w:p w14:paraId="6619AA41" w14:textId="635F78B7" w:rsidR="001F0DE2" w:rsidRPr="00F5055C" w:rsidRDefault="001F0DE2" w:rsidP="00AF7E08">
      <w:pPr>
        <w:pStyle w:val="a8"/>
      </w:pPr>
      <w:r w:rsidRPr="00F5055C">
        <w:t xml:space="preserve">Рисунок </w:t>
      </w:r>
      <w:fldSimple w:instr=" SEQ Рисунок \* ARABIC ">
        <w:r w:rsidR="00122F60" w:rsidRPr="00F5055C">
          <w:rPr>
            <w:noProof/>
          </w:rPr>
          <w:t>81</w:t>
        </w:r>
      </w:fldSimple>
      <w:r w:rsidR="00EC5DB9" w:rsidRPr="00F5055C">
        <w:t xml:space="preserve"> </w:t>
      </w:r>
      <w:r w:rsidRPr="00F5055C">
        <w:t>– Доля молодых людей, верящих в возможности самореализации в России, %</w:t>
      </w:r>
    </w:p>
    <w:p w14:paraId="01A55C14" w14:textId="77777777" w:rsidR="001F0DE2" w:rsidRPr="00F5055C" w:rsidRDefault="001F0DE2" w:rsidP="00AF7E08">
      <w:pPr>
        <w:pStyle w:val="a8"/>
        <w:keepNext w:val="0"/>
        <w:snapToGrid w:val="0"/>
        <w:spacing w:before="120"/>
        <w:jc w:val="both"/>
        <w:rPr>
          <w:rFonts w:eastAsia="Times New Roman" w:cs="Arial"/>
          <w:b w:val="0"/>
          <w:color w:val="000000" w:themeColor="text1"/>
          <w:sz w:val="22"/>
          <w:lang w:eastAsia="ru-RU"/>
        </w:rPr>
      </w:pPr>
      <w:r w:rsidRPr="00F5055C">
        <w:rPr>
          <w:noProof/>
          <w:lang w:eastAsia="ru-RU"/>
        </w:rPr>
        <w:drawing>
          <wp:inline distT="0" distB="0" distL="0" distR="0" wp14:anchorId="628EF28F" wp14:editId="20FC372F">
            <wp:extent cx="6120130" cy="1203325"/>
            <wp:effectExtent l="0" t="0" r="1270" b="3175"/>
            <wp:docPr id="99980413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20130" cy="1203325"/>
                    </a:xfrm>
                    <a:prstGeom prst="rect">
                      <a:avLst/>
                    </a:prstGeom>
                    <a:noFill/>
                    <a:ln>
                      <a:noFill/>
                    </a:ln>
                  </pic:spPr>
                </pic:pic>
              </a:graphicData>
            </a:graphic>
          </wp:inline>
        </w:drawing>
      </w:r>
    </w:p>
    <w:p w14:paraId="48DEE720" w14:textId="77777777" w:rsidR="001F0DE2" w:rsidRPr="00F5055C" w:rsidRDefault="001F0DE2" w:rsidP="00E32E44">
      <w:pPr>
        <w:widowControl w:val="0"/>
        <w:snapToGrid w:val="0"/>
        <w:jc w:val="center"/>
        <w:rPr>
          <w:rFonts w:cs="Arial"/>
          <w:b/>
          <w:bCs/>
          <w:color w:val="FF0000" w:themeColor="accent1"/>
          <w:sz w:val="20"/>
          <w:szCs w:val="20"/>
        </w:rPr>
      </w:pPr>
      <w:r w:rsidRPr="00F5055C">
        <w:rPr>
          <w:noProof/>
          <w:lang w:eastAsia="ru-RU"/>
        </w:rPr>
        <w:drawing>
          <wp:inline distT="0" distB="0" distL="0" distR="0" wp14:anchorId="06DDDABF" wp14:editId="081D8E9B">
            <wp:extent cx="3177540" cy="1551305"/>
            <wp:effectExtent l="0" t="0" r="381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77540" cy="1551305"/>
                    </a:xfrm>
                    <a:prstGeom prst="rect">
                      <a:avLst/>
                    </a:prstGeom>
                    <a:noFill/>
                    <a:ln>
                      <a:noFill/>
                    </a:ln>
                  </pic:spPr>
                </pic:pic>
              </a:graphicData>
            </a:graphic>
          </wp:inline>
        </w:drawing>
      </w:r>
    </w:p>
    <w:p w14:paraId="2A559D6E" w14:textId="77777777" w:rsidR="001F0DE2" w:rsidRPr="00F5055C" w:rsidRDefault="001F0DE2" w:rsidP="001F0DE2"/>
    <w:p w14:paraId="31854088" w14:textId="6F95E5BF" w:rsidR="001F0DE2" w:rsidRPr="00F5055C" w:rsidRDefault="001F0DE2" w:rsidP="001F0DE2">
      <w:pPr>
        <w:pStyle w:val="a8"/>
        <w:keepNext w:val="0"/>
        <w:widowControl w:val="0"/>
        <w:snapToGrid w:val="0"/>
        <w:spacing w:before="120"/>
        <w:jc w:val="both"/>
        <w:rPr>
          <w:rFonts w:cs="Arial"/>
          <w:szCs w:val="20"/>
        </w:rPr>
      </w:pPr>
      <w:r w:rsidRPr="00F5055C">
        <w:rPr>
          <w:rFonts w:cs="Arial"/>
          <w:szCs w:val="20"/>
        </w:rPr>
        <w:t xml:space="preserve">Таблица </w:t>
      </w:r>
      <w:r w:rsidRPr="00F5055C">
        <w:rPr>
          <w:rFonts w:cs="Arial"/>
          <w:noProof/>
          <w:szCs w:val="20"/>
        </w:rPr>
        <w:fldChar w:fldCharType="begin"/>
      </w:r>
      <w:r w:rsidRPr="00F5055C">
        <w:rPr>
          <w:rFonts w:cs="Arial"/>
          <w:noProof/>
          <w:szCs w:val="20"/>
        </w:rPr>
        <w:instrText xml:space="preserve"> SEQ Таблица \* ARABIC </w:instrText>
      </w:r>
      <w:r w:rsidRPr="00F5055C">
        <w:rPr>
          <w:rFonts w:cs="Arial"/>
          <w:noProof/>
          <w:szCs w:val="20"/>
        </w:rPr>
        <w:fldChar w:fldCharType="separate"/>
      </w:r>
      <w:r w:rsidR="00122F60" w:rsidRPr="00F5055C">
        <w:rPr>
          <w:rFonts w:cs="Arial"/>
          <w:noProof/>
          <w:szCs w:val="20"/>
        </w:rPr>
        <w:t>16</w:t>
      </w:r>
      <w:r w:rsidRPr="00F5055C">
        <w:rPr>
          <w:rFonts w:cs="Arial"/>
          <w:noProof/>
          <w:szCs w:val="20"/>
        </w:rPr>
        <w:fldChar w:fldCharType="end"/>
      </w:r>
      <w:r w:rsidRPr="00F5055C">
        <w:rPr>
          <w:rFonts w:cs="Arial"/>
          <w:noProof/>
          <w:szCs w:val="20"/>
        </w:rPr>
        <w:t xml:space="preserve"> – Ключевые выводы SWOT-анализа по направлению «Молодежная политика»</w:t>
      </w:r>
    </w:p>
    <w:tbl>
      <w:tblPr>
        <w:tblStyle w:val="LCAVTable"/>
        <w:tblW w:w="5000" w:type="pct"/>
        <w:tblInd w:w="0" w:type="dxa"/>
        <w:tblLayout w:type="fixed"/>
        <w:tblLook w:val="0400" w:firstRow="0" w:lastRow="0" w:firstColumn="0" w:lastColumn="0" w:noHBand="0" w:noVBand="1"/>
      </w:tblPr>
      <w:tblGrid>
        <w:gridCol w:w="4929"/>
        <w:gridCol w:w="4925"/>
      </w:tblGrid>
      <w:tr w:rsidR="001F0DE2" w:rsidRPr="00F5055C" w14:paraId="0A60ABB1" w14:textId="77777777" w:rsidTr="00117CA2">
        <w:tc>
          <w:tcPr>
            <w:tcW w:w="2501" w:type="pct"/>
            <w:shd w:val="clear" w:color="auto" w:fill="D9D9D9" w:themeFill="background1" w:themeFillShade="D9"/>
            <w:noWrap/>
            <w:hideMark/>
          </w:tcPr>
          <w:p w14:paraId="60096464" w14:textId="77777777" w:rsidR="001F0DE2" w:rsidRPr="00F5055C" w:rsidRDefault="001F0DE2" w:rsidP="00CE2DE8">
            <w:pPr>
              <w:widowControl w:val="0"/>
              <w:snapToGrid w:val="0"/>
              <w:spacing w:before="0" w:after="0"/>
              <w:jc w:val="center"/>
              <w:rPr>
                <w:rFonts w:cs="Arial"/>
                <w:b/>
                <w:bCs/>
                <w:sz w:val="18"/>
                <w:szCs w:val="18"/>
              </w:rPr>
            </w:pPr>
            <w:r w:rsidRPr="00F5055C">
              <w:rPr>
                <w:rFonts w:cs="Arial"/>
                <w:b/>
                <w:color w:val="808080" w:themeColor="background1" w:themeShade="80"/>
                <w:sz w:val="18"/>
                <w:szCs w:val="18"/>
              </w:rPr>
              <w:t>Сильные стороны (S)</w:t>
            </w:r>
          </w:p>
        </w:tc>
        <w:tc>
          <w:tcPr>
            <w:tcW w:w="2499" w:type="pct"/>
            <w:shd w:val="clear" w:color="auto" w:fill="D9D9D9" w:themeFill="background1" w:themeFillShade="D9"/>
            <w:noWrap/>
            <w:hideMark/>
          </w:tcPr>
          <w:p w14:paraId="635D3900" w14:textId="77777777" w:rsidR="001F0DE2" w:rsidRPr="00F5055C" w:rsidRDefault="001F0DE2" w:rsidP="00CE2DE8">
            <w:pPr>
              <w:widowControl w:val="0"/>
              <w:snapToGrid w:val="0"/>
              <w:spacing w:before="0" w:after="0"/>
              <w:jc w:val="center"/>
              <w:rPr>
                <w:rFonts w:cs="Arial"/>
                <w:b/>
                <w:bCs/>
                <w:color w:val="808080" w:themeColor="background1" w:themeShade="80"/>
                <w:sz w:val="18"/>
                <w:szCs w:val="18"/>
              </w:rPr>
            </w:pPr>
            <w:r w:rsidRPr="00F5055C">
              <w:rPr>
                <w:rFonts w:cs="Arial"/>
                <w:b/>
                <w:color w:val="808080" w:themeColor="background1" w:themeShade="80"/>
                <w:sz w:val="18"/>
                <w:szCs w:val="18"/>
              </w:rPr>
              <w:t>Слабые стороны (W)</w:t>
            </w:r>
          </w:p>
        </w:tc>
      </w:tr>
      <w:tr w:rsidR="001F0DE2" w:rsidRPr="00F5055C" w14:paraId="42BE99CE" w14:textId="77777777" w:rsidTr="00117CA2">
        <w:tc>
          <w:tcPr>
            <w:tcW w:w="2501" w:type="pct"/>
            <w:noWrap/>
          </w:tcPr>
          <w:p w14:paraId="39A74DFD" w14:textId="77777777" w:rsidR="001F0DE2" w:rsidRPr="00F5055C" w:rsidRDefault="001F0DE2" w:rsidP="00117CA2">
            <w:pPr>
              <w:pStyle w:val="a"/>
              <w:ind w:left="284"/>
            </w:pPr>
            <w:r w:rsidRPr="00F5055C">
              <w:t>Активное участие молодежи во всероссийских, региональных и муниципальных мероприятиях, в том числе патриотической направленности, а также в проектах и программах, направленных на профессиональное, личностное развитие и патриотическое воспитание [G3].</w:t>
            </w:r>
          </w:p>
          <w:p w14:paraId="6267AE96" w14:textId="77777777" w:rsidR="001F0DE2" w:rsidRPr="00F5055C" w:rsidRDefault="001F0DE2" w:rsidP="00117CA2">
            <w:pPr>
              <w:pStyle w:val="a"/>
              <w:ind w:left="284"/>
            </w:pPr>
            <w:r w:rsidRPr="00F5055C">
              <w:t>Реализация государственной поддержки молодежных проектов и инициатив (субсидии и муниципальные гранты) [G2].</w:t>
            </w:r>
          </w:p>
          <w:p w14:paraId="3EA19BDD" w14:textId="77777777" w:rsidR="001F0DE2" w:rsidRPr="00F5055C" w:rsidRDefault="001F0DE2" w:rsidP="00117CA2">
            <w:pPr>
              <w:pStyle w:val="a"/>
              <w:ind w:left="284"/>
            </w:pPr>
            <w:r w:rsidRPr="00F5055C">
              <w:t>Высокая вовлеченность в волонтерскую (добровольческую) деятельность [G3].</w:t>
            </w:r>
          </w:p>
        </w:tc>
        <w:tc>
          <w:tcPr>
            <w:tcW w:w="2499" w:type="pct"/>
            <w:noWrap/>
          </w:tcPr>
          <w:p w14:paraId="58E5524A" w14:textId="77777777" w:rsidR="001F0DE2" w:rsidRPr="00F5055C" w:rsidRDefault="001F0DE2" w:rsidP="00117CA2">
            <w:pPr>
              <w:pStyle w:val="a"/>
              <w:ind w:left="284"/>
            </w:pPr>
            <w:r w:rsidRPr="00F5055C">
              <w:t>Снижение численности населения в возрасте 14-35 лет в результате миграционного оттока молодежи [G3].</w:t>
            </w:r>
          </w:p>
          <w:p w14:paraId="7092B506" w14:textId="77777777" w:rsidR="001F0DE2" w:rsidRPr="00F5055C" w:rsidRDefault="001F0DE2" w:rsidP="00117CA2">
            <w:pPr>
              <w:pStyle w:val="a"/>
              <w:ind w:left="284"/>
            </w:pPr>
            <w:r w:rsidRPr="00F5055C">
              <w:t>Низкий уровень вовлечения молодежи в социально-политическую и экономическую деятельность [G3].</w:t>
            </w:r>
          </w:p>
          <w:p w14:paraId="4737A6B5" w14:textId="77777777" w:rsidR="001F0DE2" w:rsidRPr="00F5055C" w:rsidRDefault="001F0DE2" w:rsidP="00117CA2">
            <w:pPr>
              <w:pStyle w:val="a"/>
              <w:ind w:left="284"/>
            </w:pPr>
            <w:r w:rsidRPr="00F5055C">
              <w:t>Недостаток объектов инфраструктуры для молодежи (молодежные центры, коворкинги, творческие пространства, многофункциональные трансформируемые площадки закрытого типа для проведения региональных и всероссийских массовых мероприятий) [G6].</w:t>
            </w:r>
          </w:p>
          <w:p w14:paraId="3D034D70" w14:textId="77777777" w:rsidR="001F0DE2" w:rsidRPr="00F5055C" w:rsidRDefault="001F0DE2" w:rsidP="00117CA2">
            <w:pPr>
              <w:pStyle w:val="a"/>
              <w:ind w:left="284"/>
            </w:pPr>
            <w:r w:rsidRPr="00F5055C">
              <w:t>Низкий уровень содействия занятости и трудоустройства студентов [G3].</w:t>
            </w:r>
          </w:p>
        </w:tc>
      </w:tr>
      <w:tr w:rsidR="001F0DE2" w:rsidRPr="00F5055C" w14:paraId="45D18893" w14:textId="77777777" w:rsidTr="00117CA2">
        <w:tc>
          <w:tcPr>
            <w:tcW w:w="2501" w:type="pct"/>
            <w:shd w:val="clear" w:color="auto" w:fill="D9D9D9" w:themeFill="background1" w:themeFillShade="D9"/>
            <w:noWrap/>
            <w:hideMark/>
          </w:tcPr>
          <w:p w14:paraId="251F3EB1" w14:textId="77777777" w:rsidR="001F0DE2" w:rsidRPr="00F5055C" w:rsidRDefault="001F0DE2" w:rsidP="00CE2DE8">
            <w:pPr>
              <w:keepNext/>
              <w:widowControl w:val="0"/>
              <w:snapToGrid w:val="0"/>
              <w:spacing w:before="0" w:after="0"/>
              <w:jc w:val="center"/>
              <w:rPr>
                <w:rFonts w:cs="Arial"/>
                <w:bCs/>
                <w:sz w:val="18"/>
                <w:szCs w:val="18"/>
              </w:rPr>
            </w:pPr>
            <w:r w:rsidRPr="00F5055C">
              <w:rPr>
                <w:rFonts w:cs="Arial"/>
                <w:b/>
                <w:color w:val="808080" w:themeColor="background1" w:themeShade="80"/>
                <w:sz w:val="18"/>
                <w:szCs w:val="18"/>
              </w:rPr>
              <w:t>Возможности (O)</w:t>
            </w:r>
          </w:p>
        </w:tc>
        <w:tc>
          <w:tcPr>
            <w:tcW w:w="2499" w:type="pct"/>
            <w:shd w:val="clear" w:color="auto" w:fill="D9D9D9" w:themeFill="background1" w:themeFillShade="D9"/>
            <w:noWrap/>
            <w:hideMark/>
          </w:tcPr>
          <w:p w14:paraId="3AB4D163" w14:textId="77777777" w:rsidR="001F0DE2" w:rsidRPr="00F5055C" w:rsidRDefault="001F0DE2" w:rsidP="00CE2DE8">
            <w:pPr>
              <w:widowControl w:val="0"/>
              <w:snapToGrid w:val="0"/>
              <w:spacing w:before="0" w:after="0"/>
              <w:jc w:val="center"/>
              <w:rPr>
                <w:rFonts w:cs="Arial"/>
                <w:b/>
                <w:bCs/>
                <w:color w:val="808080" w:themeColor="background1" w:themeShade="80"/>
                <w:sz w:val="18"/>
                <w:szCs w:val="18"/>
              </w:rPr>
            </w:pPr>
            <w:r w:rsidRPr="00F5055C">
              <w:rPr>
                <w:rFonts w:cs="Arial"/>
                <w:b/>
                <w:color w:val="808080" w:themeColor="background1" w:themeShade="80"/>
                <w:sz w:val="18"/>
                <w:szCs w:val="18"/>
              </w:rPr>
              <w:t>Угрозы (T)</w:t>
            </w:r>
          </w:p>
        </w:tc>
      </w:tr>
      <w:tr w:rsidR="001F0DE2" w:rsidRPr="00F5055C" w14:paraId="76D2B46F" w14:textId="77777777" w:rsidTr="00117CA2">
        <w:tc>
          <w:tcPr>
            <w:tcW w:w="2501" w:type="pct"/>
            <w:noWrap/>
          </w:tcPr>
          <w:p w14:paraId="12713F6E" w14:textId="77777777" w:rsidR="001F0DE2" w:rsidRPr="00F5055C" w:rsidRDefault="001F0DE2" w:rsidP="00117CA2">
            <w:pPr>
              <w:pStyle w:val="a"/>
              <w:ind w:left="284"/>
            </w:pPr>
            <w:r w:rsidRPr="00F5055C">
              <w:t>Фокус государства на развитии молодежной политики и сектора креативных индустрий [G3, G1].</w:t>
            </w:r>
          </w:p>
          <w:p w14:paraId="1D9B1224" w14:textId="77777777" w:rsidR="001F0DE2" w:rsidRPr="00F5055C" w:rsidRDefault="001F0DE2" w:rsidP="00117CA2">
            <w:pPr>
              <w:pStyle w:val="a"/>
              <w:ind w:left="284"/>
            </w:pPr>
            <w:r w:rsidRPr="00F5055C">
              <w:t>Реализация федеральных проектов в сфере молодежной политики [G3, G2].</w:t>
            </w:r>
          </w:p>
          <w:p w14:paraId="6113A4E0" w14:textId="77777777" w:rsidR="001F0DE2" w:rsidRPr="00F5055C" w:rsidRDefault="001F0DE2" w:rsidP="00117CA2">
            <w:pPr>
              <w:pStyle w:val="a"/>
              <w:ind w:left="284"/>
            </w:pPr>
            <w:r w:rsidRPr="00F5055C">
              <w:t>Цифровая трансформация молодежной политики [G3, G4].</w:t>
            </w:r>
          </w:p>
          <w:p w14:paraId="49A90F40" w14:textId="77777777" w:rsidR="001F0DE2" w:rsidRPr="00F5055C" w:rsidRDefault="001F0DE2" w:rsidP="00117CA2">
            <w:pPr>
              <w:pStyle w:val="a"/>
              <w:ind w:left="284"/>
            </w:pPr>
            <w:r w:rsidRPr="00F5055C">
              <w:t>Рост инвестиционной привлекательности креативных индустрий (разработка новых инициатив/проектов в данной сфере среди молодежи) [G7].</w:t>
            </w:r>
          </w:p>
          <w:p w14:paraId="75BAD6F9" w14:textId="77777777" w:rsidR="001F0DE2" w:rsidRPr="00F5055C" w:rsidRDefault="001F0DE2" w:rsidP="00117CA2">
            <w:pPr>
              <w:pStyle w:val="a"/>
              <w:ind w:left="284"/>
            </w:pPr>
            <w:r w:rsidRPr="00F5055C">
              <w:t>Высокая востребованность услуг организаций молодежной политики [G3, G2].</w:t>
            </w:r>
          </w:p>
        </w:tc>
        <w:tc>
          <w:tcPr>
            <w:tcW w:w="2499" w:type="pct"/>
            <w:noWrap/>
          </w:tcPr>
          <w:p w14:paraId="1BD60EA9" w14:textId="77777777" w:rsidR="001F0DE2" w:rsidRPr="00F5055C" w:rsidRDefault="001F0DE2" w:rsidP="00117CA2">
            <w:pPr>
              <w:pStyle w:val="a"/>
              <w:ind w:left="284"/>
            </w:pPr>
            <w:r w:rsidRPr="00F5055C">
              <w:t>Сокращение бюджетных расходов на молодежную политику [G3, G7].</w:t>
            </w:r>
          </w:p>
          <w:p w14:paraId="7DFD3B23" w14:textId="77777777" w:rsidR="001F0DE2" w:rsidRPr="00F5055C" w:rsidRDefault="001F0DE2" w:rsidP="00117CA2">
            <w:pPr>
              <w:pStyle w:val="a"/>
              <w:ind w:left="284"/>
            </w:pPr>
            <w:r w:rsidRPr="00F5055C">
              <w:t>Высокая межрегиональная и глобальная конкуренция за молодежь [G3].</w:t>
            </w:r>
          </w:p>
        </w:tc>
      </w:tr>
    </w:tbl>
    <w:p w14:paraId="0C60F6CC" w14:textId="77777777" w:rsidR="001F0DE2" w:rsidRPr="00F5055C" w:rsidRDefault="001F0DE2" w:rsidP="001F0DE2">
      <w:pPr>
        <w:snapToGrid w:val="0"/>
        <w:rPr>
          <w:rFonts w:cs="Arial"/>
          <w:b/>
          <w:bCs/>
        </w:rPr>
      </w:pPr>
    </w:p>
    <w:p w14:paraId="7EE895F2" w14:textId="77777777" w:rsidR="001F0DE2" w:rsidRPr="00F5055C" w:rsidRDefault="001F0DE2" w:rsidP="001F0DE2">
      <w:pPr>
        <w:snapToGrid w:val="0"/>
        <w:rPr>
          <w:rFonts w:cs="Arial"/>
        </w:rPr>
      </w:pPr>
    </w:p>
    <w:p w14:paraId="35A074EE" w14:textId="0AF4A946" w:rsidR="00CE7149" w:rsidRPr="00F5055C" w:rsidRDefault="00CE7149" w:rsidP="00CE7149">
      <w:pPr>
        <w:pStyle w:val="2"/>
      </w:pPr>
      <w:bookmarkStart w:id="114" w:name="_Toc184394887"/>
      <w:r w:rsidRPr="00F5055C">
        <w:lastRenderedPageBreak/>
        <w:t>Диагностика природно-ресурсного потенциала и факторов его устойчивого развития</w:t>
      </w:r>
      <w:bookmarkEnd w:id="114"/>
    </w:p>
    <w:p w14:paraId="051CEEC3" w14:textId="444A8B8F" w:rsidR="00797024" w:rsidRPr="00F5055C" w:rsidRDefault="00797024" w:rsidP="00CE2DE8">
      <w:pPr>
        <w:rPr>
          <w:rFonts w:eastAsia="Times New Roman" w:cs="Arial"/>
          <w:color w:val="000000"/>
          <w:lang w:eastAsia="ru-RU"/>
        </w:rPr>
      </w:pPr>
      <w:r w:rsidRPr="00F5055C">
        <w:t xml:space="preserve">Природные ресурсы Грязинского </w:t>
      </w:r>
      <w:r w:rsidRPr="00F5055C">
        <w:rPr>
          <w:rFonts w:cs="Arial"/>
        </w:rPr>
        <w:t xml:space="preserve">муниципального района </w:t>
      </w:r>
      <w:r w:rsidRPr="00F5055C">
        <w:t xml:space="preserve">рассматриваются в разрезе текущего состояния и хозяйственного использования полезных ископаемых, земельных, водных, климатических, биологических и рекреационных ресурсов. Рассмотрение положения дел с устойчивым развитием ведется в контексте оценки экологической ситуации, </w:t>
      </w:r>
      <w:r w:rsidRPr="00F5055C">
        <w:rPr>
          <w:rFonts w:eastAsia="Times New Roman" w:cs="Arial"/>
          <w:color w:val="000000"/>
          <w:lang w:eastAsia="ru-RU"/>
        </w:rPr>
        <w:t>бережного отношения к природе, гармоничного сочетания интересов развития экономики, социальной сферы, населения и природной среды. Кроме этого, анализируется специфика институционального и финансового обеспечения охраны окружающей среды и рационального использования природных ресурсов.</w:t>
      </w:r>
    </w:p>
    <w:p w14:paraId="4200641D" w14:textId="77777777" w:rsidR="00797024" w:rsidRPr="00F5055C" w:rsidRDefault="00797024" w:rsidP="004B5E59">
      <w:pPr>
        <w:pStyle w:val="5"/>
      </w:pPr>
      <w:r w:rsidRPr="00F5055C">
        <w:t>Стратегический анализ</w:t>
      </w:r>
    </w:p>
    <w:p w14:paraId="240D8BFF" w14:textId="77777777" w:rsidR="00797024" w:rsidRPr="00F5055C" w:rsidRDefault="00797024" w:rsidP="00797024">
      <w:r w:rsidRPr="00F5055C">
        <w:rPr>
          <w:rFonts w:cs="Arial"/>
        </w:rPr>
        <w:t xml:space="preserve">Грязинский район </w:t>
      </w:r>
      <w:r w:rsidRPr="00F5055C">
        <w:t xml:space="preserve">характеризуется хорошим уровнем обеспечения природными ресурсами. Природные ресурсы играют важную роль в социально-экономическом развитии района. Среди природных ресурсов, определяющих отдельные конкурентные преимущества </w:t>
      </w:r>
      <w:r w:rsidRPr="00F5055C">
        <w:rPr>
          <w:rFonts w:cs="Arial"/>
        </w:rPr>
        <w:t>района</w:t>
      </w:r>
      <w:r w:rsidRPr="00F5055C">
        <w:t>, следует выделить: земельные, водные, минерально-сырьевые и природно-рекреационные. Районное сообщество уделяет соответствующее внимание институциональному закреплению и практическому внедрению принципов устойчивого развития. Экологическая ситуация в районе может быть оценена, как удовлетворительная.</w:t>
      </w:r>
    </w:p>
    <w:p w14:paraId="6F593D20" w14:textId="77777777" w:rsidR="00CE2DE8" w:rsidRPr="00F5055C" w:rsidRDefault="00CE2DE8" w:rsidP="00CE2DE8">
      <w:pPr>
        <w:pStyle w:val="affffffb"/>
      </w:pPr>
      <w:r w:rsidRPr="00F5055C">
        <w:t>Стратегические вызовы:</w:t>
      </w:r>
    </w:p>
    <w:p w14:paraId="4D8AE34B" w14:textId="77777777" w:rsidR="00CE2DE8" w:rsidRPr="00F5055C" w:rsidRDefault="00CE2DE8" w:rsidP="00CE2DE8">
      <w:pPr>
        <w:pStyle w:val="a2"/>
      </w:pPr>
      <w:r w:rsidRPr="00F5055C">
        <w:t>Увеличение масштабов экономической деятельности, высокие темпы развития промышленности, сельского хозяйства и других отраслей экономики будут способствовать росту антропогенной нагрузки на природно-экологическую систему района [G5, G1].</w:t>
      </w:r>
    </w:p>
    <w:p w14:paraId="643E9906" w14:textId="77777777" w:rsidR="00CE2DE8" w:rsidRPr="00F5055C" w:rsidRDefault="00CE2DE8" w:rsidP="00CE2DE8">
      <w:pPr>
        <w:pStyle w:val="a2"/>
        <w:rPr>
          <w:rFonts w:eastAsia="Times New Roman"/>
          <w:color w:val="000000"/>
          <w:lang w:eastAsia="ru-RU"/>
        </w:rPr>
      </w:pPr>
      <w:r w:rsidRPr="00F5055C">
        <w:rPr>
          <w:rFonts w:eastAsia="Times New Roman"/>
          <w:color w:val="000000"/>
          <w:lang w:eastAsia="ru-RU"/>
        </w:rPr>
        <w:t xml:space="preserve">Необходимость повышения эффективности использования природно-ресурсной базы требует активизации инновационной деятельности, технологической модернизации, использования природоподобных и природосберегающих технологий для чего необходимы значительные объемы инвестиций </w:t>
      </w:r>
      <w:r w:rsidRPr="00F5055C">
        <w:t>[G5, G1, G3, G4, G7].</w:t>
      </w:r>
    </w:p>
    <w:p w14:paraId="508160C8" w14:textId="77777777" w:rsidR="00CE2DE8" w:rsidRPr="00F5055C" w:rsidRDefault="00CE2DE8" w:rsidP="00CE2DE8">
      <w:pPr>
        <w:pStyle w:val="affffffb"/>
      </w:pPr>
      <w:r w:rsidRPr="00F5055C">
        <w:t>Конкурентные преимущества:</w:t>
      </w:r>
    </w:p>
    <w:p w14:paraId="0E6ABE30" w14:textId="77777777" w:rsidR="00CE2DE8" w:rsidRPr="00F5055C" w:rsidRDefault="00CE2DE8" w:rsidP="00CE2DE8">
      <w:pPr>
        <w:pStyle w:val="a2"/>
      </w:pPr>
      <w:r w:rsidRPr="00F5055C">
        <w:t xml:space="preserve">Хороший уровень обеспеченности земельными ресурсами (по меркам Центральной России) [G5, G1, G6]. </w:t>
      </w:r>
    </w:p>
    <w:p w14:paraId="300EEFA3" w14:textId="77777777" w:rsidR="00CE2DE8" w:rsidRPr="00F5055C" w:rsidRDefault="00CE2DE8" w:rsidP="00CE2DE8">
      <w:pPr>
        <w:pStyle w:val="a2"/>
      </w:pPr>
      <w:r w:rsidRPr="00F5055C">
        <w:t xml:space="preserve">Наличие ценных высокоплодородных черноземных почв, позволяющих эффективно осуществлять аграрную деятельность [G5, G1, G6]. </w:t>
      </w:r>
    </w:p>
    <w:p w14:paraId="480BFC88" w14:textId="77777777" w:rsidR="00CE2DE8" w:rsidRPr="00F5055C" w:rsidRDefault="00CE2DE8" w:rsidP="00CE2DE8">
      <w:pPr>
        <w:pStyle w:val="a2"/>
      </w:pPr>
      <w:r w:rsidRPr="00F5055C">
        <w:t xml:space="preserve">Хороший уровень обеспеченности водными ресурсами (реки, озера, </w:t>
      </w:r>
      <w:r w:rsidRPr="00F5055C">
        <w:rPr>
          <w:rFonts w:cs="Arial"/>
        </w:rPr>
        <w:t xml:space="preserve">водохранилища, в том числе крупнейшее в регионе, </w:t>
      </w:r>
      <w:r w:rsidRPr="00F5055C">
        <w:t>пруды) [G5, G1].</w:t>
      </w:r>
    </w:p>
    <w:p w14:paraId="0EE3CFB7" w14:textId="77777777" w:rsidR="00CE2DE8" w:rsidRPr="00F5055C" w:rsidRDefault="00CE2DE8" w:rsidP="00CE2DE8">
      <w:pPr>
        <w:pStyle w:val="a2"/>
      </w:pPr>
      <w:r w:rsidRPr="00F5055C">
        <w:t xml:space="preserve">Благоприятные климатические условия (в сравнении с большинство других территорий России), создающие хорошие условия для жизнедеятельности населения и функционирования экономики [G5, G3, G1]. </w:t>
      </w:r>
    </w:p>
    <w:p w14:paraId="54A45EF2" w14:textId="77777777" w:rsidR="00CE2DE8" w:rsidRPr="00F5055C" w:rsidRDefault="00CE2DE8" w:rsidP="00CE2DE8">
      <w:pPr>
        <w:pStyle w:val="a2"/>
      </w:pPr>
      <w:r w:rsidRPr="00F5055C">
        <w:rPr>
          <w:rFonts w:eastAsia="Times New Roman"/>
          <w:color w:val="000000"/>
          <w:lang w:eastAsia="ru-RU"/>
        </w:rPr>
        <w:t>Наличие месторождений полезных ископаемых (</w:t>
      </w:r>
      <w:r w:rsidRPr="00F5055C">
        <w:t>силикатный песок, глины, песчаник, известняк, доломит, железные руды, торф)</w:t>
      </w:r>
      <w:r w:rsidRPr="00F5055C">
        <w:rPr>
          <w:shd w:val="clear" w:color="auto" w:fill="FFFFFF"/>
        </w:rPr>
        <w:t xml:space="preserve"> </w:t>
      </w:r>
      <w:r w:rsidRPr="00F5055C">
        <w:t>[G5, G1]</w:t>
      </w:r>
      <w:r w:rsidRPr="00F5055C">
        <w:rPr>
          <w:shd w:val="clear" w:color="auto" w:fill="FFFFFF"/>
        </w:rPr>
        <w:t>.</w:t>
      </w:r>
    </w:p>
    <w:p w14:paraId="40DB3DFC" w14:textId="77777777" w:rsidR="00CE2DE8" w:rsidRPr="00F5055C" w:rsidRDefault="00CE2DE8" w:rsidP="00CE2DE8">
      <w:pPr>
        <w:pStyle w:val="a2"/>
      </w:pPr>
      <w:r w:rsidRPr="00F5055C">
        <w:t>Стабильный рост объем расходов, направляемых на охрану окружающей среды и рациональное использование природных ресурсов [G5, G7].</w:t>
      </w:r>
    </w:p>
    <w:p w14:paraId="35E5BEBF" w14:textId="77777777" w:rsidR="00CE2DE8" w:rsidRPr="00F5055C" w:rsidRDefault="00CE2DE8" w:rsidP="00CE2DE8">
      <w:pPr>
        <w:pStyle w:val="a2"/>
      </w:pPr>
      <w:r w:rsidRPr="00F5055C">
        <w:rPr>
          <w:rFonts w:eastAsia="Times New Roman"/>
          <w:lang w:eastAsia="ru-RU"/>
        </w:rPr>
        <w:t xml:space="preserve">Наличие существенного </w:t>
      </w:r>
      <w:r w:rsidRPr="00F5055C">
        <w:rPr>
          <w:szCs w:val="28"/>
          <w:shd w:val="clear" w:color="auto" w:fill="FFFFFF"/>
        </w:rPr>
        <w:t xml:space="preserve">природно-рекреационного потенциала </w:t>
      </w:r>
      <w:r w:rsidRPr="00F5055C">
        <w:t xml:space="preserve">[G5, G6, G1]. </w:t>
      </w:r>
    </w:p>
    <w:p w14:paraId="49D362D4" w14:textId="77777777" w:rsidR="00CE2DE8" w:rsidRPr="00F5055C" w:rsidRDefault="00CE2DE8" w:rsidP="00CE2DE8">
      <w:pPr>
        <w:pStyle w:val="a2"/>
      </w:pPr>
      <w:r w:rsidRPr="00F5055C">
        <w:rPr>
          <w:rFonts w:eastAsia="Times New Roman"/>
          <w:lang w:eastAsia="ru-RU"/>
        </w:rPr>
        <w:t xml:space="preserve">Важным компонентом природно-экологической системы района являются ООПТ </w:t>
      </w:r>
      <w:r w:rsidRPr="00F5055C">
        <w:t>[G5, G6].</w:t>
      </w:r>
    </w:p>
    <w:p w14:paraId="4D8336C2" w14:textId="77777777" w:rsidR="00CE2DE8" w:rsidRPr="00F5055C" w:rsidRDefault="00CE2DE8" w:rsidP="00CE2DE8">
      <w:pPr>
        <w:pStyle w:val="affffffb"/>
      </w:pPr>
      <w:r w:rsidRPr="00F5055C">
        <w:t>Ключевые проблемы:</w:t>
      </w:r>
    </w:p>
    <w:p w14:paraId="3DD87EDA" w14:textId="77777777" w:rsidR="00CE2DE8" w:rsidRPr="00F5055C" w:rsidRDefault="00CE2DE8" w:rsidP="00CE2DE8">
      <w:pPr>
        <w:pStyle w:val="a2"/>
      </w:pPr>
      <w:r w:rsidRPr="00F5055C">
        <w:rPr>
          <w:rFonts w:eastAsia="Times New Roman"/>
        </w:rPr>
        <w:t xml:space="preserve">Природно-экологическая система испытывает значительную антропогенную нагрузку </w:t>
      </w:r>
      <w:r w:rsidRPr="00F5055C">
        <w:t>[G5, G1]</w:t>
      </w:r>
      <w:r w:rsidRPr="00F5055C">
        <w:rPr>
          <w:rFonts w:eastAsia="Times New Roman"/>
        </w:rPr>
        <w:t>.</w:t>
      </w:r>
    </w:p>
    <w:p w14:paraId="35874AE3" w14:textId="77777777" w:rsidR="00CE2DE8" w:rsidRPr="00F5055C" w:rsidRDefault="00CE2DE8" w:rsidP="00CE2DE8">
      <w:pPr>
        <w:pStyle w:val="a2"/>
      </w:pPr>
      <w:r w:rsidRPr="00F5055C">
        <w:lastRenderedPageBreak/>
        <w:t>Обмеление и заиливание ряда водных объектов. Необходимость расчистки русел рек. П</w:t>
      </w:r>
      <w:r w:rsidRPr="00F5055C">
        <w:rPr>
          <w:szCs w:val="24"/>
        </w:rPr>
        <w:t>ересыхание многих малых рек и ручьев в засушливый летний период</w:t>
      </w:r>
      <w:r w:rsidRPr="00F5055C">
        <w:t xml:space="preserve"> [G5].</w:t>
      </w:r>
    </w:p>
    <w:p w14:paraId="2250AA34" w14:textId="1E79F805" w:rsidR="00CE2DE8" w:rsidRPr="00F5055C" w:rsidRDefault="00CE2DE8" w:rsidP="00CE2DE8">
      <w:pPr>
        <w:pStyle w:val="a2"/>
      </w:pPr>
      <w:r w:rsidRPr="00F5055C">
        <w:t xml:space="preserve">Сокращение объемов выбросов загрязняющих веществ в окружающую среду сдерживается ограниченными производственно-технологическими и финансово-инвестиционными возможностями </w:t>
      </w:r>
      <w:r w:rsidRPr="00F5055C">
        <w:rPr>
          <w:lang w:val="en-US"/>
        </w:rPr>
        <w:t>f</w:t>
      </w:r>
      <w:proofErr w:type="spellStart"/>
      <w:r w:rsidRPr="00F5055C">
        <w:t>дминистрации</w:t>
      </w:r>
      <w:proofErr w:type="spellEnd"/>
      <w:r w:rsidRPr="00F5055C">
        <w:t xml:space="preserve"> и предприятий района [G5, G6, G7].</w:t>
      </w:r>
    </w:p>
    <w:p w14:paraId="0B9E482A" w14:textId="77777777" w:rsidR="00CE2DE8" w:rsidRPr="00F5055C" w:rsidRDefault="00CE2DE8" w:rsidP="00CE2DE8">
      <w:pPr>
        <w:pStyle w:val="a2"/>
      </w:pPr>
      <w:r w:rsidRPr="00F5055C">
        <w:rPr>
          <w:bCs/>
        </w:rPr>
        <w:t xml:space="preserve">Недостаточно высокий уровень экологического сознания и экологической культуры населения. Медленные темпы </w:t>
      </w:r>
      <w:r w:rsidRPr="00F5055C">
        <w:rPr>
          <w:rFonts w:eastAsia="Times New Roman"/>
        </w:rPr>
        <w:t xml:space="preserve">процессов экологизации и применения ESG-подходов, заключающихся в </w:t>
      </w:r>
      <w:r w:rsidRPr="00F5055C">
        <w:rPr>
          <w:rFonts w:eastAsia="Times New Roman"/>
          <w:snapToGrid w:val="0"/>
        </w:rPr>
        <w:t xml:space="preserve">последовательном внедрении и росте влияния идей сохранения природной среды и бережного отношения к природе в различные сферы жизнедеятельности местного сообщества </w:t>
      </w:r>
      <w:r w:rsidRPr="00F5055C">
        <w:t>[G2, G3, G5]</w:t>
      </w:r>
      <w:r w:rsidRPr="00F5055C">
        <w:rPr>
          <w:rFonts w:eastAsia="Times New Roman"/>
          <w:snapToGrid w:val="0"/>
        </w:rPr>
        <w:t>.</w:t>
      </w:r>
    </w:p>
    <w:p w14:paraId="52431A5F" w14:textId="3784D2B0" w:rsidR="00CE2DE8" w:rsidRPr="00F5055C" w:rsidRDefault="00CE2DE8" w:rsidP="00CE2DE8">
      <w:pPr>
        <w:pStyle w:val="a2"/>
      </w:pPr>
      <w:r w:rsidRPr="00F5055C">
        <w:t>Территориальная близость г. Липецка (входит в число российских городов с наибольшим уровнем загрязнения атмосферы). Соседство с Липецком оказывает серьезное негативное влияние на экологическую ситуацию в районе.</w:t>
      </w:r>
    </w:p>
    <w:p w14:paraId="7357814E" w14:textId="77777777" w:rsidR="00CE2DE8" w:rsidRPr="00F5055C" w:rsidRDefault="00CE2DE8" w:rsidP="00CE2DE8">
      <w:pPr>
        <w:pStyle w:val="affffffb"/>
      </w:pPr>
      <w:r w:rsidRPr="00F5055C">
        <w:t>Риски:</w:t>
      </w:r>
    </w:p>
    <w:p w14:paraId="7F088285" w14:textId="77777777" w:rsidR="00CE2DE8" w:rsidRPr="00F5055C" w:rsidRDefault="00CE2DE8" w:rsidP="00CE2DE8">
      <w:pPr>
        <w:pStyle w:val="a2"/>
      </w:pPr>
      <w:r w:rsidRPr="00F5055C">
        <w:t>Сохранение устойчивых тенденций увеличения антропогенной нагрузки на природно-экологическую систему, ухудшение состояния природной среды [G5, G1].</w:t>
      </w:r>
    </w:p>
    <w:p w14:paraId="04842BD2" w14:textId="77777777" w:rsidR="00CE2DE8" w:rsidRPr="00F5055C" w:rsidRDefault="00CE2DE8" w:rsidP="00CE2DE8">
      <w:pPr>
        <w:pStyle w:val="a2"/>
      </w:pPr>
      <w:r w:rsidRPr="00F5055C">
        <w:t>Сохранение в среднесрочной и долгосрочной перспективе подхода, при котором интересы экономического развития преобладают над установками на бережное отношение к природной</w:t>
      </w:r>
      <w:r w:rsidRPr="00F5055C">
        <w:rPr>
          <w:rFonts w:eastAsia="Times New Roman"/>
        </w:rPr>
        <w:t xml:space="preserve"> среде. </w:t>
      </w:r>
      <w:r w:rsidRPr="00F5055C">
        <w:t>Дальнейшее увеличение антропогенной нагрузки будет препятствовать улучшению показателей здоровья и продолжительности жизни населения [G1, G2, G3, G5]</w:t>
      </w:r>
      <w:r w:rsidRPr="00F5055C">
        <w:rPr>
          <w:rFonts w:eastAsia="Times New Roman"/>
          <w:snapToGrid w:val="0"/>
        </w:rPr>
        <w:t>.</w:t>
      </w:r>
    </w:p>
    <w:p w14:paraId="132A46F9" w14:textId="77777777" w:rsidR="00797024" w:rsidRPr="00F5055C" w:rsidRDefault="00797024" w:rsidP="00797024"/>
    <w:p w14:paraId="36C078D9" w14:textId="77777777" w:rsidR="00797024" w:rsidRPr="00F5055C" w:rsidRDefault="00797024" w:rsidP="004B5E59">
      <w:pPr>
        <w:pStyle w:val="5"/>
      </w:pPr>
      <w:r w:rsidRPr="00F5055C">
        <w:t>Описание ключевых факторов развития направления «Природные ресурсы и устойчивое развитие»</w:t>
      </w:r>
    </w:p>
    <w:p w14:paraId="10E8F40D" w14:textId="4F1A938A" w:rsidR="00797024" w:rsidRPr="00F5055C" w:rsidRDefault="00797024" w:rsidP="00797024">
      <w:r w:rsidRPr="00F5055C">
        <w:rPr>
          <w:rFonts w:cs="Arial"/>
          <w:b/>
        </w:rPr>
        <w:t xml:space="preserve">Грязинский район </w:t>
      </w:r>
      <w:r w:rsidRPr="00F5055C">
        <w:rPr>
          <w:rFonts w:eastAsia="Times New Roman"/>
          <w:b/>
          <w:iCs/>
          <w:color w:val="000000"/>
          <w:lang w:eastAsia="ru-RU"/>
        </w:rPr>
        <w:t xml:space="preserve">характеризуется </w:t>
      </w:r>
      <w:r w:rsidRPr="00F5055C">
        <w:rPr>
          <w:b/>
        </w:rPr>
        <w:t>хорошим уровнем обеспечения земельными ресурсами и высокой плотностью населения</w:t>
      </w:r>
      <w:r w:rsidRPr="00F5055C">
        <w:rPr>
          <w:rFonts w:eastAsia="Times New Roman"/>
          <w:b/>
          <w:iCs/>
          <w:color w:val="000000"/>
          <w:lang w:eastAsia="ru-RU"/>
        </w:rPr>
        <w:t>.</w:t>
      </w:r>
      <w:r w:rsidRPr="00F5055C">
        <w:rPr>
          <w:rFonts w:eastAsia="Times New Roman"/>
          <w:iCs/>
          <w:color w:val="000000"/>
          <w:lang w:eastAsia="ru-RU"/>
        </w:rPr>
        <w:t xml:space="preserve"> Р</w:t>
      </w:r>
      <w:r w:rsidRPr="00F5055C">
        <w:t>айон расположен в юго-восточной части Липецкой области, в пределах Окско-Донской равнины. На западе он граничит с Липецким районом, на востоке</w:t>
      </w:r>
      <w:r w:rsidR="006E095E" w:rsidRPr="00F5055C">
        <w:t xml:space="preserve"> – </w:t>
      </w:r>
      <w:r w:rsidRPr="00F5055C">
        <w:t>с Тамбовской областью, на севере с Добровским районом, а на юге</w:t>
      </w:r>
      <w:r w:rsidR="006E095E" w:rsidRPr="00F5055C">
        <w:t xml:space="preserve"> – </w:t>
      </w:r>
      <w:r w:rsidRPr="00F5055C">
        <w:t>с Усманским и Добринским районами. Грязинский район имеет выгодное местоположение. Район соседствует с основными зонами экономического роста области – Липецком Липецким районом. Расстояние от административного центра района – города Грязи до Липецка составляет 30 км, до Ельца – 120 км, до Воронежа – 148 км.</w:t>
      </w:r>
    </w:p>
    <w:p w14:paraId="53E75AAF" w14:textId="7D937337" w:rsidR="00797024" w:rsidRPr="00F5055C" w:rsidRDefault="00797024" w:rsidP="00797024">
      <w:r w:rsidRPr="00F5055C">
        <w:t>По данным Липецкстата</w:t>
      </w:r>
      <w:r w:rsidR="00CE2DE8" w:rsidRPr="00F5055C">
        <w:t>,</w:t>
      </w:r>
      <w:r w:rsidRPr="00F5055C">
        <w:t xml:space="preserve"> площадь территории района составляет 1 349,77 кв. км. Среди всех городских округов и муниципальных районов Липецкой области район занимает 8 место по размеру территории. Доля района в общей площади территории Липецкой области составляет 5,6%. Плотность населения района составляет 57,2 чел. на 1 кв. км территории, что несколько выше, чем в целом по Липецкой области – 46,8 чел. на 1 кв. км (на начало 2023 г.). По плотности населения район занимает 3 место среди городских округов и муниципальных районов Липецкой области, уступая только Липецку и Ельцу.</w:t>
      </w:r>
    </w:p>
    <w:p w14:paraId="6D8EBBBF" w14:textId="72EDBCF9" w:rsidR="00797024" w:rsidRPr="00F5055C" w:rsidRDefault="00797024" w:rsidP="00797024">
      <w:pPr>
        <w:rPr>
          <w:rFonts w:cs="Arial"/>
          <w:shd w:val="clear" w:color="auto" w:fill="FFFFFF"/>
        </w:rPr>
      </w:pPr>
      <w:r w:rsidRPr="00F5055C">
        <w:rPr>
          <w:rFonts w:cs="Arial"/>
          <w:shd w:val="clear" w:color="auto" w:fill="FFFFFF"/>
        </w:rPr>
        <w:t xml:space="preserve">Преобладающие типы почв в районе – </w:t>
      </w:r>
      <w:proofErr w:type="spellStart"/>
      <w:r w:rsidRPr="00F5055C">
        <w:rPr>
          <w:rFonts w:cs="Arial"/>
        </w:rPr>
        <w:t>выщелочные</w:t>
      </w:r>
      <w:proofErr w:type="spellEnd"/>
      <w:r w:rsidRPr="00F5055C">
        <w:rPr>
          <w:rFonts w:cs="Arial"/>
        </w:rPr>
        <w:t xml:space="preserve"> </w:t>
      </w:r>
      <w:r w:rsidRPr="00F5055C">
        <w:rPr>
          <w:rFonts w:cs="Arial"/>
          <w:shd w:val="clear" w:color="auto" w:fill="FFFFFF"/>
        </w:rPr>
        <w:t xml:space="preserve">черноземы. Характеристики почв создают благоприятные возможности для выращивания </w:t>
      </w:r>
      <w:r w:rsidRPr="00F5055C">
        <w:rPr>
          <w:rFonts w:eastAsia="Times New Roman" w:cs="Arial"/>
          <w:lang w:eastAsia="ru-RU"/>
        </w:rPr>
        <w:t>сельскохозяйственных культур и высокого уровня развития АПК. По данным за 2023 г.</w:t>
      </w:r>
      <w:r w:rsidR="00CE2DE8" w:rsidRPr="00F5055C">
        <w:rPr>
          <w:rFonts w:eastAsia="Times New Roman" w:cs="Arial"/>
          <w:lang w:eastAsia="ru-RU"/>
        </w:rPr>
        <w:t>,</w:t>
      </w:r>
      <w:r w:rsidRPr="00F5055C">
        <w:rPr>
          <w:rFonts w:eastAsia="Times New Roman" w:cs="Arial"/>
          <w:lang w:eastAsia="ru-RU"/>
        </w:rPr>
        <w:t xml:space="preserve"> посевная площадь сельскохозяйственных культур по всем категориям хозяйств составила 65 471 га (в 2022 г. – 63</w:t>
      </w:r>
      <w:r w:rsidR="00CE2DE8" w:rsidRPr="00F5055C">
        <w:rPr>
          <w:rFonts w:eastAsia="Times New Roman" w:cs="Arial"/>
          <w:lang w:eastAsia="ru-RU"/>
        </w:rPr>
        <w:t> </w:t>
      </w:r>
      <w:r w:rsidRPr="00F5055C">
        <w:rPr>
          <w:rFonts w:eastAsia="Times New Roman" w:cs="Arial"/>
          <w:lang w:eastAsia="ru-RU"/>
        </w:rPr>
        <w:t>965</w:t>
      </w:r>
      <w:r w:rsidR="00CE2DE8" w:rsidRPr="00F5055C">
        <w:rPr>
          <w:rFonts w:eastAsia="Times New Roman" w:cs="Arial"/>
          <w:lang w:eastAsia="ru-RU"/>
        </w:rPr>
        <w:t>,</w:t>
      </w:r>
      <w:r w:rsidRPr="00F5055C">
        <w:rPr>
          <w:rFonts w:eastAsia="Times New Roman" w:cs="Arial"/>
          <w:lang w:eastAsia="ru-RU"/>
        </w:rPr>
        <w:t xml:space="preserve">7 га). Территория района отличается высокой степенью хозяйственного освоения. </w:t>
      </w:r>
      <w:r w:rsidRPr="00F5055C">
        <w:rPr>
          <w:rFonts w:cs="Arial"/>
        </w:rPr>
        <w:t>Доля площади земельных участков, являющихся объектами налогообложения земельным налогом, в общей площади территории Грязинского района увеличилась с 91,3% в 2012 г. до 99,9% в 2023 г.</w:t>
      </w:r>
      <w:r w:rsidRPr="00F5055C">
        <w:rPr>
          <w:rFonts w:cs="Arial"/>
          <w:shd w:val="clear" w:color="auto" w:fill="FFFFFF"/>
        </w:rPr>
        <w:t xml:space="preserve"> Бурный рост аграрного производства в последнее столетие привел к потерям значительной части лесных угодий. Следствием этого стало увеличение площади территории, охваченной эрозионными процессами. В этих местах образуется много оврагов, </w:t>
      </w:r>
      <w:r w:rsidRPr="00F5055C">
        <w:rPr>
          <w:szCs w:val="24"/>
        </w:rPr>
        <w:t>лощин, балок и ложбин.</w:t>
      </w:r>
    </w:p>
    <w:p w14:paraId="17C575DE" w14:textId="0C2179FD" w:rsidR="00797024" w:rsidRPr="00F5055C" w:rsidRDefault="00797024" w:rsidP="00797024">
      <w:pPr>
        <w:rPr>
          <w:b/>
        </w:rPr>
      </w:pPr>
      <w:r w:rsidRPr="00F5055C">
        <w:rPr>
          <w:rFonts w:eastAsia="Times New Roman" w:cs="Arial"/>
          <w:b/>
          <w:iCs/>
          <w:lang w:eastAsia="ru-RU"/>
        </w:rPr>
        <w:lastRenderedPageBreak/>
        <w:t xml:space="preserve">Климатические условия в районе могут быть охарактеризованы, как довольно благоприятные, что оказывает положительное влияние на жизнедеятельность населения и функционирование экономики. </w:t>
      </w:r>
      <w:r w:rsidRPr="00F5055C">
        <w:rPr>
          <w:rFonts w:eastAsia="Times New Roman" w:cs="Arial"/>
          <w:iCs/>
          <w:lang w:eastAsia="ru-RU"/>
        </w:rPr>
        <w:t xml:space="preserve">Район расположен в зоне умеренно континентального климата. </w:t>
      </w:r>
      <w:r w:rsidRPr="00F5055C">
        <w:t>Среднегодовая многолетняя температура воздуха составляет +5,2 °С. Самый холодный месяц – январь (средняя температура -9,9-11 °С). Самый теплый месяц – июль</w:t>
      </w:r>
      <w:r w:rsidR="00CE2DE8" w:rsidRPr="00F5055C">
        <w:t xml:space="preserve"> (</w:t>
      </w:r>
      <w:r w:rsidRPr="00F5055C">
        <w:t>средняя температура июля: +19,5-20°С</w:t>
      </w:r>
      <w:r w:rsidR="00CE2DE8" w:rsidRPr="00F5055C">
        <w:t>)</w:t>
      </w:r>
      <w:r w:rsidRPr="00F5055C">
        <w:t xml:space="preserve">. </w:t>
      </w:r>
      <w:r w:rsidRPr="00F5055C">
        <w:rPr>
          <w:rFonts w:eastAsia="Times New Roman"/>
          <w:szCs w:val="24"/>
          <w:lang w:eastAsia="ru-RU"/>
        </w:rPr>
        <w:t>Средняя продолжительность вегетационного периода</w:t>
      </w:r>
      <w:r w:rsidRPr="00F5055C">
        <w:rPr>
          <w:szCs w:val="24"/>
        </w:rPr>
        <w:t xml:space="preserve"> достигает 1</w:t>
      </w:r>
      <w:r w:rsidRPr="00F5055C">
        <w:rPr>
          <w:rFonts w:eastAsia="Times New Roman"/>
          <w:szCs w:val="24"/>
          <w:lang w:eastAsia="ru-RU"/>
        </w:rPr>
        <w:t xml:space="preserve">80 дней. </w:t>
      </w:r>
      <w:r w:rsidRPr="00F5055C">
        <w:t>Отрицательные температуры наблюдаются с ноября по март, самая низкая</w:t>
      </w:r>
      <w:r w:rsidRPr="00F5055C">
        <w:rPr>
          <w:szCs w:val="24"/>
        </w:rPr>
        <w:t xml:space="preserve"> – </w:t>
      </w:r>
      <w:r w:rsidRPr="00F5055C">
        <w:t xml:space="preserve">в январе и феврале. </w:t>
      </w:r>
      <w:r w:rsidRPr="00F5055C">
        <w:rPr>
          <w:rFonts w:eastAsia="Times New Roman"/>
          <w:szCs w:val="24"/>
          <w:lang w:eastAsia="ru-RU"/>
        </w:rPr>
        <w:t>Максимальная средняя декадная высота снежного покрова</w:t>
      </w:r>
      <w:r w:rsidRPr="00F5055C">
        <w:rPr>
          <w:szCs w:val="24"/>
        </w:rPr>
        <w:t xml:space="preserve"> – </w:t>
      </w:r>
      <w:r w:rsidRPr="00F5055C">
        <w:rPr>
          <w:rFonts w:eastAsia="Times New Roman"/>
          <w:szCs w:val="24"/>
          <w:lang w:eastAsia="ru-RU"/>
        </w:rPr>
        <w:t>47 см. Выпадение осадков – неравномерное. Максимальное количество выпадает в июне и июле, а также с октября по</w:t>
      </w:r>
      <w:r w:rsidRPr="00F5055C">
        <w:rPr>
          <w:szCs w:val="24"/>
        </w:rPr>
        <w:t xml:space="preserve"> </w:t>
      </w:r>
      <w:r w:rsidRPr="00F5055C">
        <w:rPr>
          <w:rFonts w:eastAsia="Times New Roman"/>
          <w:szCs w:val="24"/>
          <w:lang w:eastAsia="ru-RU"/>
        </w:rPr>
        <w:t>декабрь, сумма осадков за этот период 550-650 мм. Минимальное количество осадков наблюдается в январе и марте. Около 40% годового количества осадков приходится на холодный период года.</w:t>
      </w:r>
    </w:p>
    <w:p w14:paraId="0E8A476F" w14:textId="05822F04" w:rsidR="00797024" w:rsidRPr="00F5055C" w:rsidRDefault="00797024" w:rsidP="00AF7E08">
      <w:pPr>
        <w:pStyle w:val="a8"/>
      </w:pPr>
      <w:r w:rsidRPr="00F5055C">
        <w:t xml:space="preserve">Рисунок </w:t>
      </w:r>
      <w:fldSimple w:instr=" SEQ Рисунок \* ARABIC ">
        <w:r w:rsidR="00122F60" w:rsidRPr="00F5055C">
          <w:rPr>
            <w:noProof/>
          </w:rPr>
          <w:t>82</w:t>
        </w:r>
      </w:fldSimple>
      <w:r w:rsidR="00EC5DB9" w:rsidRPr="00F5055C">
        <w:t xml:space="preserve"> </w:t>
      </w:r>
      <w:r w:rsidRPr="00F5055C">
        <w:t>– Плотность населения, чел. на 1 кв. км</w:t>
      </w:r>
    </w:p>
    <w:p w14:paraId="091E5C63" w14:textId="4ED8E725" w:rsidR="00797024" w:rsidRPr="00F5055C" w:rsidRDefault="00117CA2" w:rsidP="00797024">
      <w:pPr>
        <w:pStyle w:val="affffffb"/>
        <w:rPr>
          <w:b w:val="0"/>
        </w:rPr>
      </w:pPr>
      <w:r w:rsidRPr="00F5055C">
        <w:rPr>
          <w:noProof/>
          <w:lang w:eastAsia="ru-RU"/>
        </w:rPr>
        <mc:AlternateContent>
          <mc:Choice Requires="wps">
            <w:drawing>
              <wp:anchor distT="0" distB="0" distL="114300" distR="114300" simplePos="0" relativeHeight="251759616" behindDoc="0" locked="0" layoutInCell="1" allowOverlap="1" wp14:anchorId="72284676" wp14:editId="120DF345">
                <wp:simplePos x="0" y="0"/>
                <wp:positionH relativeFrom="margin">
                  <wp:align>left</wp:align>
                </wp:positionH>
                <wp:positionV relativeFrom="paragraph">
                  <wp:posOffset>833120</wp:posOffset>
                </wp:positionV>
                <wp:extent cx="6120130" cy="179705"/>
                <wp:effectExtent l="0" t="0" r="13970" b="10795"/>
                <wp:wrapNone/>
                <wp:docPr id="625159914" name="Прямоугольник: скругленные углы 13"/>
                <wp:cNvGraphicFramePr/>
                <a:graphic xmlns:a="http://schemas.openxmlformats.org/drawingml/2006/main">
                  <a:graphicData uri="http://schemas.microsoft.com/office/word/2010/wordprocessingShape">
                    <wps:wsp>
                      <wps:cNvSpPr/>
                      <wps:spPr>
                        <a:xfrm>
                          <a:off x="0" y="0"/>
                          <a:ext cx="6120130" cy="1797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C0EDE7B" id="Прямоугольник: скругленные углы 13" o:spid="_x0000_s1026" style="position:absolute;margin-left:0;margin-top:65.6pt;width:481.9pt;height:14.15pt;z-index:251759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" filled="f" strokecolor="#0080ff [3215]" strokeweight="1pt">
                <v:stroke dashstyle="3 1" joinstyle="miter"/>
                <w10:wrap anchorx="margin"/>
              </v:roundrect>
            </w:pict>
          </mc:Fallback>
        </mc:AlternateContent>
      </w:r>
      <w:r w:rsidR="00797024" w:rsidRPr="00F5055C">
        <w:rPr>
          <w:noProof/>
          <w:lang w:eastAsia="ru-RU"/>
        </w:rPr>
        <w:drawing>
          <wp:inline distT="0" distB="0" distL="0" distR="0" wp14:anchorId="14B696E8" wp14:editId="389FF48C">
            <wp:extent cx="6120130" cy="4361815"/>
            <wp:effectExtent l="0" t="0" r="0" b="635"/>
            <wp:docPr id="1082612374"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4361815"/>
                    </a:xfrm>
                    <a:prstGeom prst="rect">
                      <a:avLst/>
                    </a:prstGeom>
                    <a:noFill/>
                    <a:ln>
                      <a:noFill/>
                    </a:ln>
                  </pic:spPr>
                </pic:pic>
              </a:graphicData>
            </a:graphic>
          </wp:inline>
        </w:drawing>
      </w:r>
    </w:p>
    <w:p w14:paraId="6CCB0386" w14:textId="77777777" w:rsidR="00797024" w:rsidRPr="00F5055C" w:rsidRDefault="00797024" w:rsidP="00797024">
      <w:pPr>
        <w:pStyle w:val="afffff3"/>
      </w:pPr>
      <w:r w:rsidRPr="00F5055C">
        <w:t>Источник: аналитика LC-AV</w:t>
      </w:r>
    </w:p>
    <w:p w14:paraId="43532969" w14:textId="77777777" w:rsidR="00797024" w:rsidRPr="00F5055C" w:rsidRDefault="00797024" w:rsidP="00797024">
      <w:pPr>
        <w:rPr>
          <w:rFonts w:cs="Arial"/>
          <w:b/>
          <w:bCs/>
          <w:iCs/>
          <w:szCs w:val="28"/>
        </w:rPr>
      </w:pPr>
    </w:p>
    <w:p w14:paraId="68687330" w14:textId="051E9DFC" w:rsidR="00797024" w:rsidRPr="00F5055C" w:rsidRDefault="00797024" w:rsidP="00797024">
      <w:pPr>
        <w:rPr>
          <w:szCs w:val="24"/>
        </w:rPr>
      </w:pPr>
      <w:r w:rsidRPr="00F5055C">
        <w:rPr>
          <w:rFonts w:cs="Arial"/>
          <w:b/>
          <w:bCs/>
          <w:iCs/>
          <w:szCs w:val="28"/>
        </w:rPr>
        <w:t xml:space="preserve">Район </w:t>
      </w:r>
      <w:r w:rsidRPr="00F5055C">
        <w:rPr>
          <w:rFonts w:eastAsia="Times New Roman" w:cs="Arial"/>
          <w:b/>
          <w:color w:val="000000"/>
          <w:lang w:eastAsia="ru-RU"/>
        </w:rPr>
        <w:t xml:space="preserve">характеризуется хорошим уровнем обеспечения водными ресурсами. </w:t>
      </w:r>
      <w:r w:rsidRPr="00F5055C">
        <w:rPr>
          <w:rFonts w:cs="Arial"/>
          <w:szCs w:val="28"/>
          <w:shd w:val="clear" w:color="auto" w:fill="FFFFFF"/>
        </w:rPr>
        <w:t xml:space="preserve">Поверхностные воды представлены озерами, </w:t>
      </w:r>
      <w:r w:rsidRPr="00F5055C">
        <w:rPr>
          <w:rFonts w:cs="Arial"/>
        </w:rPr>
        <w:t xml:space="preserve">реками, водохранилищами, прудами и болотами. </w:t>
      </w:r>
      <w:r w:rsidRPr="00F5055C">
        <w:rPr>
          <w:rFonts w:eastAsia="Times New Roman" w:cs="Arial"/>
          <w:lang w:eastAsia="ru-RU"/>
        </w:rPr>
        <w:t>По территории района протекают</w:t>
      </w:r>
      <w:r w:rsidRPr="00F5055C">
        <w:t xml:space="preserve"> 13 рек и ручьев, относящиеся к бассейну Дона. Самыми крупными из них являются реки Воронеж </w:t>
      </w:r>
      <w:r w:rsidRPr="00F5055C">
        <w:rPr>
          <w:szCs w:val="24"/>
        </w:rPr>
        <w:t>(западная часть района)</w:t>
      </w:r>
      <w:r w:rsidRPr="00F5055C">
        <w:t xml:space="preserve"> и Матыра </w:t>
      </w:r>
      <w:r w:rsidRPr="00F5055C">
        <w:rPr>
          <w:szCs w:val="24"/>
        </w:rPr>
        <w:t xml:space="preserve">(восточная и юго-восточная часть). На реке </w:t>
      </w:r>
      <w:proofErr w:type="spellStart"/>
      <w:r w:rsidRPr="00F5055C">
        <w:rPr>
          <w:szCs w:val="24"/>
        </w:rPr>
        <w:t>Матыра</w:t>
      </w:r>
      <w:proofErr w:type="spellEnd"/>
      <w:r w:rsidRPr="00F5055C">
        <w:rPr>
          <w:szCs w:val="24"/>
        </w:rPr>
        <w:t xml:space="preserve"> расположено </w:t>
      </w:r>
      <w:proofErr w:type="spellStart"/>
      <w:r w:rsidRPr="00F5055C">
        <w:rPr>
          <w:szCs w:val="24"/>
        </w:rPr>
        <w:t>Матырское</w:t>
      </w:r>
      <w:proofErr w:type="spellEnd"/>
      <w:r w:rsidRPr="00F5055C">
        <w:rPr>
          <w:szCs w:val="24"/>
        </w:rPr>
        <w:t xml:space="preserve"> водохранилище, которое является самым крупным в Липецкой области. Оно расположено в 6 км от Липецка и в 1,5 км от устья реки Матыра. Протяженность водохранилища достигает 40 км, емкость составляет 140 млн. куб. м, площадь бассейна – 5 050 кв. км. Оно было создано в 1970-е гг. для нужд Новолипецкого металлургического комбината. В настоящее время, помимо хозяйственных функций, водохранилище имеет важное рекреационное значение.</w:t>
      </w:r>
    </w:p>
    <w:p w14:paraId="0A17F4AC" w14:textId="10D9EB17" w:rsidR="00797024" w:rsidRPr="00F5055C" w:rsidRDefault="00797024" w:rsidP="00797024">
      <w:pPr>
        <w:rPr>
          <w:szCs w:val="24"/>
        </w:rPr>
      </w:pPr>
      <w:r w:rsidRPr="00F5055C">
        <w:rPr>
          <w:szCs w:val="24"/>
        </w:rPr>
        <w:lastRenderedPageBreak/>
        <w:t>На территории района расположено несколько озер естественного происхождения. Большинство из них находится в долине р</w:t>
      </w:r>
      <w:r w:rsidR="00CE2DE8" w:rsidRPr="00F5055C">
        <w:rPr>
          <w:szCs w:val="24"/>
        </w:rPr>
        <w:t>. </w:t>
      </w:r>
      <w:r w:rsidRPr="00F5055C">
        <w:rPr>
          <w:szCs w:val="24"/>
        </w:rPr>
        <w:t xml:space="preserve">Воронеж. Самое известное из них – </w:t>
      </w:r>
      <w:r w:rsidRPr="00F5055C">
        <w:t xml:space="preserve">озеро Моховое. </w:t>
      </w:r>
      <w:r w:rsidRPr="00F5055C">
        <w:rPr>
          <w:szCs w:val="24"/>
        </w:rPr>
        <w:t xml:space="preserve">Среди искусственных водоемов преобладают пруды и малые водохранилища. </w:t>
      </w:r>
      <w:r w:rsidRPr="00F5055C">
        <w:rPr>
          <w:iCs/>
          <w:szCs w:val="24"/>
        </w:rPr>
        <w:t xml:space="preserve">Болота находятся в пониженных районах </w:t>
      </w:r>
      <w:r w:rsidRPr="00F5055C">
        <w:rPr>
          <w:szCs w:val="24"/>
        </w:rPr>
        <w:t>речных долин (приречные болота), в местах выхода ключей у подножия склонов (</w:t>
      </w:r>
      <w:proofErr w:type="spellStart"/>
      <w:r w:rsidRPr="00F5055C">
        <w:rPr>
          <w:szCs w:val="24"/>
        </w:rPr>
        <w:t>присклоновые</w:t>
      </w:r>
      <w:proofErr w:type="spellEnd"/>
      <w:r w:rsidRPr="00F5055C">
        <w:rPr>
          <w:szCs w:val="24"/>
        </w:rPr>
        <w:t xml:space="preserve"> болота), по краям прудов и пойменных озер. У</w:t>
      </w:r>
      <w:r w:rsidRPr="00F5055C">
        <w:t>никальное сфагновое болото «Клюквенное», включенное в международный список болот, охраняемых ЮНЕСКО по системе «</w:t>
      </w:r>
      <w:proofErr w:type="spellStart"/>
      <w:r w:rsidRPr="00F5055C">
        <w:t>Телма</w:t>
      </w:r>
      <w:proofErr w:type="spellEnd"/>
      <w:r w:rsidRPr="00F5055C">
        <w:t>».</w:t>
      </w:r>
    </w:p>
    <w:p w14:paraId="5412241A" w14:textId="77777777" w:rsidR="00797024" w:rsidRPr="00F5055C" w:rsidRDefault="00797024" w:rsidP="00797024">
      <w:r w:rsidRPr="00F5055C">
        <w:rPr>
          <w:szCs w:val="24"/>
        </w:rPr>
        <w:t>Серьезной проблемой является пересыхание многих малых рек и ручьев в засушливый летний период. В верховьях многих рек заметно понизился уровень грунтовых вод, что привело к смещению истоков вниз на значительные расстояния от прежнего местоположения. Отдельные водотоки могут пересыхать на срок 70 до 120 дней.</w:t>
      </w:r>
    </w:p>
    <w:p w14:paraId="56FFED6F" w14:textId="77777777" w:rsidR="00797024" w:rsidRPr="00F5055C" w:rsidRDefault="00797024" w:rsidP="00797024">
      <w:pPr>
        <w:rPr>
          <w:rFonts w:cs="Arial"/>
          <w:color w:val="202020"/>
          <w:shd w:val="clear" w:color="auto" w:fill="FFFFFF"/>
        </w:rPr>
      </w:pPr>
      <w:r w:rsidRPr="00F5055C">
        <w:rPr>
          <w:rFonts w:cs="Arial"/>
          <w:b/>
        </w:rPr>
        <w:t>На территории и в недрах района нет крупных месторождений стратегически важных и ценных видов полезных ископаемых.</w:t>
      </w:r>
      <w:r w:rsidRPr="00F5055C">
        <w:rPr>
          <w:rFonts w:cs="Arial"/>
        </w:rPr>
        <w:t xml:space="preserve"> База минерально-сырьевых ресурсов представлена </w:t>
      </w:r>
      <w:r w:rsidRPr="00F5055C">
        <w:rPr>
          <w:rFonts w:cs="Arial"/>
          <w:color w:val="202020"/>
          <w:shd w:val="clear" w:color="auto" w:fill="FFFFFF"/>
        </w:rPr>
        <w:t>месторождениями</w:t>
      </w:r>
      <w:r w:rsidRPr="00F5055C">
        <w:t xml:space="preserve"> силикатного песка, глины, песчаника, известняка, доломита. Имеются залежи железных руд и торфа. Часть территории района входит в состав Липецкого месторождения железных руд.</w:t>
      </w:r>
    </w:p>
    <w:p w14:paraId="33449C0F" w14:textId="33F8D391" w:rsidR="00797024" w:rsidRPr="00F5055C" w:rsidRDefault="00797024" w:rsidP="00797024">
      <w:pPr>
        <w:pStyle w:val="affffffb"/>
        <w:rPr>
          <w:b w:val="0"/>
          <w:szCs w:val="24"/>
        </w:rPr>
      </w:pPr>
      <w:r w:rsidRPr="00F5055C">
        <w:rPr>
          <w:lang w:eastAsia="ru-RU"/>
        </w:rPr>
        <w:t xml:space="preserve">Биологические ресурсы представлены в районе объектами растительного и животного мира. </w:t>
      </w:r>
      <w:r w:rsidRPr="00F5055C">
        <w:rPr>
          <w:b w:val="0"/>
        </w:rPr>
        <w:t xml:space="preserve">Лесной фонд составляет около 25 тыс. га. В районе работает </w:t>
      </w:r>
      <w:r w:rsidRPr="00F5055C">
        <w:rPr>
          <w:b w:val="0"/>
          <w:szCs w:val="28"/>
        </w:rPr>
        <w:t>Грязинское лесничество. Помимо Грязинского района оно охватывает часть территории Добровского и Липецкого районов. В пределах Грязинского района лесничество занимает территорию площадью 19,8</w:t>
      </w:r>
      <w:r w:rsidR="00CE2DE8" w:rsidRPr="00F5055C">
        <w:rPr>
          <w:b w:val="0"/>
          <w:szCs w:val="28"/>
        </w:rPr>
        <w:t> </w:t>
      </w:r>
      <w:r w:rsidRPr="00F5055C">
        <w:rPr>
          <w:b w:val="0"/>
          <w:szCs w:val="28"/>
        </w:rPr>
        <w:t>тыс. га. Лесные угодья расположены в основном по левому берегу р</w:t>
      </w:r>
      <w:r w:rsidR="00CE2DE8" w:rsidRPr="00F5055C">
        <w:rPr>
          <w:b w:val="0"/>
          <w:szCs w:val="28"/>
        </w:rPr>
        <w:t>. </w:t>
      </w:r>
      <w:r w:rsidRPr="00F5055C">
        <w:rPr>
          <w:b w:val="0"/>
          <w:szCs w:val="28"/>
        </w:rPr>
        <w:t xml:space="preserve">Воронеж крупными лесными массивами и представлены сосновыми, сосново-широколиственными, дубовыми, березовыми и осиновыми лесами. </w:t>
      </w:r>
      <w:r w:rsidRPr="00F5055C">
        <w:rPr>
          <w:b w:val="0"/>
          <w:szCs w:val="24"/>
        </w:rPr>
        <w:t>Леса Грязинского лесничества отнесены к лесостепному району европейской части страны лесостепной лесорастительной зоны. По целевому назначению и выполняемым функциям все леса Грязинского лесничества отнесены к защитным лесам.</w:t>
      </w:r>
    </w:p>
    <w:p w14:paraId="6A23B208" w14:textId="77777777" w:rsidR="00797024" w:rsidRPr="00F5055C" w:rsidRDefault="00797024" w:rsidP="00AB5BDD">
      <w:pPr>
        <w:pStyle w:val="affffffb"/>
        <w:keepNext w:val="0"/>
        <w:rPr>
          <w:b w:val="0"/>
        </w:rPr>
      </w:pPr>
      <w:r w:rsidRPr="00F5055C">
        <w:rPr>
          <w:rFonts w:eastAsia="Times New Roman"/>
          <w:lang w:eastAsia="ru-RU"/>
        </w:rPr>
        <w:t xml:space="preserve">Грязинский район располагает существенным </w:t>
      </w:r>
      <w:r w:rsidRPr="00F5055C">
        <w:rPr>
          <w:szCs w:val="28"/>
          <w:shd w:val="clear" w:color="auto" w:fill="FFFFFF"/>
        </w:rPr>
        <w:t xml:space="preserve">природно-рекреационным потенциалом. </w:t>
      </w:r>
      <w:r w:rsidRPr="00F5055C">
        <w:rPr>
          <w:b w:val="0"/>
        </w:rPr>
        <w:t xml:space="preserve">К числу </w:t>
      </w:r>
      <w:r w:rsidRPr="00F5055C">
        <w:rPr>
          <w:rFonts w:eastAsia="Times New Roman"/>
          <w:b w:val="0"/>
          <w:lang w:eastAsia="ru-RU"/>
        </w:rPr>
        <w:t>основных</w:t>
      </w:r>
      <w:r w:rsidRPr="00F5055C">
        <w:rPr>
          <w:b w:val="0"/>
        </w:rPr>
        <w:t xml:space="preserve"> компонентов природно-рекреационных ресурсов относятся: леса, водные объекты (реки, озера, пруды и водохранилища), парки и скверы в населенных пунктах. В пределах района находятся памятники природы регионального значения: старинные парки в Петровке, Аннино, Коробовке и Плеханове, Сосновый бор, Дубрава, В районе находится месторождение лечебного торфа «</w:t>
      </w:r>
      <w:proofErr w:type="spellStart"/>
      <w:r w:rsidRPr="00F5055C">
        <w:rPr>
          <w:b w:val="0"/>
        </w:rPr>
        <w:t>Двуречье-Есаулово</w:t>
      </w:r>
      <w:proofErr w:type="spellEnd"/>
      <w:r w:rsidRPr="00F5055C">
        <w:rPr>
          <w:b w:val="0"/>
        </w:rPr>
        <w:t xml:space="preserve">», которое является сырьевой базой грязелечения Липецкого курорта. Большое рекреационное значение имеет </w:t>
      </w:r>
      <w:proofErr w:type="spellStart"/>
      <w:r w:rsidRPr="00F5055C">
        <w:rPr>
          <w:b w:val="0"/>
          <w:szCs w:val="24"/>
        </w:rPr>
        <w:t>Матырское</w:t>
      </w:r>
      <w:proofErr w:type="spellEnd"/>
      <w:r w:rsidRPr="00F5055C">
        <w:rPr>
          <w:b w:val="0"/>
          <w:szCs w:val="24"/>
        </w:rPr>
        <w:t xml:space="preserve"> водохранилище, являющиеся излюбленным местом отдыха жителей Липецкой области. Почти по всему побережью расположены детские загородные лагеря, базы отдыха и пансионаты. </w:t>
      </w:r>
      <w:r w:rsidRPr="00F5055C">
        <w:rPr>
          <w:b w:val="0"/>
        </w:rPr>
        <w:t>Наличие на территории района природно-рекреационных ресурсов создает благоприятные условия для отдыха населения и</w:t>
      </w:r>
      <w:r w:rsidRPr="00F5055C">
        <w:t xml:space="preserve"> </w:t>
      </w:r>
      <w:r w:rsidRPr="00F5055C">
        <w:rPr>
          <w:b w:val="0"/>
        </w:rPr>
        <w:t>способствует развитию въездного туризма.</w:t>
      </w:r>
    </w:p>
    <w:p w14:paraId="7671BACA" w14:textId="77777777" w:rsidR="00797024" w:rsidRPr="00F5055C" w:rsidRDefault="00797024" w:rsidP="00797024">
      <w:pPr>
        <w:pStyle w:val="affffffb"/>
        <w:spacing w:after="0"/>
        <w:rPr>
          <w:b w:val="0"/>
        </w:rPr>
      </w:pPr>
      <w:r w:rsidRPr="00F5055C">
        <w:rPr>
          <w:rFonts w:eastAsia="Times New Roman"/>
          <w:lang w:eastAsia="ru-RU"/>
        </w:rPr>
        <w:t>Важным компонентом природно-экологической системы района являются ООПТ.</w:t>
      </w:r>
      <w:r w:rsidRPr="00F5055C">
        <w:rPr>
          <w:szCs w:val="28"/>
          <w:shd w:val="clear" w:color="auto" w:fill="FFFFFF"/>
        </w:rPr>
        <w:t xml:space="preserve"> </w:t>
      </w:r>
      <w:r w:rsidRPr="00F5055C">
        <w:rPr>
          <w:b w:val="0"/>
          <w:szCs w:val="28"/>
          <w:shd w:val="clear" w:color="auto" w:fill="FFFFFF"/>
        </w:rPr>
        <w:t>Н</w:t>
      </w:r>
      <w:r w:rsidRPr="00F5055C">
        <w:rPr>
          <w:b w:val="0"/>
        </w:rPr>
        <w:t>а территории района находятся следующие виды ООПТ:</w:t>
      </w:r>
    </w:p>
    <w:p w14:paraId="0417C814" w14:textId="77777777" w:rsidR="00797024" w:rsidRPr="00F5055C" w:rsidRDefault="00797024" w:rsidP="00CE2DE8">
      <w:pPr>
        <w:pStyle w:val="a2"/>
        <w:rPr>
          <w:rFonts w:eastAsia="Times New Roman"/>
          <w:b/>
        </w:rPr>
      </w:pPr>
      <w:r w:rsidRPr="00F5055C">
        <w:rPr>
          <w:rFonts w:eastAsia="Times New Roman"/>
        </w:rPr>
        <w:t>4 государственных природных заказника регионального значения (</w:t>
      </w:r>
      <w:proofErr w:type="spellStart"/>
      <w:r w:rsidRPr="00F5055C">
        <w:rPr>
          <w:rFonts w:eastAsia="Times New Roman"/>
        </w:rPr>
        <w:t>Колодецкий</w:t>
      </w:r>
      <w:proofErr w:type="spellEnd"/>
      <w:r w:rsidRPr="00F5055C">
        <w:rPr>
          <w:rFonts w:eastAsia="Times New Roman"/>
        </w:rPr>
        <w:t>,</w:t>
      </w:r>
      <w:r w:rsidRPr="00F5055C">
        <w:rPr>
          <w:rFonts w:eastAsia="Times New Roman"/>
          <w:sz w:val="20"/>
          <w:szCs w:val="20"/>
        </w:rPr>
        <w:t xml:space="preserve"> </w:t>
      </w:r>
      <w:proofErr w:type="spellStart"/>
      <w:r w:rsidRPr="00F5055C">
        <w:rPr>
          <w:rFonts w:eastAsia="Times New Roman"/>
        </w:rPr>
        <w:t>Яманский</w:t>
      </w:r>
      <w:proofErr w:type="spellEnd"/>
      <w:r w:rsidRPr="00F5055C">
        <w:rPr>
          <w:rFonts w:eastAsia="Times New Roman"/>
        </w:rPr>
        <w:t xml:space="preserve">, Липецкий и Верховья </w:t>
      </w:r>
      <w:proofErr w:type="spellStart"/>
      <w:r w:rsidRPr="00F5055C">
        <w:rPr>
          <w:rFonts w:eastAsia="Times New Roman"/>
        </w:rPr>
        <w:t>Матырского</w:t>
      </w:r>
      <w:proofErr w:type="spellEnd"/>
      <w:r w:rsidRPr="00F5055C">
        <w:rPr>
          <w:rFonts w:eastAsia="Times New Roman"/>
        </w:rPr>
        <w:t xml:space="preserve"> водохранилища);</w:t>
      </w:r>
    </w:p>
    <w:p w14:paraId="1F6361F0" w14:textId="77777777" w:rsidR="00797024" w:rsidRPr="00F5055C" w:rsidRDefault="00797024" w:rsidP="00CE2DE8">
      <w:pPr>
        <w:pStyle w:val="a2"/>
        <w:rPr>
          <w:rFonts w:eastAsia="Times New Roman"/>
          <w:b/>
        </w:rPr>
      </w:pPr>
      <w:r w:rsidRPr="00F5055C">
        <w:rPr>
          <w:rFonts w:eastAsia="Times New Roman"/>
        </w:rPr>
        <w:t>13 памятников природы регионального значения;</w:t>
      </w:r>
    </w:p>
    <w:p w14:paraId="42B0F048" w14:textId="77777777" w:rsidR="00797024" w:rsidRPr="00F5055C" w:rsidRDefault="00797024" w:rsidP="00CE2DE8">
      <w:pPr>
        <w:pStyle w:val="a2"/>
        <w:rPr>
          <w:b/>
        </w:rPr>
      </w:pPr>
      <w:r w:rsidRPr="00F5055C">
        <w:rPr>
          <w:rFonts w:eastAsia="Times New Roman"/>
        </w:rPr>
        <w:t>1 охраняемый ландшафт местного значения (Ермаковский берег).</w:t>
      </w:r>
    </w:p>
    <w:p w14:paraId="18FEC78F" w14:textId="16692C03" w:rsidR="00797024" w:rsidRPr="00F5055C" w:rsidRDefault="00797024" w:rsidP="00797024">
      <w:pPr>
        <w:shd w:val="clear" w:color="auto" w:fill="FFFFFF"/>
      </w:pPr>
      <w:r w:rsidRPr="00F5055C">
        <w:rPr>
          <w:b/>
        </w:rPr>
        <w:t xml:space="preserve">Состояние атмосферного воздуха в районе может быть оценено, как удовлетворительное. </w:t>
      </w:r>
      <w:r w:rsidRPr="00F5055C">
        <w:t xml:space="preserve">На территории района нет опасных объектов, загрязняющих атмосферный воздух. Основной вклад в загрязнение воздуха вносят: автотранспорт, сельскохозяйственная техника, промышленные предприятия, объекты энергетического и коммунального хозяйства, животноводческие хозяйства, домохозяйства, использующие дрова и уголь для отопления помещений. Большое влияние на состояние атмосферного воздуха оказывает территориальная близость Липецка, примыкающего к северо-западным границам района. Липецк входит в число российских городов с наибольшим уровнем загрязнения атмосферы. Соседство с Липецком оказывает серьезное негативное влияние на экологическую ситуацию в Грязинском районе. </w:t>
      </w:r>
    </w:p>
    <w:p w14:paraId="013A84C8" w14:textId="262277DF" w:rsidR="00797024" w:rsidRPr="00F5055C" w:rsidRDefault="00797024" w:rsidP="00797024">
      <w:pPr>
        <w:shd w:val="clear" w:color="auto" w:fill="FFFFFF"/>
        <w:rPr>
          <w:rFonts w:eastAsia="Times New Roman" w:cs="Arial"/>
          <w:lang w:eastAsia="ru-RU"/>
        </w:rPr>
      </w:pPr>
      <w:r w:rsidRPr="00F5055C">
        <w:rPr>
          <w:b/>
        </w:rPr>
        <w:lastRenderedPageBreak/>
        <w:t>В районе наблюдается рост значений показателя финансового обеспечения природоохранной деятельности.</w:t>
      </w:r>
      <w:r w:rsidRPr="00F5055C">
        <w:t xml:space="preserve"> Т</w:t>
      </w:r>
      <w:r w:rsidRPr="00F5055C">
        <w:rPr>
          <w:rFonts w:eastAsia="Times New Roman" w:cs="Arial"/>
          <w:lang w:eastAsia="ru-RU"/>
        </w:rPr>
        <w:t>екущие (эксплуатационные) затраты на охрану окружающей среды (включая оплату услуг природоохранного назначения) выросли с 360,3 млн руб. в 2018 г. до 407,3 млн руб. в 2020 г. и до 550 млн руб. в 2023 г. За период 2019-2023 гг. сумма затрат на охрану окружающей выросла на 53,7%. Эти данные свидетельствуют о хорошем положении дел с финансовым обеспечением природоохранной деятельности в Грязинском районе.</w:t>
      </w:r>
      <w:r w:rsidR="006E095E" w:rsidRPr="00F5055C">
        <w:rPr>
          <w:rFonts w:eastAsia="Times New Roman" w:cs="Arial"/>
          <w:lang w:eastAsia="ru-RU"/>
        </w:rPr>
        <w:t xml:space="preserve"> </w:t>
      </w:r>
    </w:p>
    <w:p w14:paraId="3D04993D" w14:textId="221E7BF6" w:rsidR="00797024" w:rsidRPr="00F5055C" w:rsidRDefault="00797024" w:rsidP="00797024">
      <w:pPr>
        <w:shd w:val="clear" w:color="auto" w:fill="FFFFFF"/>
        <w:rPr>
          <w:rFonts w:eastAsia="Times New Roman" w:cs="Arial"/>
          <w:lang w:eastAsia="ru-RU"/>
        </w:rPr>
      </w:pPr>
      <w:r w:rsidRPr="00F5055C">
        <w:rPr>
          <w:rFonts w:eastAsia="Times New Roman" w:cs="Arial"/>
          <w:lang w:eastAsia="ru-RU"/>
        </w:rPr>
        <w:t>Данные об объемах</w:t>
      </w:r>
      <w:r w:rsidRPr="00F5055C">
        <w:t xml:space="preserve"> т</w:t>
      </w:r>
      <w:r w:rsidRPr="00F5055C">
        <w:rPr>
          <w:rFonts w:eastAsia="Times New Roman" w:cs="Arial"/>
          <w:lang w:eastAsia="ru-RU"/>
        </w:rPr>
        <w:t>екущих (эксплуатационных) затрат на охрану окружающей среды (включая оплату услуг природоохранного назначения) в Грязинском районе представлены на рисунке.</w:t>
      </w:r>
    </w:p>
    <w:p w14:paraId="6CEFCE25" w14:textId="00F27AFF" w:rsidR="00797024" w:rsidRPr="00F5055C" w:rsidRDefault="00797024" w:rsidP="00AF7E08">
      <w:pPr>
        <w:pStyle w:val="a8"/>
      </w:pPr>
      <w:r w:rsidRPr="00F5055C">
        <w:t xml:space="preserve">Рисунок </w:t>
      </w:r>
      <w:fldSimple w:instr=" SEQ Рисунок \* ARABIC ">
        <w:r w:rsidR="00122F60" w:rsidRPr="00F5055C">
          <w:rPr>
            <w:noProof/>
          </w:rPr>
          <w:t>83</w:t>
        </w:r>
      </w:fldSimple>
      <w:r w:rsidR="00EC5DB9" w:rsidRPr="00F5055C">
        <w:t xml:space="preserve"> </w:t>
      </w:r>
      <w:r w:rsidRPr="00F5055C">
        <w:t>– Текущие (эксплуатационные) затраты на охрану окружающей среды (включая оплату услуг природоохранного назначения) в Грязинском районе, млн руб.</w:t>
      </w:r>
    </w:p>
    <w:p w14:paraId="2ABF5F18" w14:textId="4616ED1B" w:rsidR="00797024" w:rsidRPr="00F5055C" w:rsidRDefault="00797024" w:rsidP="00797024">
      <w:pPr>
        <w:shd w:val="clear" w:color="auto" w:fill="FFFFFF"/>
        <w:rPr>
          <w:b/>
        </w:rPr>
      </w:pPr>
      <w:r w:rsidRPr="00F5055C">
        <w:rPr>
          <w:noProof/>
          <w:lang w:eastAsia="ru-RU"/>
        </w:rPr>
        <w:drawing>
          <wp:inline distT="0" distB="0" distL="0" distR="0" wp14:anchorId="3BC8100F" wp14:editId="24999E38">
            <wp:extent cx="6089650" cy="2628900"/>
            <wp:effectExtent l="0" t="0" r="6350" b="0"/>
            <wp:docPr id="157825519" name="Диаграмма 86">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0AAFE5FA" w14:textId="77777777" w:rsidR="00797024" w:rsidRPr="00F5055C" w:rsidRDefault="00797024" w:rsidP="00CE2DE8">
      <w:pPr>
        <w:pStyle w:val="afffff3"/>
      </w:pPr>
      <w:r w:rsidRPr="00F5055C">
        <w:t>Источник: Росстат</w:t>
      </w:r>
    </w:p>
    <w:p w14:paraId="19165B86" w14:textId="77777777" w:rsidR="00797024" w:rsidRPr="00F5055C" w:rsidRDefault="00797024" w:rsidP="00797024"/>
    <w:p w14:paraId="09C1E3E6" w14:textId="77777777" w:rsidR="00797024" w:rsidRPr="00F5055C" w:rsidRDefault="00797024" w:rsidP="00797024">
      <w:pPr>
        <w:pStyle w:val="affffffb"/>
      </w:pPr>
      <w:r w:rsidRPr="00F5055C">
        <w:t xml:space="preserve">Большое внимание уделяется в районе вопросам институционального обеспечения охраны окружающей среды и рационального использования природных ресурсов. </w:t>
      </w:r>
      <w:r w:rsidRPr="00F5055C">
        <w:rPr>
          <w:b w:val="0"/>
        </w:rPr>
        <w:t>Тематика устойчивого развития нашла свое отражение в положениях Стратегии социально-экономического развития Грязинского муниципального района на период до 2026 г. и Схемы территориального планирования района. Проблематика охраны окружающей среды и устойчивого развития затрагивается в целом ряде муниципальных программ Грязинского района</w:t>
      </w:r>
      <w:r w:rsidRPr="00F5055C">
        <w:rPr>
          <w:b w:val="0"/>
          <w:bCs w:val="0"/>
          <w:iCs/>
          <w:bdr w:val="none" w:sz="0" w:space="0" w:color="auto" w:frame="1"/>
        </w:rPr>
        <w:t xml:space="preserve">. </w:t>
      </w:r>
      <w:r w:rsidRPr="00F5055C">
        <w:rPr>
          <w:b w:val="0"/>
        </w:rPr>
        <w:t>Органы местного самоуправления и другие представители района принимают участие в реализации национального проекта «Экология», государственных программ Российской Федерации и Липецкой области экологической и природно-ресурсной направленности.</w:t>
      </w:r>
    </w:p>
    <w:p w14:paraId="6E509537" w14:textId="77777777" w:rsidR="00797024" w:rsidRPr="00F5055C" w:rsidRDefault="00797024" w:rsidP="00797024">
      <w:pPr>
        <w:rPr>
          <w:b/>
          <w:bCs/>
        </w:rPr>
      </w:pPr>
    </w:p>
    <w:p w14:paraId="59C3ACBC" w14:textId="270D06B9" w:rsidR="00797024" w:rsidRPr="00F5055C" w:rsidRDefault="00797024" w:rsidP="00797024">
      <w:pPr>
        <w:pStyle w:val="a8"/>
      </w:pPr>
      <w:r w:rsidRPr="00F5055C">
        <w:t xml:space="preserve">Таблица </w:t>
      </w:r>
      <w:r w:rsidRPr="00F5055C">
        <w:fldChar w:fldCharType="begin"/>
      </w:r>
      <w:r w:rsidRPr="00F5055C">
        <w:rPr>
          <w:noProof/>
        </w:rPr>
        <w:instrText xml:space="preserve"> SEQ Таблица \* ARABIC </w:instrText>
      </w:r>
      <w:r w:rsidRPr="00F5055C">
        <w:fldChar w:fldCharType="separate"/>
      </w:r>
      <w:r w:rsidR="00122F60" w:rsidRPr="00F5055C">
        <w:rPr>
          <w:noProof/>
        </w:rPr>
        <w:t>17</w:t>
      </w:r>
      <w:r w:rsidRPr="00F5055C">
        <w:fldChar w:fldCharType="end"/>
      </w:r>
      <w:r w:rsidRPr="00F5055C">
        <w:rPr>
          <w:noProof/>
        </w:rPr>
        <w:t xml:space="preserve"> – Ключевые выводы SWOT-анализа по направлению «Прирродные ресурсы и устойчивое развитие»</w:t>
      </w:r>
    </w:p>
    <w:tbl>
      <w:tblPr>
        <w:tblStyle w:val="LCAVTable"/>
        <w:tblW w:w="5000" w:type="pct"/>
        <w:tblInd w:w="0" w:type="dxa"/>
        <w:tblLayout w:type="fixed"/>
        <w:tblLook w:val="0400" w:firstRow="0" w:lastRow="0" w:firstColumn="0" w:lastColumn="0" w:noHBand="0" w:noVBand="1"/>
      </w:tblPr>
      <w:tblGrid>
        <w:gridCol w:w="4927"/>
        <w:gridCol w:w="4927"/>
      </w:tblGrid>
      <w:tr w:rsidR="00797024" w:rsidRPr="00F5055C" w14:paraId="1650FD24" w14:textId="77777777" w:rsidTr="00797024">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42C69A3A" w14:textId="77777777" w:rsidR="00797024" w:rsidRPr="00F5055C" w:rsidRDefault="00797024">
            <w:pPr>
              <w:keepNext/>
              <w:widowControl w:val="0"/>
              <w:spacing w:before="20" w:after="20"/>
              <w:jc w:val="center"/>
              <w:rPr>
                <w:rFonts w:cs="Arial"/>
                <w:b/>
                <w:bCs/>
                <w:sz w:val="18"/>
                <w:szCs w:val="18"/>
              </w:rPr>
            </w:pPr>
            <w:r w:rsidRPr="00F5055C">
              <w:rPr>
                <w:rFonts w:cs="Arial"/>
                <w:b/>
                <w:color w:val="808080" w:themeColor="background1" w:themeShade="80"/>
                <w:sz w:val="18"/>
                <w:szCs w:val="18"/>
              </w:rPr>
              <w:t>Сильные стороны (S)</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581770D8" w14:textId="77777777" w:rsidR="00797024" w:rsidRPr="00F5055C" w:rsidRDefault="00797024">
            <w:pPr>
              <w:keepNext/>
              <w:widowControl w:val="0"/>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Слабые стороны (W)</w:t>
            </w:r>
          </w:p>
        </w:tc>
      </w:tr>
      <w:tr w:rsidR="00797024" w:rsidRPr="00F5055C" w14:paraId="0DD90AF6" w14:textId="77777777" w:rsidTr="00797024">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3C0C0C6B" w14:textId="77777777" w:rsidR="00797024" w:rsidRPr="00F5055C" w:rsidRDefault="00797024" w:rsidP="00117CA2">
            <w:pPr>
              <w:pStyle w:val="a"/>
              <w:ind w:left="284"/>
            </w:pPr>
            <w:r w:rsidRPr="00F5055C">
              <w:t>Благоприятные климатические условия (в сравнении с большинством других российских территорий) [G5].</w:t>
            </w:r>
          </w:p>
          <w:p w14:paraId="35454382" w14:textId="77777777" w:rsidR="00797024" w:rsidRPr="00F5055C" w:rsidRDefault="00797024" w:rsidP="00117CA2">
            <w:pPr>
              <w:pStyle w:val="a"/>
              <w:ind w:left="284"/>
            </w:pPr>
            <w:r w:rsidRPr="00F5055C">
              <w:t xml:space="preserve">Наличие ценных высокоплодородных черноземных почв, позволяющих осуществлять эффективную аграрную деятельность [G5, G1, G6]. </w:t>
            </w:r>
          </w:p>
          <w:p w14:paraId="3D3B9583" w14:textId="5B05AFE9" w:rsidR="00797024" w:rsidRPr="00F5055C" w:rsidRDefault="00797024" w:rsidP="00117CA2">
            <w:pPr>
              <w:pStyle w:val="a"/>
              <w:ind w:left="284"/>
            </w:pPr>
            <w:r w:rsidRPr="00F5055C">
              <w:rPr>
                <w:color w:val="000000"/>
              </w:rPr>
              <w:t>Наличие месторождений полезных ископаемых (</w:t>
            </w:r>
            <w:r w:rsidRPr="00F5055C">
              <w:t>силикатный песок, глины, песчаник, известняк, доломит, железные руды, торф)</w:t>
            </w:r>
            <w:r w:rsidRPr="00F5055C">
              <w:rPr>
                <w:rFonts w:cs="Arial"/>
                <w:color w:val="202020"/>
                <w:shd w:val="clear" w:color="auto" w:fill="FFFFFF"/>
              </w:rPr>
              <w:t>)</w:t>
            </w:r>
            <w:r w:rsidRPr="00F5055C">
              <w:rPr>
                <w:shd w:val="clear" w:color="auto" w:fill="FFFFFF"/>
              </w:rPr>
              <w:t xml:space="preserve"> </w:t>
            </w:r>
            <w:r w:rsidRPr="00F5055C">
              <w:t>[G5, G1]</w:t>
            </w:r>
            <w:r w:rsidRPr="00F5055C">
              <w:rPr>
                <w:shd w:val="clear" w:color="auto" w:fill="FFFFFF"/>
              </w:rPr>
              <w:t>.</w:t>
            </w:r>
          </w:p>
          <w:p w14:paraId="31E3A0C7" w14:textId="77777777" w:rsidR="00797024" w:rsidRPr="00F5055C" w:rsidRDefault="00797024" w:rsidP="00117CA2">
            <w:pPr>
              <w:pStyle w:val="a"/>
              <w:ind w:left="284"/>
            </w:pPr>
            <w:r w:rsidRPr="00F5055C">
              <w:lastRenderedPageBreak/>
              <w:t>Хороший уровень обеспеченности водными и земельными ресурсами [G5, G1].</w:t>
            </w:r>
          </w:p>
          <w:p w14:paraId="049BB223" w14:textId="77777777" w:rsidR="00797024" w:rsidRPr="00F5055C" w:rsidRDefault="00797024" w:rsidP="00117CA2">
            <w:pPr>
              <w:pStyle w:val="a"/>
              <w:ind w:left="284"/>
            </w:pPr>
            <w:r w:rsidRPr="00F5055C">
              <w:t>Стабильный рост объем расходов, направляемых на охрану окружающей среды и рациональное использование природных ресурсов [G5, G7].</w:t>
            </w:r>
          </w:p>
          <w:p w14:paraId="640D92E6" w14:textId="77777777" w:rsidR="00797024" w:rsidRPr="00F5055C" w:rsidRDefault="00797024" w:rsidP="00117CA2">
            <w:pPr>
              <w:pStyle w:val="a"/>
              <w:ind w:left="284"/>
            </w:pPr>
            <w:r w:rsidRPr="00F5055C">
              <w:t xml:space="preserve">Наличие существенного </w:t>
            </w:r>
            <w:r w:rsidRPr="00F5055C">
              <w:rPr>
                <w:szCs w:val="28"/>
                <w:shd w:val="clear" w:color="auto" w:fill="FFFFFF"/>
              </w:rPr>
              <w:t xml:space="preserve">природно-рекреационного потенциала </w:t>
            </w:r>
            <w:r w:rsidRPr="00F5055C">
              <w:t xml:space="preserve">[G5, G6, G1]. </w:t>
            </w:r>
          </w:p>
          <w:p w14:paraId="77C96582" w14:textId="77777777" w:rsidR="00797024" w:rsidRPr="00F5055C" w:rsidRDefault="00797024" w:rsidP="00117CA2">
            <w:pPr>
              <w:pStyle w:val="a"/>
              <w:ind w:left="284"/>
            </w:pPr>
            <w:r w:rsidRPr="00F5055C">
              <w:t>Важным компонентом природно-экологической системы района являются ООПТ [G5, G6].</w:t>
            </w:r>
          </w:p>
          <w:p w14:paraId="044811E9" w14:textId="77777777" w:rsidR="00797024" w:rsidRPr="00F5055C" w:rsidRDefault="00797024" w:rsidP="00117CA2">
            <w:pPr>
              <w:pStyle w:val="a"/>
              <w:ind w:left="284"/>
            </w:pPr>
            <w:r w:rsidRPr="00F5055C">
              <w:t>Большое внимание, уделяемое вопросам институционального обеспечения охраны окружающей среды и рационального использования природных ресурсов [G2, G5].</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5BE3B77D" w14:textId="77777777" w:rsidR="00797024" w:rsidRPr="00F5055C" w:rsidRDefault="00797024" w:rsidP="00117CA2">
            <w:pPr>
              <w:pStyle w:val="a"/>
              <w:ind w:left="284"/>
            </w:pPr>
            <w:r w:rsidRPr="00F5055C">
              <w:lastRenderedPageBreak/>
              <w:t>Природно-экологическая система испытывает высокий уровень антропогенной нагрузки [G5, G1].</w:t>
            </w:r>
          </w:p>
          <w:p w14:paraId="4A0317D1" w14:textId="77777777" w:rsidR="00797024" w:rsidRPr="00F5055C" w:rsidRDefault="00797024" w:rsidP="00117CA2">
            <w:pPr>
              <w:pStyle w:val="a"/>
              <w:ind w:left="284"/>
            </w:pPr>
            <w:r w:rsidRPr="00F5055C">
              <w:t>Сокращение объемов выбросов загрязняющих веществ в окружающую среду сдерживается ограниченными производственно-технологическими и финансово-инвестиционными возможностями Администрации и предприятий. [G5, G6, G7].</w:t>
            </w:r>
          </w:p>
          <w:p w14:paraId="73B58BDB" w14:textId="77777777" w:rsidR="00797024" w:rsidRPr="00F5055C" w:rsidRDefault="00797024" w:rsidP="00117CA2">
            <w:pPr>
              <w:pStyle w:val="a"/>
              <w:ind w:left="284"/>
            </w:pPr>
            <w:r w:rsidRPr="00F5055C">
              <w:t>Обмеление, заиливание и пересыхание ряда водных объектов [G5].</w:t>
            </w:r>
          </w:p>
          <w:p w14:paraId="5ECA317A" w14:textId="01835FAD" w:rsidR="00797024" w:rsidRPr="00F5055C" w:rsidRDefault="00797024" w:rsidP="00117CA2">
            <w:pPr>
              <w:pStyle w:val="a"/>
              <w:ind w:left="284"/>
            </w:pPr>
            <w:r w:rsidRPr="00F5055C">
              <w:lastRenderedPageBreak/>
              <w:t>Недостаточно высокий уровень экологического сознания и экологической культуры населения. Медленные темпы процессов экологизации и применения ESG-подходов, заключающихся в последовательном внедрении и росте влияния идей сохранения природной среды и бережного отношения к природе в различные сферы жизнедеятельности местного сообщества [G2, G3, G5].</w:t>
            </w:r>
          </w:p>
        </w:tc>
      </w:tr>
      <w:tr w:rsidR="00797024" w:rsidRPr="00F5055C" w14:paraId="68A52AA0" w14:textId="77777777" w:rsidTr="00797024">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5A863996" w14:textId="77777777" w:rsidR="00797024" w:rsidRPr="00F5055C" w:rsidRDefault="00797024">
            <w:pPr>
              <w:keepNext/>
              <w:spacing w:before="20" w:after="20"/>
              <w:jc w:val="center"/>
              <w:rPr>
                <w:rFonts w:cs="Arial"/>
                <w:bCs/>
                <w:sz w:val="18"/>
                <w:szCs w:val="18"/>
              </w:rPr>
            </w:pPr>
            <w:r w:rsidRPr="00F5055C">
              <w:rPr>
                <w:rFonts w:cs="Arial"/>
                <w:b/>
                <w:color w:val="808080" w:themeColor="background1" w:themeShade="80"/>
                <w:sz w:val="18"/>
                <w:szCs w:val="18"/>
              </w:rPr>
              <w:lastRenderedPageBreak/>
              <w:t>Возможности (O)</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6A5C0E80" w14:textId="77777777" w:rsidR="00797024" w:rsidRPr="00F5055C" w:rsidRDefault="00797024">
            <w:pPr>
              <w:keepNext/>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Угрозы (T)</w:t>
            </w:r>
          </w:p>
        </w:tc>
      </w:tr>
      <w:tr w:rsidR="00797024" w:rsidRPr="00F5055C" w14:paraId="378DCB20" w14:textId="77777777" w:rsidTr="00797024">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23612C12" w14:textId="77777777" w:rsidR="00797024" w:rsidRPr="00F5055C" w:rsidRDefault="00797024" w:rsidP="00117CA2">
            <w:pPr>
              <w:pStyle w:val="a"/>
              <w:ind w:left="284"/>
            </w:pPr>
            <w:r w:rsidRPr="00F5055C">
              <w:t>Наличие месторождений полезных ископаемых, позволяющих развивать производство строительных материалов [G5, G1].</w:t>
            </w:r>
          </w:p>
          <w:p w14:paraId="5BC10D3D" w14:textId="02481463" w:rsidR="00797024" w:rsidRPr="00F5055C" w:rsidRDefault="00797024" w:rsidP="00117CA2">
            <w:pPr>
              <w:pStyle w:val="a"/>
              <w:ind w:left="284"/>
            </w:pPr>
            <w:r w:rsidRPr="00F5055C">
              <w:t>Высокий уровень индустриально-аграрного развития района создает благоприятные возможности для активизации инновационной деятельности, технологической модернизации, использования природоподобных и природосберегающих [G5, G1, G3, G4, G7].</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1825CC35" w14:textId="77777777" w:rsidR="00797024" w:rsidRPr="00F5055C" w:rsidRDefault="00797024" w:rsidP="00117CA2">
            <w:pPr>
              <w:pStyle w:val="a"/>
              <w:ind w:left="284"/>
              <w:rPr>
                <w:rFonts w:cs="Arial"/>
              </w:rPr>
            </w:pPr>
            <w:r w:rsidRPr="00F5055C">
              <w:t>Сохранение устойчивых тенденций увеличения антропогенной нагрузки на природно-экологическую систему, ухудшение состояния природной среды [G5, G1]</w:t>
            </w:r>
            <w:r w:rsidRPr="00F5055C">
              <w:rPr>
                <w:rFonts w:eastAsia="Times New Roman"/>
                <w:color w:val="000000"/>
                <w:lang w:eastAsia="ru-RU"/>
              </w:rPr>
              <w:t>.</w:t>
            </w:r>
          </w:p>
          <w:p w14:paraId="7D17C812" w14:textId="77777777" w:rsidR="00797024" w:rsidRPr="00F5055C" w:rsidRDefault="00797024" w:rsidP="00117CA2">
            <w:pPr>
              <w:pStyle w:val="a"/>
              <w:ind w:left="284"/>
            </w:pPr>
            <w:r w:rsidRPr="00F5055C">
              <w:rPr>
                <w:rFonts w:eastAsia="Times New Roman"/>
                <w:color w:val="000000"/>
                <w:lang w:eastAsia="ru-RU"/>
              </w:rPr>
              <w:t xml:space="preserve">Невозможность </w:t>
            </w:r>
            <w:r w:rsidRPr="00F5055C">
              <w:t>ограничения негативного влияния на окружающую среду, перехода на экономику замкнутого цикла, включая увеличение вторичного использования ресурсов и их переработки, из-за отсутствия (дефицита) финансовых и производственно-технологических ресурсов [G5, G1, G7]</w:t>
            </w:r>
            <w:r w:rsidRPr="00F5055C">
              <w:rPr>
                <w:rFonts w:eastAsia="Times New Roman"/>
                <w:color w:val="000000"/>
                <w:lang w:eastAsia="ru-RU"/>
              </w:rPr>
              <w:t>.</w:t>
            </w:r>
          </w:p>
          <w:p w14:paraId="14634AEF" w14:textId="77777777" w:rsidR="00797024" w:rsidRPr="00F5055C" w:rsidRDefault="00797024" w:rsidP="00117CA2">
            <w:pPr>
              <w:pStyle w:val="a"/>
              <w:ind w:left="284"/>
            </w:pPr>
            <w:r w:rsidRPr="00F5055C">
              <w:t>Дополнительная нагрузка на бюджетную систему и финансовую базу предприятий в результате увеличения объемов финансирования природоохранных мероприятий. [G5, G1, G7]</w:t>
            </w:r>
            <w:r w:rsidRPr="00F5055C">
              <w:rPr>
                <w:rFonts w:eastAsia="Times New Roman"/>
                <w:color w:val="000000"/>
                <w:lang w:eastAsia="ru-RU"/>
              </w:rPr>
              <w:t>.</w:t>
            </w:r>
          </w:p>
          <w:p w14:paraId="403E77FC" w14:textId="77777777" w:rsidR="00797024" w:rsidRPr="00F5055C" w:rsidRDefault="00797024" w:rsidP="00117CA2">
            <w:pPr>
              <w:pStyle w:val="a"/>
              <w:ind w:left="284"/>
            </w:pPr>
            <w:r w:rsidRPr="00F5055C">
              <w:rPr>
                <w:bCs/>
              </w:rPr>
              <w:t>С</w:t>
            </w:r>
            <w:r w:rsidRPr="00F5055C">
              <w:rPr>
                <w:rFonts w:eastAsia="Times New Roman"/>
              </w:rPr>
              <w:t xml:space="preserve">охранение в среднесрочной и долгосрочной перспективе подхода, при котором интересы экономического развития преобладают над установками на бережное отношение к природной среде </w:t>
            </w:r>
            <w:r w:rsidRPr="00F5055C">
              <w:t>[G1, G2, G3, G5]</w:t>
            </w:r>
            <w:r w:rsidRPr="00F5055C">
              <w:rPr>
                <w:rFonts w:eastAsia="Times New Roman"/>
                <w:snapToGrid w:val="0"/>
              </w:rPr>
              <w:t xml:space="preserve">. </w:t>
            </w:r>
          </w:p>
        </w:tc>
      </w:tr>
    </w:tbl>
    <w:p w14:paraId="7BCC30A6" w14:textId="77777777" w:rsidR="00797024" w:rsidRPr="00F5055C" w:rsidRDefault="00797024" w:rsidP="00797024"/>
    <w:p w14:paraId="358877BB" w14:textId="4FE34DD9" w:rsidR="00CE7149" w:rsidRPr="00F5055C" w:rsidRDefault="00CE7149" w:rsidP="00CE7149">
      <w:pPr>
        <w:pStyle w:val="2"/>
      </w:pPr>
      <w:bookmarkStart w:id="115" w:name="_Toc184394888"/>
      <w:r w:rsidRPr="00F5055C">
        <w:t>Диагностика инвестиционной привлекательности</w:t>
      </w:r>
      <w:bookmarkEnd w:id="115"/>
    </w:p>
    <w:p w14:paraId="431585D3" w14:textId="77777777" w:rsidR="00FE1832" w:rsidRPr="00F5055C" w:rsidRDefault="00FE1832" w:rsidP="004B5E59">
      <w:pPr>
        <w:pStyle w:val="5"/>
      </w:pPr>
      <w:r w:rsidRPr="00F5055C">
        <w:t>Стратегический анализ</w:t>
      </w:r>
    </w:p>
    <w:p w14:paraId="6E5BE09B" w14:textId="77777777" w:rsidR="00FE1832" w:rsidRPr="00F5055C" w:rsidRDefault="00FE1832" w:rsidP="00F36729">
      <w:pPr>
        <w:pStyle w:val="affffffb"/>
      </w:pPr>
      <w:bookmarkStart w:id="116" w:name="_Hlk170142540"/>
      <w:r w:rsidRPr="00F5055C">
        <w:t>Стратегические вызовы:</w:t>
      </w:r>
    </w:p>
    <w:p w14:paraId="55C47E90" w14:textId="3FC2D99A" w:rsidR="00FE1832" w:rsidRPr="00F5055C" w:rsidRDefault="00FE1832" w:rsidP="003F47B6">
      <w:pPr>
        <w:pStyle w:val="a2"/>
      </w:pPr>
      <w:r w:rsidRPr="00F5055C">
        <w:t>Расширение федеральных/региональных механизмов финансирования развития. Развитие ГЧП, МЧП [G2]</w:t>
      </w:r>
      <w:r w:rsidR="00F36729" w:rsidRPr="00F5055C">
        <w:t>.</w:t>
      </w:r>
    </w:p>
    <w:p w14:paraId="6E384C93" w14:textId="1E7D6059" w:rsidR="00FE1832" w:rsidRPr="00F5055C" w:rsidRDefault="00FE1832" w:rsidP="003F47B6">
      <w:pPr>
        <w:pStyle w:val="a2"/>
      </w:pPr>
      <w:r w:rsidRPr="00F5055C">
        <w:t>Реализация факторов импортозамещения и технологического суверенитета. Расширение «отечественных» ниш развития [G1]</w:t>
      </w:r>
      <w:r w:rsidR="00F36729" w:rsidRPr="00F5055C">
        <w:t>.</w:t>
      </w:r>
    </w:p>
    <w:p w14:paraId="00DEA3AF" w14:textId="738C21BF" w:rsidR="00FE1832" w:rsidRPr="00F5055C" w:rsidRDefault="00FE1832" w:rsidP="003F47B6">
      <w:pPr>
        <w:pStyle w:val="a2"/>
      </w:pPr>
      <w:r w:rsidRPr="00F5055C">
        <w:t>В будущем: сокращение инвестиционных возможностей при снижении инвестиционной привлекательности традиционных проектов. Снижение финансовых возможностей бюджетной системы. Рост финансовой нестабильности [G7]</w:t>
      </w:r>
      <w:r w:rsidR="00F36729" w:rsidRPr="00F5055C">
        <w:t>.</w:t>
      </w:r>
    </w:p>
    <w:p w14:paraId="783A22D9" w14:textId="6F28CDAD" w:rsidR="00FE1832" w:rsidRPr="00F5055C" w:rsidRDefault="00FE1832" w:rsidP="003F47B6">
      <w:pPr>
        <w:pStyle w:val="a2"/>
      </w:pPr>
      <w:r w:rsidRPr="00F5055C">
        <w:t>Диверсификация инвестиционной деятельности [G7]</w:t>
      </w:r>
      <w:r w:rsidR="00F36729" w:rsidRPr="00F5055C">
        <w:t>.</w:t>
      </w:r>
    </w:p>
    <w:p w14:paraId="6957DA76" w14:textId="77777777" w:rsidR="00FE1832" w:rsidRPr="00F5055C" w:rsidRDefault="00FE1832" w:rsidP="00F36729">
      <w:pPr>
        <w:pStyle w:val="affffffb"/>
      </w:pPr>
      <w:r w:rsidRPr="00F5055C">
        <w:t>Конкурентные преимущества:</w:t>
      </w:r>
    </w:p>
    <w:p w14:paraId="01924B68" w14:textId="1AE7C224" w:rsidR="00F36729" w:rsidRPr="00F5055C" w:rsidRDefault="00FE1832" w:rsidP="00F36729">
      <w:pPr>
        <w:pStyle w:val="a2"/>
      </w:pPr>
      <w:r w:rsidRPr="00F5055C">
        <w:t>Высокая инвестиционная привлекательность (2-е место после г. Липецк</w:t>
      </w:r>
      <w:r w:rsidR="00F36729" w:rsidRPr="00F5055C">
        <w:t>а</w:t>
      </w:r>
      <w:r w:rsidRPr="00F5055C">
        <w:t xml:space="preserve"> по объему привлекаемых инвестиций в Липецкой области)</w:t>
      </w:r>
      <w:r w:rsidR="00F36729" w:rsidRPr="00F5055C">
        <w:t xml:space="preserve"> </w:t>
      </w:r>
      <w:r w:rsidRPr="00F5055C">
        <w:t>[G7</w:t>
      </w:r>
      <w:r w:rsidR="00F36729" w:rsidRPr="00F5055C">
        <w:t>].</w:t>
      </w:r>
    </w:p>
    <w:p w14:paraId="6A64E15E" w14:textId="1492A2C9" w:rsidR="00FE1832" w:rsidRPr="00F5055C" w:rsidRDefault="00FE1832" w:rsidP="00F36729">
      <w:pPr>
        <w:pStyle w:val="a2"/>
      </w:pPr>
      <w:r w:rsidRPr="00F5055C">
        <w:t>Высокая и стабильная инвестиционная активность [G7]</w:t>
      </w:r>
      <w:r w:rsidR="00F36729" w:rsidRPr="00F5055C">
        <w:t>.</w:t>
      </w:r>
    </w:p>
    <w:p w14:paraId="3B26C0B2" w14:textId="1DFF5A02" w:rsidR="00FE1832" w:rsidRPr="00F5055C" w:rsidRDefault="00FE1832" w:rsidP="00F36729">
      <w:pPr>
        <w:pStyle w:val="a2"/>
      </w:pPr>
      <w:r w:rsidRPr="00F5055C">
        <w:t>Практическая реализация механизмов ГЧП (МЧП) на территории района [G7]</w:t>
      </w:r>
      <w:r w:rsidR="00F36729" w:rsidRPr="00F5055C">
        <w:t>.</w:t>
      </w:r>
    </w:p>
    <w:p w14:paraId="58BB3591" w14:textId="151F2DAE" w:rsidR="00FE1832" w:rsidRPr="00F5055C" w:rsidRDefault="00FE1832" w:rsidP="00F36729">
      <w:pPr>
        <w:pStyle w:val="a2"/>
      </w:pPr>
      <w:r w:rsidRPr="00F5055C">
        <w:t xml:space="preserve">Механизмы поддержки инвестиционной деятельности направлены большей частью на поддержку крупных инвесторов и инвестиционных проектов. Это соответствует потребности в «инвестиционном прорыве» и привлечении новых инвесторов, но не </w:t>
      </w:r>
      <w:r w:rsidRPr="00F5055C">
        <w:lastRenderedPageBreak/>
        <w:t>совсем соответствует потребностям развития действующих предпринимателей, в первую очередь малого бизнеса [G2]</w:t>
      </w:r>
      <w:r w:rsidR="00F36729" w:rsidRPr="00F5055C">
        <w:t>.</w:t>
      </w:r>
    </w:p>
    <w:p w14:paraId="2102F1C4" w14:textId="65BC1B76" w:rsidR="00FE1832" w:rsidRPr="00F5055C" w:rsidRDefault="00FE1832" w:rsidP="00F36729">
      <w:pPr>
        <w:pStyle w:val="a2"/>
      </w:pPr>
      <w:r w:rsidRPr="00F5055C">
        <w:t>Администрация муниципального образования планомерно ведет работу с инвесторами, предлагает им привлекательные инвестиционные площадки и проекты, размещает информацию на электронных площадках, принимает участие в выставках и инвестиционных форумах [G2]</w:t>
      </w:r>
      <w:r w:rsidR="00F36729" w:rsidRPr="00F5055C">
        <w:t>.</w:t>
      </w:r>
    </w:p>
    <w:p w14:paraId="0901A9DF" w14:textId="77777777" w:rsidR="00FE1832" w:rsidRPr="00F5055C" w:rsidRDefault="00FE1832" w:rsidP="00F36729">
      <w:pPr>
        <w:pStyle w:val="a2"/>
      </w:pPr>
      <w:r w:rsidRPr="00F5055C">
        <w:t>Наличие на территории района ОЭЗ промышленно-производственного типа.</w:t>
      </w:r>
    </w:p>
    <w:p w14:paraId="1FDE964C" w14:textId="77777777" w:rsidR="00FE1832" w:rsidRPr="00F5055C" w:rsidRDefault="00FE1832" w:rsidP="00F36729">
      <w:pPr>
        <w:pStyle w:val="affffffb"/>
      </w:pPr>
      <w:r w:rsidRPr="00F5055C">
        <w:t>Ключевые проблемы:</w:t>
      </w:r>
    </w:p>
    <w:p w14:paraId="3938A39F" w14:textId="7E3D90C5" w:rsidR="00FE1832" w:rsidRPr="00F5055C" w:rsidRDefault="00FE1832" w:rsidP="00F36729">
      <w:pPr>
        <w:pStyle w:val="a2"/>
      </w:pPr>
      <w:r w:rsidRPr="00F5055C">
        <w:t>Механизмы поддержки инвестиционной деятельности направлены большей частью на поддержку крупных инвесторов и инвестиционных проектов. Это соответствует потребности в «инвестиционном прорыве» и привлечении новых инвесторов, но не совсем соответствует потребностям развития действующих предпринимателей, в первую очередь малого бизнеса [G2]</w:t>
      </w:r>
      <w:r w:rsidR="00F36729" w:rsidRPr="00F5055C">
        <w:t>.</w:t>
      </w:r>
    </w:p>
    <w:p w14:paraId="4CE9E593" w14:textId="77777777" w:rsidR="00FE1832" w:rsidRPr="00F5055C" w:rsidRDefault="00FE1832" w:rsidP="00F36729">
      <w:pPr>
        <w:pStyle w:val="affffffb"/>
      </w:pPr>
      <w:r w:rsidRPr="00F5055C">
        <w:t>Риски:</w:t>
      </w:r>
    </w:p>
    <w:p w14:paraId="441917F0" w14:textId="77777777" w:rsidR="00FE1832" w:rsidRPr="00F5055C" w:rsidRDefault="00FE1832" w:rsidP="00F36729">
      <w:pPr>
        <w:pStyle w:val="a2"/>
      </w:pPr>
      <w:r w:rsidRPr="00F5055C">
        <w:t>Изменение геополитической ситуации [G1, G7].</w:t>
      </w:r>
    </w:p>
    <w:p w14:paraId="11B81C5F" w14:textId="77777777" w:rsidR="00FE1832" w:rsidRPr="00F5055C" w:rsidRDefault="00FE1832" w:rsidP="00F36729">
      <w:pPr>
        <w:pStyle w:val="a2"/>
      </w:pPr>
      <w:r w:rsidRPr="00F5055C">
        <w:t>Замедление роста экономики [G1].</w:t>
      </w:r>
    </w:p>
    <w:p w14:paraId="5F25153E" w14:textId="77777777" w:rsidR="00FE1832" w:rsidRPr="00F5055C" w:rsidRDefault="00FE1832" w:rsidP="00F36729">
      <w:pPr>
        <w:pStyle w:val="a2"/>
      </w:pPr>
      <w:r w:rsidRPr="00F5055C">
        <w:t>Зависимость от крупных инвестиционных проектов [G7].</w:t>
      </w:r>
    </w:p>
    <w:p w14:paraId="2CACD639" w14:textId="77777777" w:rsidR="00FE1832" w:rsidRPr="00F5055C" w:rsidRDefault="00FE1832" w:rsidP="00F36729">
      <w:pPr>
        <w:pStyle w:val="a2"/>
      </w:pPr>
      <w:r w:rsidRPr="00F5055C">
        <w:t>Международные санкции [G7].</w:t>
      </w:r>
    </w:p>
    <w:bookmarkEnd w:id="116"/>
    <w:p w14:paraId="025E1518" w14:textId="77777777" w:rsidR="00FE1832" w:rsidRPr="00F5055C" w:rsidRDefault="00FE1832" w:rsidP="00FE1832"/>
    <w:p w14:paraId="199B5612" w14:textId="778BF01A" w:rsidR="00F36729" w:rsidRPr="00F5055C" w:rsidRDefault="00F36729" w:rsidP="00F36729">
      <w:pPr>
        <w:pStyle w:val="5"/>
      </w:pPr>
      <w:r w:rsidRPr="00F5055C">
        <w:t>Описание ключевых факторов развития</w:t>
      </w:r>
      <w:r w:rsidR="00112154" w:rsidRPr="00F5055C">
        <w:t xml:space="preserve"> </w:t>
      </w:r>
      <w:r w:rsidR="00112154" w:rsidRPr="00F5055C">
        <w:rPr>
          <w:noProof/>
        </w:rPr>
        <w:t>по направлению «Инвестиционная привлекательность»</w:t>
      </w:r>
    </w:p>
    <w:p w14:paraId="2BBBBBDB" w14:textId="5CD152F3" w:rsidR="00FE1832" w:rsidRPr="00F5055C" w:rsidRDefault="00FE1832" w:rsidP="00FE1832">
      <w:pPr>
        <w:pStyle w:val="2105"/>
        <w:numPr>
          <w:ilvl w:val="0"/>
          <w:numId w:val="0"/>
        </w:numPr>
        <w:tabs>
          <w:tab w:val="left" w:pos="708"/>
        </w:tabs>
      </w:pPr>
      <w:r w:rsidRPr="00F5055C">
        <w:rPr>
          <w:b/>
          <w:bCs/>
        </w:rPr>
        <w:t xml:space="preserve">Высокая инвестиционная активность Грязинского района Липецкой области </w:t>
      </w:r>
      <w:r w:rsidRPr="00F5055C">
        <w:t>(12,0</w:t>
      </w:r>
      <w:r w:rsidR="00F36729" w:rsidRPr="00F5055C">
        <w:t> </w:t>
      </w:r>
      <w:r w:rsidRPr="00F5055C">
        <w:t>млрд</w:t>
      </w:r>
      <w:r w:rsidR="00F36729" w:rsidRPr="00F5055C">
        <w:t> </w:t>
      </w:r>
      <w:r w:rsidRPr="00F5055C">
        <w:t>руб. в 2023 г.). Накопленный объем инвестиций в основной капитал за период 2017-2023 гг. составил 57,6 млрд руб. (2 место среди муниципальных образований Липецкой области), что в 1,6 раза выше среднеобластного уровня.</w:t>
      </w:r>
    </w:p>
    <w:p w14:paraId="5C228FFB" w14:textId="77777777" w:rsidR="00FE1832" w:rsidRPr="00F5055C" w:rsidRDefault="00FE1832" w:rsidP="00FE1832">
      <w:pPr>
        <w:pStyle w:val="2105"/>
        <w:numPr>
          <w:ilvl w:val="0"/>
          <w:numId w:val="0"/>
        </w:numPr>
        <w:tabs>
          <w:tab w:val="left" w:pos="708"/>
        </w:tabs>
      </w:pPr>
      <w:r w:rsidRPr="00F5055C">
        <w:t>Доля инвестиций Грязинского района в объеме инвестиций Липецкой области составляет 7,9% (от объема накопленных инвестиций за 2017-2023 гг.). Динамика изменения доли инвестиций Грязинского района в Липецкой области разнонаправленная. В 2017 по 2020 гг. доля снижается с 20,0% до 3,7% после чего увеличивается до 7,9% в 2023 г.</w:t>
      </w:r>
    </w:p>
    <w:p w14:paraId="34FA7EB4" w14:textId="3DA4FAAE" w:rsidR="00FE1832" w:rsidRPr="00F5055C" w:rsidRDefault="00FE1832" w:rsidP="00AF7E08">
      <w:pPr>
        <w:pStyle w:val="a8"/>
      </w:pPr>
      <w:r w:rsidRPr="00F5055C">
        <w:lastRenderedPageBreak/>
        <w:t xml:space="preserve">Рисунок </w:t>
      </w:r>
      <w:fldSimple w:instr=" SEQ Рисунок \* ARABIC ">
        <w:r w:rsidR="00122F60" w:rsidRPr="00F5055C">
          <w:rPr>
            <w:noProof/>
          </w:rPr>
          <w:t>84</w:t>
        </w:r>
      </w:fldSimple>
      <w:r w:rsidR="00EC5DB9" w:rsidRPr="00F5055C">
        <w:t xml:space="preserve"> </w:t>
      </w:r>
      <w:r w:rsidRPr="00F5055C">
        <w:t>– Инвестиции в основной капитал (без МП), млн руб.</w:t>
      </w:r>
    </w:p>
    <w:p w14:paraId="08DB9629" w14:textId="4359C1D3" w:rsidR="00FE1832" w:rsidRPr="00F5055C" w:rsidRDefault="00FE1832" w:rsidP="00FE1832">
      <w:pPr>
        <w:pStyle w:val="2105"/>
        <w:numPr>
          <w:ilvl w:val="0"/>
          <w:numId w:val="0"/>
        </w:numPr>
        <w:tabs>
          <w:tab w:val="left" w:pos="708"/>
        </w:tabs>
        <w:spacing w:before="0"/>
        <w:rPr>
          <w:rStyle w:val="afffff4"/>
        </w:rPr>
      </w:pPr>
      <w:r w:rsidRPr="00F5055C">
        <w:rPr>
          <w:noProof/>
        </w:rPr>
        <mc:AlternateContent>
          <mc:Choice Requires="wps">
            <w:drawing>
              <wp:anchor distT="0" distB="0" distL="114300" distR="114300" simplePos="0" relativeHeight="251660288" behindDoc="0" locked="0" layoutInCell="1" allowOverlap="1" wp14:anchorId="6D230B1E" wp14:editId="02DF15F3">
                <wp:simplePos x="0" y="0"/>
                <wp:positionH relativeFrom="column">
                  <wp:posOffset>59690</wp:posOffset>
                </wp:positionH>
                <wp:positionV relativeFrom="paragraph">
                  <wp:posOffset>628650</wp:posOffset>
                </wp:positionV>
                <wp:extent cx="6047740" cy="179705"/>
                <wp:effectExtent l="0" t="0" r="10160" b="10795"/>
                <wp:wrapNone/>
                <wp:docPr id="2" name="Прямоугольник 11"/>
                <wp:cNvGraphicFramePr/>
                <a:graphic xmlns:a="http://schemas.openxmlformats.org/drawingml/2006/main">
                  <a:graphicData uri="http://schemas.microsoft.com/office/word/2010/wordprocessingShape">
                    <wps:wsp>
                      <wps:cNvSpPr/>
                      <wps:spPr>
                        <a:xfrm>
                          <a:off x="0" y="0"/>
                          <a:ext cx="6047740" cy="179705"/>
                        </a:xfrm>
                        <a:prstGeom prst="rect">
                          <a:avLst/>
                        </a:prstGeom>
                        <a:noFill/>
                        <a:ln>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44E3219" w14:textId="77777777" w:rsidR="00CA3888" w:rsidRDefault="00CA3888" w:rsidP="00FE1832">
                            <w:pPr>
                              <w:jc w:val="center"/>
                            </w:pPr>
                            <w:r>
                              <w:t>с</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 o:spid="_x0000_s1030" style="position:absolute;left:0;text-align:left;margin-left:4.7pt;margin-top:49.5pt;width:476.2pt;height:14.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" filled="f" strokecolor="#0080ff [3215]" strokeweight="1pt">
                <v:stroke dashstyle="3 1"/>
                <v:textbox>
                  <w:txbxContent>
                    <w:p w14:paraId="544E3219" w14:textId="77777777" w:rsidR="00CA3888" w:rsidRDefault="00CA3888" w:rsidP="00FE1832">
                      <w:pPr>
                        <w:jc w:val="center"/>
                      </w:pPr>
                      <w:r>
                        <w:t>с</w:t>
                      </w:r>
                    </w:p>
                  </w:txbxContent>
                </v:textbox>
              </v:rect>
            </w:pict>
          </mc:Fallback>
        </mc:AlternateContent>
      </w:r>
      <w:r w:rsidRPr="00F5055C">
        <w:rPr>
          <w:noProof/>
        </w:rPr>
        <w:drawing>
          <wp:inline distT="0" distB="0" distL="0" distR="0" wp14:anchorId="288619D5" wp14:editId="00DDC41C">
            <wp:extent cx="6120130" cy="4361815"/>
            <wp:effectExtent l="0" t="0" r="0" b="635"/>
            <wp:docPr id="202082845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0130" cy="4361815"/>
                    </a:xfrm>
                    <a:prstGeom prst="rect">
                      <a:avLst/>
                    </a:prstGeom>
                    <a:noFill/>
                    <a:ln>
                      <a:noFill/>
                    </a:ln>
                  </pic:spPr>
                </pic:pic>
              </a:graphicData>
            </a:graphic>
          </wp:inline>
        </w:drawing>
      </w:r>
      <w:r w:rsidRPr="00F5055C">
        <w:rPr>
          <w:sz w:val="18"/>
          <w:szCs w:val="18"/>
        </w:rPr>
        <w:t xml:space="preserve"> </w:t>
      </w:r>
      <w:r w:rsidRPr="00F5055C">
        <w:rPr>
          <w:rStyle w:val="afffff4"/>
        </w:rPr>
        <w:t>Источник: Липецкстат, аналитика LC-AV</w:t>
      </w:r>
    </w:p>
    <w:p w14:paraId="6B1C6368" w14:textId="77777777" w:rsidR="00FE1832" w:rsidRPr="00F5055C" w:rsidRDefault="00FE1832" w:rsidP="00FE1832">
      <w:pPr>
        <w:pStyle w:val="2105"/>
        <w:numPr>
          <w:ilvl w:val="0"/>
          <w:numId w:val="0"/>
        </w:numPr>
        <w:tabs>
          <w:tab w:val="left" w:pos="708"/>
        </w:tabs>
        <w:spacing w:before="0"/>
        <w:rPr>
          <w:sz w:val="18"/>
          <w:szCs w:val="18"/>
        </w:rPr>
      </w:pPr>
    </w:p>
    <w:p w14:paraId="3B1E75AE" w14:textId="3AB60012" w:rsidR="00FE1832" w:rsidRPr="00F5055C" w:rsidRDefault="00FE1832" w:rsidP="00AF7E08">
      <w:pPr>
        <w:pStyle w:val="a8"/>
      </w:pPr>
      <w:r w:rsidRPr="00F5055C">
        <w:lastRenderedPageBreak/>
        <w:t xml:space="preserve">Рисунок </w:t>
      </w:r>
      <w:fldSimple w:instr=" SEQ Рисунок \* ARABIC ">
        <w:r w:rsidR="00122F60" w:rsidRPr="00F5055C">
          <w:rPr>
            <w:noProof/>
          </w:rPr>
          <w:t>85</w:t>
        </w:r>
      </w:fldSimple>
      <w:r w:rsidR="00EC5DB9" w:rsidRPr="00F5055C">
        <w:t xml:space="preserve"> </w:t>
      </w:r>
      <w:r w:rsidRPr="00F5055C">
        <w:t>– Накопленные инвестиции в основной капитал (без МП), млн руб.</w:t>
      </w:r>
    </w:p>
    <w:p w14:paraId="1A957971" w14:textId="25DC6804" w:rsidR="00FE1832" w:rsidRPr="00F5055C" w:rsidRDefault="00FE1832" w:rsidP="00FE1832">
      <w:pPr>
        <w:pStyle w:val="2105"/>
        <w:numPr>
          <w:ilvl w:val="0"/>
          <w:numId w:val="0"/>
        </w:numPr>
        <w:tabs>
          <w:tab w:val="left" w:pos="708"/>
        </w:tabs>
        <w:spacing w:before="0"/>
        <w:rPr>
          <w:rStyle w:val="afffff4"/>
        </w:rPr>
      </w:pPr>
      <w:r w:rsidRPr="00F5055C">
        <w:rPr>
          <w:noProof/>
        </w:rPr>
        <mc:AlternateContent>
          <mc:Choice Requires="wps">
            <w:drawing>
              <wp:anchor distT="0" distB="0" distL="114300" distR="114300" simplePos="0" relativeHeight="251655168" behindDoc="0" locked="0" layoutInCell="1" allowOverlap="1" wp14:anchorId="746E648D" wp14:editId="51362954">
                <wp:simplePos x="0" y="0"/>
                <wp:positionH relativeFrom="column">
                  <wp:posOffset>1905</wp:posOffset>
                </wp:positionH>
                <wp:positionV relativeFrom="paragraph">
                  <wp:posOffset>630555</wp:posOffset>
                </wp:positionV>
                <wp:extent cx="6047740" cy="179705"/>
                <wp:effectExtent l="0" t="0" r="10160" b="10795"/>
                <wp:wrapNone/>
                <wp:docPr id="7" name="Прямоугольник 10"/>
                <wp:cNvGraphicFramePr/>
                <a:graphic xmlns:a="http://schemas.openxmlformats.org/drawingml/2006/main">
                  <a:graphicData uri="http://schemas.microsoft.com/office/word/2010/wordprocessingShape">
                    <wps:wsp>
                      <wps:cNvSpPr/>
                      <wps:spPr>
                        <a:xfrm>
                          <a:off x="0" y="0"/>
                          <a:ext cx="6047740" cy="179705"/>
                        </a:xfrm>
                        <a:prstGeom prst="rect">
                          <a:avLst/>
                        </a:prstGeom>
                        <a:noFill/>
                        <a:ln>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15C8282" id="Прямоугольник 10" o:spid="_x0000_s1026" style="position:absolute;margin-left:.15pt;margin-top:49.65pt;width:476.2pt;height:14.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" filled="f" strokecolor="#0080ff [3215]" strokeweight="1pt">
                <v:stroke dashstyle="3 1"/>
              </v:rect>
            </w:pict>
          </mc:Fallback>
        </mc:AlternateContent>
      </w:r>
      <w:r w:rsidRPr="00F5055C">
        <w:rPr>
          <w:noProof/>
        </w:rPr>
        <w:drawing>
          <wp:inline distT="0" distB="0" distL="0" distR="0" wp14:anchorId="3B99DAD1" wp14:editId="07515CFA">
            <wp:extent cx="6120130" cy="4361815"/>
            <wp:effectExtent l="0" t="0" r="0" b="635"/>
            <wp:docPr id="77174270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0130" cy="4361815"/>
                    </a:xfrm>
                    <a:prstGeom prst="rect">
                      <a:avLst/>
                    </a:prstGeom>
                    <a:noFill/>
                    <a:ln>
                      <a:noFill/>
                    </a:ln>
                  </pic:spPr>
                </pic:pic>
              </a:graphicData>
            </a:graphic>
          </wp:inline>
        </w:drawing>
      </w:r>
      <w:r w:rsidRPr="00F5055C">
        <w:rPr>
          <w:sz w:val="18"/>
          <w:szCs w:val="18"/>
        </w:rPr>
        <w:t xml:space="preserve"> </w:t>
      </w:r>
      <w:r w:rsidRPr="00F5055C">
        <w:rPr>
          <w:rStyle w:val="afffff4"/>
        </w:rPr>
        <w:t>Источник: Липецкстат, аналитика LC-AV</w:t>
      </w:r>
    </w:p>
    <w:p w14:paraId="7360A6BC" w14:textId="77777777" w:rsidR="00FE1832" w:rsidRPr="00F5055C" w:rsidRDefault="00FE1832" w:rsidP="00FE1832">
      <w:pPr>
        <w:pStyle w:val="2105"/>
        <w:numPr>
          <w:ilvl w:val="0"/>
          <w:numId w:val="0"/>
        </w:numPr>
        <w:tabs>
          <w:tab w:val="left" w:pos="708"/>
        </w:tabs>
        <w:spacing w:before="0"/>
        <w:rPr>
          <w:sz w:val="18"/>
          <w:szCs w:val="18"/>
        </w:rPr>
      </w:pPr>
    </w:p>
    <w:p w14:paraId="5DE96D76" w14:textId="36222D8D" w:rsidR="00FE1832" w:rsidRPr="00F5055C" w:rsidRDefault="00FE1832" w:rsidP="00FE1832">
      <w:pPr>
        <w:pStyle w:val="a8"/>
      </w:pPr>
      <w:r w:rsidRPr="00F5055C">
        <w:t xml:space="preserve">Таблица </w:t>
      </w:r>
      <w:r w:rsidR="00AB5BDD" w:rsidRPr="00F5055C">
        <w:fldChar w:fldCharType="begin"/>
      </w:r>
      <w:r w:rsidR="00AB5BDD" w:rsidRPr="00F5055C">
        <w:rPr>
          <w:noProof/>
        </w:rPr>
        <w:instrText xml:space="preserve"> SEQ Таблица \* ARABIC </w:instrText>
      </w:r>
      <w:r w:rsidR="00AB5BDD" w:rsidRPr="00F5055C">
        <w:fldChar w:fldCharType="separate"/>
      </w:r>
      <w:r w:rsidR="00122F60" w:rsidRPr="00F5055C">
        <w:rPr>
          <w:noProof/>
        </w:rPr>
        <w:t>18</w:t>
      </w:r>
      <w:r w:rsidR="00AB5BDD" w:rsidRPr="00F5055C">
        <w:fldChar w:fldCharType="end"/>
      </w:r>
      <w:r w:rsidR="00EC5DB9" w:rsidRPr="00F5055C">
        <w:rPr>
          <w:b w:val="0"/>
          <w:bCs/>
        </w:rPr>
        <w:t xml:space="preserve"> </w:t>
      </w:r>
      <w:r w:rsidRPr="00F5055C">
        <w:t>– Доля инвестиций в основной капитал (без МП) муниципального образования в общем объеме инвестиций в основной капитал (без МП) Липецкой области</w:t>
      </w:r>
    </w:p>
    <w:tbl>
      <w:tblPr>
        <w:tblW w:w="964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63"/>
        <w:gridCol w:w="913"/>
        <w:gridCol w:w="913"/>
        <w:gridCol w:w="913"/>
        <w:gridCol w:w="913"/>
        <w:gridCol w:w="913"/>
        <w:gridCol w:w="913"/>
        <w:gridCol w:w="737"/>
        <w:gridCol w:w="1166"/>
      </w:tblGrid>
      <w:tr w:rsidR="00FE1832" w:rsidRPr="00F5055C" w14:paraId="3BA356BE" w14:textId="77777777" w:rsidTr="00FE1832">
        <w:trPr>
          <w:trHeight w:val="290"/>
        </w:trPr>
        <w:tc>
          <w:tcPr>
            <w:tcW w:w="22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vAlign w:val="center"/>
            <w:hideMark/>
          </w:tcPr>
          <w:p w14:paraId="5F1928BF" w14:textId="77777777" w:rsidR="00FE1832" w:rsidRPr="00F5055C" w:rsidRDefault="00FE1832">
            <w:pPr>
              <w:spacing w:before="0" w:after="0" w:line="256" w:lineRule="auto"/>
              <w:jc w:val="left"/>
              <w:rPr>
                <w:rFonts w:eastAsia="Times New Roman" w:cs="Arial"/>
                <w:b/>
                <w:bCs/>
                <w:color w:val="808080" w:themeColor="background1" w:themeShade="80"/>
                <w:sz w:val="18"/>
                <w:szCs w:val="18"/>
                <w:lang w:eastAsia="ru-RU"/>
              </w:rPr>
            </w:pPr>
            <w:r w:rsidRPr="00F5055C">
              <w:rPr>
                <w:rFonts w:eastAsia="Times New Roman" w:cs="Arial"/>
                <w:b/>
                <w:bCs/>
                <w:color w:val="808080" w:themeColor="background1" w:themeShade="80"/>
                <w:sz w:val="18"/>
                <w:szCs w:val="18"/>
                <w:lang w:eastAsia="ru-RU"/>
              </w:rPr>
              <w:t>Муниципальное образование</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vAlign w:val="center"/>
            <w:hideMark/>
          </w:tcPr>
          <w:p w14:paraId="633D2244" w14:textId="77777777" w:rsidR="00FE1832" w:rsidRPr="00F5055C" w:rsidRDefault="00FE1832">
            <w:pPr>
              <w:spacing w:before="0" w:after="0" w:line="256" w:lineRule="auto"/>
              <w:jc w:val="center"/>
              <w:rPr>
                <w:rFonts w:eastAsia="Times New Roman" w:cs="Arial"/>
                <w:b/>
                <w:bCs/>
                <w:color w:val="808080" w:themeColor="background1" w:themeShade="80"/>
                <w:sz w:val="18"/>
                <w:szCs w:val="18"/>
                <w:lang w:eastAsia="ru-RU"/>
              </w:rPr>
            </w:pPr>
            <w:r w:rsidRPr="00F5055C">
              <w:rPr>
                <w:rFonts w:eastAsia="Times New Roman" w:cs="Arial"/>
                <w:b/>
                <w:bCs/>
                <w:color w:val="808080" w:themeColor="background1" w:themeShade="80"/>
                <w:sz w:val="18"/>
                <w:szCs w:val="18"/>
                <w:lang w:eastAsia="ru-RU"/>
              </w:rPr>
              <w:t>2017</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vAlign w:val="center"/>
            <w:hideMark/>
          </w:tcPr>
          <w:p w14:paraId="3B5886B6" w14:textId="77777777" w:rsidR="00FE1832" w:rsidRPr="00F5055C" w:rsidRDefault="00FE1832">
            <w:pPr>
              <w:spacing w:before="0" w:after="0" w:line="256" w:lineRule="auto"/>
              <w:jc w:val="center"/>
              <w:rPr>
                <w:rFonts w:eastAsia="Times New Roman" w:cs="Arial"/>
                <w:b/>
                <w:bCs/>
                <w:color w:val="808080" w:themeColor="background1" w:themeShade="80"/>
                <w:sz w:val="18"/>
                <w:szCs w:val="18"/>
                <w:lang w:eastAsia="ru-RU"/>
              </w:rPr>
            </w:pPr>
            <w:r w:rsidRPr="00F5055C">
              <w:rPr>
                <w:rFonts w:eastAsia="Times New Roman" w:cs="Arial"/>
                <w:b/>
                <w:bCs/>
                <w:color w:val="808080" w:themeColor="background1" w:themeShade="80"/>
                <w:sz w:val="18"/>
                <w:szCs w:val="18"/>
                <w:lang w:eastAsia="ru-RU"/>
              </w:rPr>
              <w:t>2018</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vAlign w:val="center"/>
            <w:hideMark/>
          </w:tcPr>
          <w:p w14:paraId="4E34BF32" w14:textId="77777777" w:rsidR="00FE1832" w:rsidRPr="00F5055C" w:rsidRDefault="00FE1832">
            <w:pPr>
              <w:spacing w:before="0" w:after="0" w:line="256" w:lineRule="auto"/>
              <w:jc w:val="center"/>
              <w:rPr>
                <w:rFonts w:eastAsia="Times New Roman" w:cs="Arial"/>
                <w:b/>
                <w:bCs/>
                <w:color w:val="808080" w:themeColor="background1" w:themeShade="80"/>
                <w:sz w:val="18"/>
                <w:szCs w:val="18"/>
                <w:lang w:eastAsia="ru-RU"/>
              </w:rPr>
            </w:pPr>
            <w:r w:rsidRPr="00F5055C">
              <w:rPr>
                <w:rFonts w:eastAsia="Times New Roman" w:cs="Arial"/>
                <w:b/>
                <w:bCs/>
                <w:color w:val="808080" w:themeColor="background1" w:themeShade="80"/>
                <w:sz w:val="18"/>
                <w:szCs w:val="18"/>
                <w:lang w:eastAsia="ru-RU"/>
              </w:rPr>
              <w:t>2019</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vAlign w:val="center"/>
            <w:hideMark/>
          </w:tcPr>
          <w:p w14:paraId="5897BB27" w14:textId="77777777" w:rsidR="00FE1832" w:rsidRPr="00F5055C" w:rsidRDefault="00FE1832">
            <w:pPr>
              <w:spacing w:before="0" w:after="0" w:line="256" w:lineRule="auto"/>
              <w:jc w:val="center"/>
              <w:rPr>
                <w:rFonts w:eastAsia="Times New Roman" w:cs="Arial"/>
                <w:b/>
                <w:bCs/>
                <w:color w:val="808080" w:themeColor="background1" w:themeShade="80"/>
                <w:sz w:val="18"/>
                <w:szCs w:val="18"/>
                <w:lang w:eastAsia="ru-RU"/>
              </w:rPr>
            </w:pPr>
            <w:r w:rsidRPr="00F5055C">
              <w:rPr>
                <w:rFonts w:eastAsia="Times New Roman" w:cs="Arial"/>
                <w:b/>
                <w:bCs/>
                <w:color w:val="808080" w:themeColor="background1" w:themeShade="80"/>
                <w:sz w:val="18"/>
                <w:szCs w:val="18"/>
                <w:lang w:eastAsia="ru-RU"/>
              </w:rPr>
              <w:t>2020</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vAlign w:val="center"/>
            <w:hideMark/>
          </w:tcPr>
          <w:p w14:paraId="4FF3A6C7" w14:textId="77777777" w:rsidR="00FE1832" w:rsidRPr="00F5055C" w:rsidRDefault="00FE1832">
            <w:pPr>
              <w:spacing w:before="0" w:after="0" w:line="256" w:lineRule="auto"/>
              <w:jc w:val="center"/>
              <w:rPr>
                <w:rFonts w:eastAsia="Times New Roman" w:cs="Arial"/>
                <w:b/>
                <w:bCs/>
                <w:color w:val="808080" w:themeColor="background1" w:themeShade="80"/>
                <w:sz w:val="18"/>
                <w:szCs w:val="18"/>
                <w:lang w:eastAsia="ru-RU"/>
              </w:rPr>
            </w:pPr>
            <w:r w:rsidRPr="00F5055C">
              <w:rPr>
                <w:rFonts w:eastAsia="Times New Roman" w:cs="Arial"/>
                <w:b/>
                <w:bCs/>
                <w:color w:val="808080" w:themeColor="background1" w:themeShade="80"/>
                <w:sz w:val="18"/>
                <w:szCs w:val="18"/>
                <w:lang w:eastAsia="ru-RU"/>
              </w:rPr>
              <w:t>2021</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vAlign w:val="center"/>
            <w:hideMark/>
          </w:tcPr>
          <w:p w14:paraId="5151F171" w14:textId="77777777" w:rsidR="00FE1832" w:rsidRPr="00F5055C" w:rsidRDefault="00FE1832">
            <w:pPr>
              <w:spacing w:before="0" w:after="0" w:line="256" w:lineRule="auto"/>
              <w:jc w:val="center"/>
              <w:rPr>
                <w:rFonts w:eastAsia="Times New Roman" w:cs="Arial"/>
                <w:b/>
                <w:bCs/>
                <w:color w:val="808080" w:themeColor="background1" w:themeShade="80"/>
                <w:sz w:val="18"/>
                <w:szCs w:val="18"/>
                <w:lang w:eastAsia="ru-RU"/>
              </w:rPr>
            </w:pPr>
            <w:r w:rsidRPr="00F5055C">
              <w:rPr>
                <w:rFonts w:eastAsia="Times New Roman" w:cs="Arial"/>
                <w:b/>
                <w:bCs/>
                <w:color w:val="808080" w:themeColor="background1" w:themeShade="80"/>
                <w:sz w:val="18"/>
                <w:szCs w:val="18"/>
                <w:lang w:eastAsia="ru-RU"/>
              </w:rPr>
              <w:t>2022</w:t>
            </w:r>
          </w:p>
        </w:tc>
        <w:tc>
          <w:tcPr>
            <w:tcW w:w="7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vAlign w:val="center"/>
            <w:hideMark/>
          </w:tcPr>
          <w:p w14:paraId="4FA84B06" w14:textId="77777777" w:rsidR="00FE1832" w:rsidRPr="00F5055C" w:rsidRDefault="00FE1832">
            <w:pPr>
              <w:spacing w:before="0" w:after="0" w:line="256" w:lineRule="auto"/>
              <w:jc w:val="center"/>
              <w:rPr>
                <w:rFonts w:eastAsia="Times New Roman" w:cs="Arial"/>
                <w:b/>
                <w:bCs/>
                <w:color w:val="808080" w:themeColor="background1" w:themeShade="80"/>
                <w:sz w:val="18"/>
                <w:szCs w:val="18"/>
                <w:lang w:eastAsia="ru-RU"/>
              </w:rPr>
            </w:pPr>
            <w:r w:rsidRPr="00F5055C">
              <w:rPr>
                <w:rFonts w:eastAsia="Times New Roman" w:cs="Arial"/>
                <w:b/>
                <w:bCs/>
                <w:color w:val="808080" w:themeColor="background1" w:themeShade="80"/>
                <w:sz w:val="18"/>
                <w:szCs w:val="18"/>
                <w:lang w:eastAsia="ru-RU"/>
              </w:rPr>
              <w:t>2023</w:t>
            </w:r>
          </w:p>
        </w:tc>
        <w:tc>
          <w:tcPr>
            <w:tcW w:w="116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vAlign w:val="center"/>
            <w:hideMark/>
          </w:tcPr>
          <w:p w14:paraId="06531042" w14:textId="77777777" w:rsidR="00FE1832" w:rsidRPr="00F5055C" w:rsidRDefault="00FE1832">
            <w:pPr>
              <w:spacing w:before="0" w:after="0" w:line="256" w:lineRule="auto"/>
              <w:jc w:val="center"/>
              <w:rPr>
                <w:rFonts w:eastAsia="Times New Roman" w:cs="Arial"/>
                <w:b/>
                <w:bCs/>
                <w:color w:val="808080" w:themeColor="background1" w:themeShade="80"/>
                <w:sz w:val="18"/>
                <w:szCs w:val="18"/>
                <w:lang w:eastAsia="ru-RU"/>
              </w:rPr>
            </w:pPr>
            <w:r w:rsidRPr="00F5055C">
              <w:rPr>
                <w:rFonts w:eastAsia="Times New Roman" w:cs="Arial"/>
                <w:b/>
                <w:bCs/>
                <w:color w:val="808080" w:themeColor="background1" w:themeShade="80"/>
                <w:sz w:val="18"/>
                <w:szCs w:val="18"/>
                <w:lang w:eastAsia="ru-RU"/>
              </w:rPr>
              <w:t>Накоплен.</w:t>
            </w:r>
            <w:r w:rsidRPr="00F5055C">
              <w:rPr>
                <w:rFonts w:eastAsia="Times New Roman" w:cs="Arial"/>
                <w:b/>
                <w:bCs/>
                <w:color w:val="808080" w:themeColor="background1" w:themeShade="80"/>
                <w:sz w:val="18"/>
                <w:szCs w:val="18"/>
                <w:lang w:eastAsia="ru-RU"/>
              </w:rPr>
              <w:br/>
              <w:t>2017-2022</w:t>
            </w:r>
          </w:p>
        </w:tc>
      </w:tr>
      <w:tr w:rsidR="00FE1832" w:rsidRPr="00F5055C" w14:paraId="21014D0C" w14:textId="77777777" w:rsidTr="00FE1832">
        <w:trPr>
          <w:trHeight w:val="227"/>
        </w:trPr>
        <w:tc>
          <w:tcPr>
            <w:tcW w:w="22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04439BA8"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sz w:val="18"/>
                <w:szCs w:val="18"/>
              </w:rPr>
              <w:t>Липецк</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0B72D56" w14:textId="47A43CE5"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38,8</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E5303A5" w14:textId="02C0F04A"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57,0</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51BFD51D" w14:textId="3ECF0B38"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60,6</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475FA342" w14:textId="27EE300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57,7</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B070021" w14:textId="77B43382"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56,7</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169CD413" w14:textId="5728F55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51,6</w:t>
            </w:r>
          </w:p>
        </w:tc>
        <w:tc>
          <w:tcPr>
            <w:tcW w:w="7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19808777" w14:textId="5957FE43" w:rsidR="00FE1832" w:rsidRPr="00F5055C" w:rsidRDefault="00FE1832">
            <w:pPr>
              <w:spacing w:before="0" w:after="0" w:line="256" w:lineRule="auto"/>
              <w:jc w:val="right"/>
              <w:rPr>
                <w:rFonts w:cs="Arial"/>
                <w:sz w:val="18"/>
                <w:szCs w:val="18"/>
              </w:rPr>
            </w:pPr>
            <w:r w:rsidRPr="00F5055C">
              <w:rPr>
                <w:rFonts w:cs="Arial"/>
                <w:sz w:val="18"/>
                <w:szCs w:val="18"/>
              </w:rPr>
              <w:t>53,1</w:t>
            </w:r>
          </w:p>
        </w:tc>
        <w:tc>
          <w:tcPr>
            <w:tcW w:w="116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2D99A4C" w14:textId="1FC24861"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sz w:val="18"/>
                <w:szCs w:val="18"/>
              </w:rPr>
              <w:t>53,9</w:t>
            </w:r>
          </w:p>
        </w:tc>
      </w:tr>
      <w:tr w:rsidR="00FE1832" w:rsidRPr="00F5055C" w14:paraId="45B286B0" w14:textId="77777777" w:rsidTr="00FE1832">
        <w:trPr>
          <w:trHeight w:val="227"/>
        </w:trPr>
        <w:tc>
          <w:tcPr>
            <w:tcW w:w="22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CCE5FF" w:themeFill="text2" w:themeFillTint="33"/>
            <w:noWrap/>
            <w:vAlign w:val="center"/>
            <w:hideMark/>
          </w:tcPr>
          <w:p w14:paraId="49F58D84" w14:textId="77777777" w:rsidR="00FE1832" w:rsidRPr="00F5055C" w:rsidRDefault="00FE1832">
            <w:pPr>
              <w:spacing w:before="0" w:after="0" w:line="256" w:lineRule="auto"/>
              <w:jc w:val="left"/>
              <w:rPr>
                <w:rFonts w:eastAsia="Times New Roman" w:cs="Arial"/>
                <w:b/>
                <w:bCs/>
                <w:color w:val="000000"/>
                <w:sz w:val="18"/>
                <w:szCs w:val="18"/>
                <w:lang w:eastAsia="ru-RU"/>
              </w:rPr>
            </w:pPr>
            <w:r w:rsidRPr="00F5055C">
              <w:rPr>
                <w:rFonts w:cs="Arial"/>
                <w:b/>
                <w:bCs/>
                <w:sz w:val="18"/>
                <w:szCs w:val="18"/>
              </w:rPr>
              <w:t>Грязинский р-он</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CCE5FF" w:themeFill="text2" w:themeFillTint="33"/>
            <w:noWrap/>
            <w:vAlign w:val="center"/>
            <w:hideMark/>
          </w:tcPr>
          <w:p w14:paraId="6C42D7B8" w14:textId="7B5F6443"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b/>
                <w:bCs/>
                <w:sz w:val="18"/>
                <w:szCs w:val="18"/>
              </w:rPr>
              <w:t>20,0</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CCE5FF" w:themeFill="text2" w:themeFillTint="33"/>
            <w:noWrap/>
            <w:vAlign w:val="center"/>
            <w:hideMark/>
          </w:tcPr>
          <w:p w14:paraId="5B5A94B8" w14:textId="159652EE"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b/>
                <w:bCs/>
                <w:sz w:val="18"/>
                <w:szCs w:val="18"/>
              </w:rPr>
              <w:t>8,5</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CCE5FF" w:themeFill="text2" w:themeFillTint="33"/>
            <w:noWrap/>
            <w:vAlign w:val="center"/>
            <w:hideMark/>
          </w:tcPr>
          <w:p w14:paraId="3D083FD2" w14:textId="42F84037"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b/>
                <w:bCs/>
                <w:sz w:val="18"/>
                <w:szCs w:val="18"/>
              </w:rPr>
              <w:t>4,0</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CCE5FF" w:themeFill="text2" w:themeFillTint="33"/>
            <w:noWrap/>
            <w:vAlign w:val="center"/>
            <w:hideMark/>
          </w:tcPr>
          <w:p w14:paraId="00852120" w14:textId="48C449F5"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b/>
                <w:bCs/>
                <w:sz w:val="18"/>
                <w:szCs w:val="18"/>
              </w:rPr>
              <w:t>3,7</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CCE5FF" w:themeFill="text2" w:themeFillTint="33"/>
            <w:noWrap/>
            <w:vAlign w:val="center"/>
            <w:hideMark/>
          </w:tcPr>
          <w:p w14:paraId="0E548732" w14:textId="2D561CE3"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b/>
                <w:bCs/>
                <w:sz w:val="18"/>
                <w:szCs w:val="18"/>
              </w:rPr>
              <w:t>4,6</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CCE5FF" w:themeFill="text2" w:themeFillTint="33"/>
            <w:noWrap/>
            <w:vAlign w:val="center"/>
            <w:hideMark/>
          </w:tcPr>
          <w:p w14:paraId="5BD32FFA" w14:textId="5B9F04FC"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b/>
                <w:bCs/>
                <w:sz w:val="18"/>
                <w:szCs w:val="18"/>
              </w:rPr>
              <w:t>7,8</w:t>
            </w:r>
          </w:p>
        </w:tc>
        <w:tc>
          <w:tcPr>
            <w:tcW w:w="7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CCE5FF" w:themeFill="text2" w:themeFillTint="33"/>
            <w:vAlign w:val="center"/>
            <w:hideMark/>
          </w:tcPr>
          <w:p w14:paraId="4FE4729B" w14:textId="7E8F0D30" w:rsidR="00FE1832" w:rsidRPr="00F5055C" w:rsidRDefault="00FE1832">
            <w:pPr>
              <w:spacing w:before="0" w:after="0" w:line="256" w:lineRule="auto"/>
              <w:jc w:val="right"/>
              <w:rPr>
                <w:rFonts w:cs="Arial"/>
                <w:b/>
                <w:bCs/>
                <w:sz w:val="18"/>
                <w:szCs w:val="18"/>
              </w:rPr>
            </w:pPr>
            <w:r w:rsidRPr="00F5055C">
              <w:rPr>
                <w:rFonts w:cs="Arial"/>
                <w:b/>
                <w:bCs/>
                <w:sz w:val="18"/>
                <w:szCs w:val="18"/>
              </w:rPr>
              <w:t>9,7</w:t>
            </w:r>
          </w:p>
        </w:tc>
        <w:tc>
          <w:tcPr>
            <w:tcW w:w="116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CCE5FF" w:themeFill="text2" w:themeFillTint="33"/>
            <w:noWrap/>
            <w:vAlign w:val="center"/>
            <w:hideMark/>
          </w:tcPr>
          <w:p w14:paraId="0A0D924F" w14:textId="50F9DBE1"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b/>
                <w:bCs/>
                <w:sz w:val="18"/>
                <w:szCs w:val="18"/>
              </w:rPr>
              <w:t>7,9</w:t>
            </w:r>
          </w:p>
        </w:tc>
      </w:tr>
      <w:tr w:rsidR="00FE1832" w:rsidRPr="00F5055C" w14:paraId="5635E01C" w14:textId="77777777" w:rsidTr="00FE1832">
        <w:trPr>
          <w:trHeight w:val="227"/>
        </w:trPr>
        <w:tc>
          <w:tcPr>
            <w:tcW w:w="22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CE5EB4C"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sz w:val="18"/>
                <w:szCs w:val="18"/>
              </w:rPr>
              <w:t>Елецкий р-он</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4B80A8E3" w14:textId="1C7520E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2,9</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21DBE40F" w14:textId="547B1EEB"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1,6</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0BC8D3E4" w14:textId="125E0CA5"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7,6</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2758D66" w14:textId="3D17BF4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8,8</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2BE450A" w14:textId="5312D10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4,7</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86B794F" w14:textId="13E8D9A6"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7,6</w:t>
            </w:r>
          </w:p>
        </w:tc>
        <w:tc>
          <w:tcPr>
            <w:tcW w:w="7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0E199C07" w14:textId="66F27751" w:rsidR="00FE1832" w:rsidRPr="00F5055C" w:rsidRDefault="00FE1832">
            <w:pPr>
              <w:spacing w:before="0" w:after="0" w:line="256" w:lineRule="auto"/>
              <w:jc w:val="right"/>
              <w:rPr>
                <w:rFonts w:cs="Arial"/>
                <w:sz w:val="18"/>
                <w:szCs w:val="18"/>
              </w:rPr>
            </w:pPr>
            <w:r w:rsidRPr="00F5055C">
              <w:rPr>
                <w:rFonts w:cs="Arial"/>
                <w:sz w:val="18"/>
                <w:szCs w:val="18"/>
              </w:rPr>
              <w:t>4,7</w:t>
            </w:r>
          </w:p>
        </w:tc>
        <w:tc>
          <w:tcPr>
            <w:tcW w:w="116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0783613C" w14:textId="7ED8393C"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sz w:val="18"/>
                <w:szCs w:val="18"/>
              </w:rPr>
              <w:t>5,7</w:t>
            </w:r>
          </w:p>
        </w:tc>
      </w:tr>
      <w:tr w:rsidR="00FE1832" w:rsidRPr="00F5055C" w14:paraId="7C9B8133" w14:textId="77777777" w:rsidTr="00FE1832">
        <w:trPr>
          <w:trHeight w:val="227"/>
        </w:trPr>
        <w:tc>
          <w:tcPr>
            <w:tcW w:w="22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BE37D8B"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sz w:val="18"/>
                <w:szCs w:val="18"/>
              </w:rPr>
              <w:t>Лебедянский р-он</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11542281" w14:textId="4818B8B2"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3,0</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3BC5CA5" w14:textId="77724EEA"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6,0</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4C3AFF1B" w14:textId="774A676F"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5,7</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0E598E7F" w14:textId="7C6EF40C"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5,6</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1CBC4FE4" w14:textId="479571C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5,8</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F51A8AE" w14:textId="4B3A13F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4,5</w:t>
            </w:r>
          </w:p>
        </w:tc>
        <w:tc>
          <w:tcPr>
            <w:tcW w:w="7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7AC106A8" w14:textId="0E1DBC10" w:rsidR="00FE1832" w:rsidRPr="00F5055C" w:rsidRDefault="00FE1832">
            <w:pPr>
              <w:spacing w:before="0" w:after="0" w:line="256" w:lineRule="auto"/>
              <w:jc w:val="right"/>
              <w:rPr>
                <w:rFonts w:cs="Arial"/>
                <w:sz w:val="18"/>
                <w:szCs w:val="18"/>
              </w:rPr>
            </w:pPr>
            <w:r w:rsidRPr="00F5055C">
              <w:rPr>
                <w:rFonts w:cs="Arial"/>
                <w:sz w:val="18"/>
                <w:szCs w:val="18"/>
              </w:rPr>
              <w:t>4,2</w:t>
            </w:r>
          </w:p>
        </w:tc>
        <w:tc>
          <w:tcPr>
            <w:tcW w:w="116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5A294727" w14:textId="25C45B8D"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sz w:val="18"/>
                <w:szCs w:val="18"/>
              </w:rPr>
              <w:t>5,0</w:t>
            </w:r>
          </w:p>
        </w:tc>
      </w:tr>
      <w:tr w:rsidR="00FE1832" w:rsidRPr="00F5055C" w14:paraId="46476785" w14:textId="77777777" w:rsidTr="00FE1832">
        <w:trPr>
          <w:trHeight w:val="227"/>
        </w:trPr>
        <w:tc>
          <w:tcPr>
            <w:tcW w:w="22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4B88027"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sz w:val="18"/>
                <w:szCs w:val="18"/>
              </w:rPr>
              <w:t>Елец</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5195778" w14:textId="78F8EA5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3,8</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183D87D0" w14:textId="0043F032"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4,5</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0B8FFBA6" w14:textId="49624BC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2,5</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2DB5D4EA" w14:textId="5B01480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3,1</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3B5E508" w14:textId="5B3490F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7,6</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4203D72" w14:textId="0AA9AFC5"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6,2</w:t>
            </w:r>
          </w:p>
        </w:tc>
        <w:tc>
          <w:tcPr>
            <w:tcW w:w="7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43E21A93" w14:textId="2AC8C4DA" w:rsidR="00FE1832" w:rsidRPr="00F5055C" w:rsidRDefault="00FE1832">
            <w:pPr>
              <w:spacing w:before="0" w:after="0" w:line="256" w:lineRule="auto"/>
              <w:jc w:val="right"/>
              <w:rPr>
                <w:rFonts w:cs="Arial"/>
                <w:sz w:val="18"/>
                <w:szCs w:val="18"/>
              </w:rPr>
            </w:pPr>
            <w:r w:rsidRPr="00F5055C">
              <w:rPr>
                <w:rFonts w:cs="Arial"/>
                <w:sz w:val="18"/>
                <w:szCs w:val="18"/>
              </w:rPr>
              <w:t>4,4</w:t>
            </w:r>
          </w:p>
        </w:tc>
        <w:tc>
          <w:tcPr>
            <w:tcW w:w="116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54226346" w14:textId="7334A015"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sz w:val="18"/>
                <w:szCs w:val="18"/>
              </w:rPr>
              <w:t>4,7</w:t>
            </w:r>
          </w:p>
        </w:tc>
      </w:tr>
      <w:tr w:rsidR="00FE1832" w:rsidRPr="00F5055C" w14:paraId="3BDEC6AA" w14:textId="77777777" w:rsidTr="00FE1832">
        <w:trPr>
          <w:trHeight w:val="227"/>
        </w:trPr>
        <w:tc>
          <w:tcPr>
            <w:tcW w:w="22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C5B3328"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sz w:val="18"/>
                <w:szCs w:val="18"/>
              </w:rPr>
              <w:t>Данковский р-он</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11C65735" w14:textId="44EE2B02"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9,8</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010C3F49" w14:textId="7FF4BC6C"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3,2</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4DE47B62" w14:textId="6AED6D2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1,3</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515E2A5B" w14:textId="3180421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2,6</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248BBC80" w14:textId="207326C6"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3,0</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1FCB535E" w14:textId="7CA32DE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3,6</w:t>
            </w:r>
          </w:p>
        </w:tc>
        <w:tc>
          <w:tcPr>
            <w:tcW w:w="7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564A00F5" w14:textId="1B25DF8D" w:rsidR="00FE1832" w:rsidRPr="00F5055C" w:rsidRDefault="00FE1832">
            <w:pPr>
              <w:spacing w:before="0" w:after="0" w:line="256" w:lineRule="auto"/>
              <w:jc w:val="right"/>
              <w:rPr>
                <w:rFonts w:cs="Arial"/>
                <w:sz w:val="18"/>
                <w:szCs w:val="18"/>
              </w:rPr>
            </w:pPr>
            <w:r w:rsidRPr="00F5055C">
              <w:rPr>
                <w:rFonts w:cs="Arial"/>
                <w:sz w:val="18"/>
                <w:szCs w:val="18"/>
              </w:rPr>
              <w:t>2,4</w:t>
            </w:r>
          </w:p>
        </w:tc>
        <w:tc>
          <w:tcPr>
            <w:tcW w:w="116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0139F9A" w14:textId="16FDE0D8"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sz w:val="18"/>
                <w:szCs w:val="18"/>
              </w:rPr>
              <w:t>3,5</w:t>
            </w:r>
          </w:p>
        </w:tc>
      </w:tr>
      <w:tr w:rsidR="00FE1832" w:rsidRPr="00F5055C" w14:paraId="5B7DC2EB" w14:textId="77777777" w:rsidTr="00FE1832">
        <w:trPr>
          <w:trHeight w:val="227"/>
        </w:trPr>
        <w:tc>
          <w:tcPr>
            <w:tcW w:w="22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C783B00"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sz w:val="18"/>
                <w:szCs w:val="18"/>
              </w:rPr>
              <w:t>Липецкий р-он</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5B7C67A2" w14:textId="24A76FEC"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2,3</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4EA09CC6" w14:textId="467D8614"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3,2</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02AB397E" w14:textId="588D82D5"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2,8</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DC936EA" w14:textId="47E10FDA"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3,5</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2B4CAC4B" w14:textId="2029FC4F"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3,2</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77A7869" w14:textId="05C11B9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3,7</w:t>
            </w:r>
          </w:p>
        </w:tc>
        <w:tc>
          <w:tcPr>
            <w:tcW w:w="7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706A32B4" w14:textId="5C4B84B5" w:rsidR="00FE1832" w:rsidRPr="00F5055C" w:rsidRDefault="00FE1832">
            <w:pPr>
              <w:spacing w:before="0" w:after="0" w:line="256" w:lineRule="auto"/>
              <w:jc w:val="right"/>
              <w:rPr>
                <w:rFonts w:cs="Arial"/>
                <w:sz w:val="18"/>
                <w:szCs w:val="18"/>
              </w:rPr>
            </w:pPr>
            <w:r w:rsidRPr="00F5055C">
              <w:rPr>
                <w:rFonts w:cs="Arial"/>
                <w:sz w:val="18"/>
                <w:szCs w:val="18"/>
              </w:rPr>
              <w:t>3,7</w:t>
            </w:r>
          </w:p>
        </w:tc>
        <w:tc>
          <w:tcPr>
            <w:tcW w:w="116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5280612" w14:textId="582EF755"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sz w:val="18"/>
                <w:szCs w:val="18"/>
              </w:rPr>
              <w:t>3,2</w:t>
            </w:r>
          </w:p>
        </w:tc>
      </w:tr>
      <w:tr w:rsidR="00FE1832" w:rsidRPr="00F5055C" w14:paraId="1AA79E05" w14:textId="77777777" w:rsidTr="00FE1832">
        <w:trPr>
          <w:trHeight w:val="227"/>
        </w:trPr>
        <w:tc>
          <w:tcPr>
            <w:tcW w:w="22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02AB9E2C"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sz w:val="18"/>
                <w:szCs w:val="18"/>
              </w:rPr>
              <w:t>Усманский р-он</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0CDFA793" w14:textId="1CD36115"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1,0</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B2C5E9C" w14:textId="7440170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1,3</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0367DF2" w14:textId="59BF59E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6,6</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58AA492" w14:textId="1CE9CDEA"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7,1</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2D87863" w14:textId="508D444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1,2</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258F57D7" w14:textId="568223F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1,0</w:t>
            </w:r>
          </w:p>
        </w:tc>
        <w:tc>
          <w:tcPr>
            <w:tcW w:w="7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07299FD6" w14:textId="59AA0348" w:rsidR="00FE1832" w:rsidRPr="00F5055C" w:rsidRDefault="00FE1832">
            <w:pPr>
              <w:spacing w:before="0" w:after="0" w:line="256" w:lineRule="auto"/>
              <w:jc w:val="right"/>
              <w:rPr>
                <w:rFonts w:cs="Arial"/>
                <w:sz w:val="18"/>
                <w:szCs w:val="18"/>
              </w:rPr>
            </w:pPr>
            <w:r w:rsidRPr="00F5055C">
              <w:rPr>
                <w:rFonts w:cs="Arial"/>
                <w:sz w:val="18"/>
                <w:szCs w:val="18"/>
              </w:rPr>
              <w:t>3,2</w:t>
            </w:r>
          </w:p>
        </w:tc>
        <w:tc>
          <w:tcPr>
            <w:tcW w:w="116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2E58837" w14:textId="6A4CD179"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sz w:val="18"/>
                <w:szCs w:val="18"/>
              </w:rPr>
              <w:t>3,2</w:t>
            </w:r>
          </w:p>
        </w:tc>
      </w:tr>
      <w:tr w:rsidR="00FE1832" w:rsidRPr="00F5055C" w14:paraId="7D47CB77" w14:textId="77777777" w:rsidTr="00FE1832">
        <w:trPr>
          <w:trHeight w:val="227"/>
        </w:trPr>
        <w:tc>
          <w:tcPr>
            <w:tcW w:w="22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2B65D8D8"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sz w:val="18"/>
                <w:szCs w:val="18"/>
              </w:rPr>
              <w:t>Задонский р-он</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D3CA4B1" w14:textId="200CF38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2,9</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1A870C6B" w14:textId="2BE6B94A"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2,5</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49F430EC" w14:textId="4D5F1769"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1,1</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805B596" w14:textId="5411F494"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0,9</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4E140BE4" w14:textId="4FE0BF0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2,9</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218FFD8" w14:textId="7C0CA97B"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2,3</w:t>
            </w:r>
          </w:p>
        </w:tc>
        <w:tc>
          <w:tcPr>
            <w:tcW w:w="7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441BEF63" w14:textId="0CCEDA42" w:rsidR="00FE1832" w:rsidRPr="00F5055C" w:rsidRDefault="00FE1832">
            <w:pPr>
              <w:spacing w:before="0" w:after="0" w:line="256" w:lineRule="auto"/>
              <w:jc w:val="right"/>
              <w:rPr>
                <w:rFonts w:cs="Arial"/>
                <w:sz w:val="18"/>
                <w:szCs w:val="18"/>
              </w:rPr>
            </w:pPr>
            <w:r w:rsidRPr="00F5055C">
              <w:rPr>
                <w:rFonts w:cs="Arial"/>
                <w:sz w:val="18"/>
                <w:szCs w:val="18"/>
              </w:rPr>
              <w:t>3,3</w:t>
            </w:r>
          </w:p>
        </w:tc>
        <w:tc>
          <w:tcPr>
            <w:tcW w:w="116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EBB94C8" w14:textId="7697D224"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sz w:val="18"/>
                <w:szCs w:val="18"/>
              </w:rPr>
              <w:t>2,3</w:t>
            </w:r>
          </w:p>
        </w:tc>
      </w:tr>
      <w:tr w:rsidR="00FE1832" w:rsidRPr="00F5055C" w14:paraId="6BB89A1C" w14:textId="77777777" w:rsidTr="00FE1832">
        <w:trPr>
          <w:trHeight w:val="227"/>
        </w:trPr>
        <w:tc>
          <w:tcPr>
            <w:tcW w:w="22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46559C86"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sz w:val="18"/>
                <w:szCs w:val="18"/>
              </w:rPr>
              <w:t>Тербунский р-он</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5D62AA1A" w14:textId="3965A9D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2,4</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2D249717" w14:textId="0C30586C"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1,9</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FC5198E" w14:textId="35BCE22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1,3</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772525F" w14:textId="2A3BDCF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1,3</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7CEF507" w14:textId="559996F2"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1,9</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599B0ABF" w14:textId="0040B53C"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1,3</w:t>
            </w:r>
          </w:p>
        </w:tc>
        <w:tc>
          <w:tcPr>
            <w:tcW w:w="7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2BF82F4F" w14:textId="4D7560D0" w:rsidR="00FE1832" w:rsidRPr="00F5055C" w:rsidRDefault="00FE1832">
            <w:pPr>
              <w:spacing w:before="0" w:after="0" w:line="256" w:lineRule="auto"/>
              <w:jc w:val="right"/>
              <w:rPr>
                <w:rFonts w:cs="Arial"/>
                <w:sz w:val="18"/>
                <w:szCs w:val="18"/>
              </w:rPr>
            </w:pPr>
            <w:r w:rsidRPr="00F5055C">
              <w:rPr>
                <w:rFonts w:cs="Arial"/>
                <w:sz w:val="18"/>
                <w:szCs w:val="18"/>
              </w:rPr>
              <w:t>1,8</w:t>
            </w:r>
          </w:p>
        </w:tc>
        <w:tc>
          <w:tcPr>
            <w:tcW w:w="116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B3BAF15" w14:textId="2B0FF73D"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sz w:val="18"/>
                <w:szCs w:val="18"/>
              </w:rPr>
              <w:t>1,7</w:t>
            </w:r>
          </w:p>
        </w:tc>
      </w:tr>
      <w:tr w:rsidR="00FE1832" w:rsidRPr="00F5055C" w14:paraId="584D6EF4" w14:textId="77777777" w:rsidTr="00FE1832">
        <w:trPr>
          <w:trHeight w:val="227"/>
        </w:trPr>
        <w:tc>
          <w:tcPr>
            <w:tcW w:w="22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23FD0A27"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sz w:val="18"/>
                <w:szCs w:val="18"/>
              </w:rPr>
              <w:t>Добринский р-он</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D7B35E3" w14:textId="1E8CA1B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3,2</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ACF1663" w14:textId="14240EE5"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2,7</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59AB466" w14:textId="465C29E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1,3</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0B077E21" w14:textId="58BF698A"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0,9</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97E7FFF" w14:textId="4240B3F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1,1</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45012278" w14:textId="4743F21A"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1,2</w:t>
            </w:r>
          </w:p>
        </w:tc>
        <w:tc>
          <w:tcPr>
            <w:tcW w:w="7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57941E59" w14:textId="14ABA936" w:rsidR="00FE1832" w:rsidRPr="00F5055C" w:rsidRDefault="00FE1832">
            <w:pPr>
              <w:spacing w:before="0" w:after="0" w:line="256" w:lineRule="auto"/>
              <w:jc w:val="right"/>
              <w:rPr>
                <w:rFonts w:cs="Arial"/>
                <w:sz w:val="18"/>
                <w:szCs w:val="18"/>
              </w:rPr>
            </w:pPr>
            <w:r w:rsidRPr="00F5055C">
              <w:rPr>
                <w:rFonts w:cs="Arial"/>
                <w:sz w:val="18"/>
                <w:szCs w:val="18"/>
              </w:rPr>
              <w:t>1,5</w:t>
            </w:r>
          </w:p>
        </w:tc>
        <w:tc>
          <w:tcPr>
            <w:tcW w:w="116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85D247B" w14:textId="1887475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1,6</w:t>
            </w:r>
          </w:p>
        </w:tc>
      </w:tr>
      <w:tr w:rsidR="00FE1832" w:rsidRPr="00F5055C" w14:paraId="6818F74E" w14:textId="77777777" w:rsidTr="00FE1832">
        <w:trPr>
          <w:trHeight w:val="227"/>
        </w:trPr>
        <w:tc>
          <w:tcPr>
            <w:tcW w:w="22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2DA6728A"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sz w:val="18"/>
                <w:szCs w:val="18"/>
              </w:rPr>
              <w:t>Лев-Толстовский р-он</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584E130" w14:textId="18C7F24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1,2</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5BFCC19" w14:textId="49A741D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1,4</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1A05B6DF" w14:textId="30950AEE"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0,9</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845500B" w14:textId="60D106AE"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0,8</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461C9754" w14:textId="4DFA2038"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1,3</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51E6497B" w14:textId="0FB2EA79"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1,9</w:t>
            </w:r>
          </w:p>
        </w:tc>
        <w:tc>
          <w:tcPr>
            <w:tcW w:w="7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0A9DD6F8" w14:textId="5DD9ED89" w:rsidR="00FE1832" w:rsidRPr="00F5055C" w:rsidRDefault="00FE1832">
            <w:pPr>
              <w:spacing w:before="0" w:after="0" w:line="256" w:lineRule="auto"/>
              <w:jc w:val="right"/>
              <w:rPr>
                <w:rFonts w:cs="Arial"/>
                <w:sz w:val="18"/>
                <w:szCs w:val="18"/>
              </w:rPr>
            </w:pPr>
            <w:r w:rsidRPr="00F5055C">
              <w:rPr>
                <w:rFonts w:cs="Arial"/>
                <w:sz w:val="18"/>
                <w:szCs w:val="18"/>
              </w:rPr>
              <w:t>1,9</w:t>
            </w:r>
          </w:p>
        </w:tc>
        <w:tc>
          <w:tcPr>
            <w:tcW w:w="116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44C8F0E" w14:textId="0C7A88D9"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sz w:val="18"/>
                <w:szCs w:val="18"/>
              </w:rPr>
              <w:t>1,4</w:t>
            </w:r>
          </w:p>
        </w:tc>
      </w:tr>
      <w:tr w:rsidR="00FE1832" w:rsidRPr="00F5055C" w14:paraId="5E09C622" w14:textId="77777777" w:rsidTr="00FE1832">
        <w:trPr>
          <w:trHeight w:val="227"/>
        </w:trPr>
        <w:tc>
          <w:tcPr>
            <w:tcW w:w="22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20D468C5"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sz w:val="18"/>
                <w:szCs w:val="18"/>
              </w:rPr>
              <w:t>Становлянский р-он</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0FC40398" w14:textId="53E0ABC5"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2,1</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DCA9045" w14:textId="6D2A9495"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1,5</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0F0D8DCC" w14:textId="1593072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1,3</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16057FC9" w14:textId="4487045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0,9</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C041018" w14:textId="0ABD6F65"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1,2</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2EA4CE5" w14:textId="2067329C"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1,8</w:t>
            </w:r>
          </w:p>
        </w:tc>
        <w:tc>
          <w:tcPr>
            <w:tcW w:w="7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2194E7DA" w14:textId="320D5800" w:rsidR="00FE1832" w:rsidRPr="00F5055C" w:rsidRDefault="00FE1832">
            <w:pPr>
              <w:spacing w:before="0" w:after="0" w:line="256" w:lineRule="auto"/>
              <w:jc w:val="right"/>
              <w:rPr>
                <w:rFonts w:cs="Arial"/>
                <w:sz w:val="18"/>
                <w:szCs w:val="18"/>
              </w:rPr>
            </w:pPr>
            <w:r w:rsidRPr="00F5055C">
              <w:rPr>
                <w:rFonts w:cs="Arial"/>
                <w:sz w:val="18"/>
                <w:szCs w:val="18"/>
              </w:rPr>
              <w:t>0,6</w:t>
            </w:r>
          </w:p>
        </w:tc>
        <w:tc>
          <w:tcPr>
            <w:tcW w:w="116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88F5702" w14:textId="44F5BCDC"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sz w:val="18"/>
                <w:szCs w:val="18"/>
              </w:rPr>
              <w:t>1,3</w:t>
            </w:r>
          </w:p>
        </w:tc>
      </w:tr>
      <w:tr w:rsidR="00FE1832" w:rsidRPr="00F5055C" w14:paraId="24583EED" w14:textId="77777777" w:rsidTr="00FE1832">
        <w:trPr>
          <w:trHeight w:val="227"/>
        </w:trPr>
        <w:tc>
          <w:tcPr>
            <w:tcW w:w="22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8030176"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sz w:val="18"/>
                <w:szCs w:val="18"/>
              </w:rPr>
              <w:t>Добровский р-он</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65BD00D" w14:textId="225B1AFE"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2,4</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B4967CC" w14:textId="1C27384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1,3</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A1FFE95" w14:textId="27A79407"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0,5</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8769589" w14:textId="62E690E8"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0,8</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85388E7" w14:textId="4251EF3F"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1,0</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7B7E17A" w14:textId="5C540AFE"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1,1</w:t>
            </w:r>
          </w:p>
        </w:tc>
        <w:tc>
          <w:tcPr>
            <w:tcW w:w="7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6452042C" w14:textId="1F369A93" w:rsidR="00FE1832" w:rsidRPr="00F5055C" w:rsidRDefault="00FE1832">
            <w:pPr>
              <w:spacing w:before="0" w:after="0" w:line="256" w:lineRule="auto"/>
              <w:jc w:val="right"/>
              <w:rPr>
                <w:rFonts w:cs="Arial"/>
                <w:sz w:val="18"/>
                <w:szCs w:val="18"/>
              </w:rPr>
            </w:pPr>
            <w:r w:rsidRPr="00F5055C">
              <w:rPr>
                <w:rFonts w:cs="Arial"/>
                <w:sz w:val="18"/>
                <w:szCs w:val="18"/>
              </w:rPr>
              <w:t>1,1</w:t>
            </w:r>
          </w:p>
        </w:tc>
        <w:tc>
          <w:tcPr>
            <w:tcW w:w="116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976F9C1" w14:textId="0CD4CD40"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sz w:val="18"/>
                <w:szCs w:val="18"/>
              </w:rPr>
              <w:t>1,1</w:t>
            </w:r>
          </w:p>
        </w:tc>
      </w:tr>
      <w:tr w:rsidR="00FE1832" w:rsidRPr="00F5055C" w14:paraId="7D90EC21" w14:textId="77777777" w:rsidTr="00FE1832">
        <w:trPr>
          <w:trHeight w:val="227"/>
        </w:trPr>
        <w:tc>
          <w:tcPr>
            <w:tcW w:w="22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872CD75"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sz w:val="18"/>
                <w:szCs w:val="18"/>
              </w:rPr>
              <w:t>Чаплыгинский р-он</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1740E6A9" w14:textId="5AD2CD8A"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1,4</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2FDD9D1D" w14:textId="6424174C"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1,3</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3E13275" w14:textId="579EBB97"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0,8</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515992F0" w14:textId="7F8F68CB"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1,0</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466D242" w14:textId="3BB424E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0,9</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279D1C59" w14:textId="08F7FD19"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1,0</w:t>
            </w:r>
          </w:p>
        </w:tc>
        <w:tc>
          <w:tcPr>
            <w:tcW w:w="7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51554B3D" w14:textId="2CB55963" w:rsidR="00FE1832" w:rsidRPr="00F5055C" w:rsidRDefault="00FE1832">
            <w:pPr>
              <w:spacing w:before="0" w:after="0" w:line="256" w:lineRule="auto"/>
              <w:jc w:val="right"/>
              <w:rPr>
                <w:rFonts w:cs="Arial"/>
                <w:sz w:val="18"/>
                <w:szCs w:val="18"/>
              </w:rPr>
            </w:pPr>
            <w:r w:rsidRPr="00F5055C">
              <w:rPr>
                <w:rFonts w:cs="Arial"/>
                <w:sz w:val="18"/>
                <w:szCs w:val="18"/>
              </w:rPr>
              <w:t>1,2</w:t>
            </w:r>
          </w:p>
        </w:tc>
        <w:tc>
          <w:tcPr>
            <w:tcW w:w="116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503432E2" w14:textId="4432F25F"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sz w:val="18"/>
                <w:szCs w:val="18"/>
              </w:rPr>
              <w:t>1,1</w:t>
            </w:r>
          </w:p>
        </w:tc>
      </w:tr>
      <w:tr w:rsidR="00FE1832" w:rsidRPr="00F5055C" w14:paraId="55A0CE1D" w14:textId="77777777" w:rsidTr="00FE1832">
        <w:trPr>
          <w:trHeight w:val="227"/>
        </w:trPr>
        <w:tc>
          <w:tcPr>
            <w:tcW w:w="22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BBF9AA3"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sz w:val="18"/>
                <w:szCs w:val="18"/>
              </w:rPr>
              <w:t>Хлевенский р-он</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409C2160" w14:textId="71890452"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1,0</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40B948A0" w14:textId="3077A784"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0,6</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1F23F96B" w14:textId="796231D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0,5</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422448CD" w14:textId="471E07FA"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0,3</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0509AC87" w14:textId="6624CEC5"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0,8</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5F2C7887" w14:textId="2D1D4A5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1,0</w:t>
            </w:r>
          </w:p>
        </w:tc>
        <w:tc>
          <w:tcPr>
            <w:tcW w:w="7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4818C9CE" w14:textId="57B8A45F" w:rsidR="00FE1832" w:rsidRPr="00F5055C" w:rsidRDefault="00FE1832">
            <w:pPr>
              <w:spacing w:before="0" w:after="0" w:line="256" w:lineRule="auto"/>
              <w:jc w:val="right"/>
              <w:rPr>
                <w:rFonts w:cs="Arial"/>
                <w:sz w:val="18"/>
                <w:szCs w:val="18"/>
              </w:rPr>
            </w:pPr>
            <w:r w:rsidRPr="00F5055C">
              <w:rPr>
                <w:rFonts w:cs="Arial"/>
                <w:sz w:val="18"/>
                <w:szCs w:val="18"/>
              </w:rPr>
              <w:t>0,7</w:t>
            </w:r>
          </w:p>
        </w:tc>
        <w:tc>
          <w:tcPr>
            <w:tcW w:w="116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A02B9DA" w14:textId="6186AB06"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sz w:val="18"/>
                <w:szCs w:val="18"/>
              </w:rPr>
              <w:t>0,7</w:t>
            </w:r>
          </w:p>
        </w:tc>
      </w:tr>
      <w:tr w:rsidR="00FE1832" w:rsidRPr="00F5055C" w14:paraId="1E1B1DBA" w14:textId="77777777" w:rsidTr="00FE1832">
        <w:trPr>
          <w:trHeight w:val="227"/>
        </w:trPr>
        <w:tc>
          <w:tcPr>
            <w:tcW w:w="22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15101A5C"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sz w:val="18"/>
                <w:szCs w:val="18"/>
              </w:rPr>
              <w:t>Долгоруковский р-он</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25CFFD83" w14:textId="065BEF35"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0,8</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73D4602" w14:textId="0FF4788F"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0,7</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44B39624" w14:textId="30C1B12F"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0,2</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893ADA2" w14:textId="11B72A8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0,4</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1478EF6E" w14:textId="3AE61C7C"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0,8</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E85FEB0" w14:textId="28DF8C6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0,9</w:t>
            </w:r>
          </w:p>
        </w:tc>
        <w:tc>
          <w:tcPr>
            <w:tcW w:w="7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75889AD3" w14:textId="231B0119" w:rsidR="00FE1832" w:rsidRPr="00F5055C" w:rsidRDefault="00FE1832">
            <w:pPr>
              <w:spacing w:before="0" w:after="0" w:line="256" w:lineRule="auto"/>
              <w:jc w:val="right"/>
              <w:rPr>
                <w:rFonts w:cs="Arial"/>
                <w:sz w:val="18"/>
                <w:szCs w:val="18"/>
              </w:rPr>
            </w:pPr>
            <w:r w:rsidRPr="00F5055C">
              <w:rPr>
                <w:rFonts w:cs="Arial"/>
                <w:sz w:val="18"/>
                <w:szCs w:val="18"/>
              </w:rPr>
              <w:t>0,7</w:t>
            </w:r>
          </w:p>
        </w:tc>
        <w:tc>
          <w:tcPr>
            <w:tcW w:w="116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14A87848" w14:textId="5E05EB34"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sz w:val="18"/>
                <w:szCs w:val="18"/>
              </w:rPr>
              <w:t>0,6</w:t>
            </w:r>
          </w:p>
        </w:tc>
      </w:tr>
      <w:tr w:rsidR="00FE1832" w:rsidRPr="00F5055C" w14:paraId="0336C638" w14:textId="77777777" w:rsidTr="00FE1832">
        <w:trPr>
          <w:trHeight w:val="227"/>
        </w:trPr>
        <w:tc>
          <w:tcPr>
            <w:tcW w:w="22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11502B8F"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sz w:val="18"/>
                <w:szCs w:val="18"/>
              </w:rPr>
              <w:t>Краснинский р-он</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4BA3CF43" w14:textId="241D22E7"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0,5</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6530DA9" w14:textId="0CD0B8CF"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0,4</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1B4001CF" w14:textId="3E4E9C37"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0,2</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01922DE2" w14:textId="68CBBA9A"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0,2</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5FF6D5BF" w14:textId="6AC290DE"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0,4</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1B72E565" w14:textId="453C7635"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0,6</w:t>
            </w:r>
          </w:p>
        </w:tc>
        <w:tc>
          <w:tcPr>
            <w:tcW w:w="7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21D70CF0" w14:textId="3B8F95C3" w:rsidR="00FE1832" w:rsidRPr="00F5055C" w:rsidRDefault="00FE1832">
            <w:pPr>
              <w:spacing w:before="0" w:after="0" w:line="256" w:lineRule="auto"/>
              <w:jc w:val="right"/>
              <w:rPr>
                <w:rFonts w:cs="Arial"/>
                <w:sz w:val="18"/>
                <w:szCs w:val="18"/>
              </w:rPr>
            </w:pPr>
            <w:r w:rsidRPr="00F5055C">
              <w:rPr>
                <w:rFonts w:cs="Arial"/>
                <w:sz w:val="18"/>
                <w:szCs w:val="18"/>
              </w:rPr>
              <w:t>0,8</w:t>
            </w:r>
          </w:p>
        </w:tc>
        <w:tc>
          <w:tcPr>
            <w:tcW w:w="116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52182456" w14:textId="0E7130C3"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sz w:val="18"/>
                <w:szCs w:val="18"/>
              </w:rPr>
              <w:t>0,5</w:t>
            </w:r>
          </w:p>
        </w:tc>
      </w:tr>
      <w:tr w:rsidR="00FE1832" w:rsidRPr="00F5055C" w14:paraId="2DC4F0F4" w14:textId="77777777" w:rsidTr="00FE1832">
        <w:trPr>
          <w:trHeight w:val="227"/>
        </w:trPr>
        <w:tc>
          <w:tcPr>
            <w:tcW w:w="22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75F170D"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sz w:val="18"/>
                <w:szCs w:val="18"/>
              </w:rPr>
              <w:t>Измалковский р-он</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46043D38" w14:textId="276850EE"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0,3</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2BAD629D" w14:textId="67F574C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0,3</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5ACEFA3" w14:textId="4E8CF617"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0,5</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46720872" w14:textId="10C9B25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0,3</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1FBADB27" w14:textId="24CC63BE"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0,5</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5E76238F" w14:textId="501B2E37"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0,5</w:t>
            </w:r>
          </w:p>
        </w:tc>
        <w:tc>
          <w:tcPr>
            <w:tcW w:w="7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753F0E38" w14:textId="3DC8C4AE" w:rsidR="00FE1832" w:rsidRPr="00F5055C" w:rsidRDefault="00FE1832">
            <w:pPr>
              <w:spacing w:before="0" w:after="0" w:line="256" w:lineRule="auto"/>
              <w:jc w:val="right"/>
              <w:rPr>
                <w:rFonts w:cs="Arial"/>
                <w:sz w:val="18"/>
                <w:szCs w:val="18"/>
              </w:rPr>
            </w:pPr>
            <w:r w:rsidRPr="00F5055C">
              <w:rPr>
                <w:rFonts w:cs="Arial"/>
                <w:sz w:val="18"/>
                <w:szCs w:val="18"/>
              </w:rPr>
              <w:t>0,6</w:t>
            </w:r>
          </w:p>
        </w:tc>
        <w:tc>
          <w:tcPr>
            <w:tcW w:w="116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0F11826B" w14:textId="5A2E12BD"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sz w:val="18"/>
                <w:szCs w:val="18"/>
              </w:rPr>
              <w:t>0,5</w:t>
            </w:r>
          </w:p>
        </w:tc>
      </w:tr>
      <w:tr w:rsidR="00FE1832" w:rsidRPr="00F5055C" w14:paraId="35987F1E" w14:textId="77777777" w:rsidTr="00FE1832">
        <w:trPr>
          <w:trHeight w:val="227"/>
        </w:trPr>
        <w:tc>
          <w:tcPr>
            <w:tcW w:w="226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75C8F50"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sz w:val="18"/>
                <w:szCs w:val="18"/>
              </w:rPr>
              <w:t>Воловский р-он</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4F2E5A0" w14:textId="3491BA19"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0,2</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56004D0" w14:textId="559D17F7"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0,1</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2FA589AA" w14:textId="06AD322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0,2</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C9EFA06" w14:textId="3D68D5D5"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0,1</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79EAAC04" w14:textId="79E02EE8"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0,3</w:t>
            </w:r>
          </w:p>
        </w:tc>
        <w:tc>
          <w:tcPr>
            <w:tcW w:w="9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3AD60EC3" w14:textId="28747504"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sz w:val="18"/>
                <w:szCs w:val="18"/>
              </w:rPr>
              <w:t>0,3</w:t>
            </w:r>
          </w:p>
        </w:tc>
        <w:tc>
          <w:tcPr>
            <w:tcW w:w="737"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14:paraId="41012BAD" w14:textId="16B9E250" w:rsidR="00FE1832" w:rsidRPr="00F5055C" w:rsidRDefault="00FE1832">
            <w:pPr>
              <w:spacing w:before="0" w:after="0" w:line="256" w:lineRule="auto"/>
              <w:jc w:val="right"/>
              <w:rPr>
                <w:rFonts w:cs="Arial"/>
                <w:sz w:val="18"/>
                <w:szCs w:val="18"/>
              </w:rPr>
            </w:pPr>
            <w:r w:rsidRPr="00F5055C">
              <w:rPr>
                <w:rFonts w:cs="Arial"/>
                <w:sz w:val="18"/>
                <w:szCs w:val="18"/>
              </w:rPr>
              <w:t>0,3</w:t>
            </w:r>
          </w:p>
        </w:tc>
        <w:tc>
          <w:tcPr>
            <w:tcW w:w="116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center"/>
            <w:hideMark/>
          </w:tcPr>
          <w:p w14:paraId="64F567B5" w14:textId="742BD1F4"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sz w:val="18"/>
                <w:szCs w:val="18"/>
              </w:rPr>
              <w:t>0,2</w:t>
            </w:r>
          </w:p>
        </w:tc>
      </w:tr>
    </w:tbl>
    <w:p w14:paraId="36517F1C" w14:textId="77777777" w:rsidR="00FE1832" w:rsidRPr="00F5055C" w:rsidRDefault="00FE1832" w:rsidP="00F36729">
      <w:pPr>
        <w:pStyle w:val="afffff3"/>
      </w:pPr>
      <w:r w:rsidRPr="00F5055C">
        <w:t>Источник: Статистический бюллетень Липецкстата, аналитика LC-AV</w:t>
      </w:r>
    </w:p>
    <w:p w14:paraId="098CDA5A" w14:textId="77777777" w:rsidR="00FE1832" w:rsidRPr="00F5055C" w:rsidRDefault="00FE1832" w:rsidP="00FE1832">
      <w:pPr>
        <w:pStyle w:val="2105"/>
        <w:keepNext/>
        <w:keepLines/>
        <w:numPr>
          <w:ilvl w:val="0"/>
          <w:numId w:val="0"/>
        </w:numPr>
        <w:tabs>
          <w:tab w:val="left" w:pos="708"/>
        </w:tabs>
      </w:pPr>
      <w:r w:rsidRPr="00F5055C">
        <w:rPr>
          <w:b/>
          <w:bCs/>
        </w:rPr>
        <w:lastRenderedPageBreak/>
        <w:t>По уровню инвестиций в основной капитал на душу населения Грязинский район Липецкой области уступает только Елецкому району.</w:t>
      </w:r>
      <w:r w:rsidRPr="00F5055C">
        <w:t xml:space="preserve"> Уровень инвестиций в основной капитал на душу населения в 2023 г. составил 155,8 тыс. руб./чел. (в 1,4 раза выше среднеобластного уровня). Уровень инвестиций на душу населения в 2023 г. ниже уровня 2017 г. на 62,9 тыс. руб./чел.</w:t>
      </w:r>
    </w:p>
    <w:p w14:paraId="7BA16790" w14:textId="1E67C795" w:rsidR="00FE1832" w:rsidRPr="00F5055C" w:rsidRDefault="00FE1832" w:rsidP="00AF7E08">
      <w:pPr>
        <w:pStyle w:val="a8"/>
      </w:pPr>
      <w:r w:rsidRPr="00F5055C">
        <w:t xml:space="preserve">Рисунок </w:t>
      </w:r>
      <w:fldSimple w:instr=" SEQ Рисунок \* ARABIC ">
        <w:r w:rsidR="00122F60" w:rsidRPr="00F5055C">
          <w:rPr>
            <w:noProof/>
          </w:rPr>
          <w:t>86</w:t>
        </w:r>
      </w:fldSimple>
      <w:r w:rsidR="00EC5DB9" w:rsidRPr="00F5055C">
        <w:t xml:space="preserve"> </w:t>
      </w:r>
      <w:r w:rsidRPr="00F5055C">
        <w:t>– Инвестиции в основной капитал (без МП) на 1 чел., тыс. руб.</w:t>
      </w:r>
    </w:p>
    <w:p w14:paraId="7A0EFA57" w14:textId="742699A3" w:rsidR="00FE1832" w:rsidRPr="00F5055C" w:rsidRDefault="00FE1832" w:rsidP="00FE1832">
      <w:pPr>
        <w:pStyle w:val="2105"/>
        <w:numPr>
          <w:ilvl w:val="0"/>
          <w:numId w:val="0"/>
        </w:numPr>
        <w:tabs>
          <w:tab w:val="left" w:pos="708"/>
        </w:tabs>
        <w:spacing w:before="0"/>
        <w:rPr>
          <w:rStyle w:val="afffff4"/>
        </w:rPr>
      </w:pPr>
      <w:r w:rsidRPr="00F5055C">
        <w:rPr>
          <w:noProof/>
        </w:rPr>
        <mc:AlternateContent>
          <mc:Choice Requires="wps">
            <w:drawing>
              <wp:anchor distT="0" distB="0" distL="114300" distR="114300" simplePos="0" relativeHeight="251659264" behindDoc="0" locked="0" layoutInCell="1" allowOverlap="1" wp14:anchorId="4A14604B" wp14:editId="59678A04">
                <wp:simplePos x="0" y="0"/>
                <wp:positionH relativeFrom="column">
                  <wp:posOffset>1905</wp:posOffset>
                </wp:positionH>
                <wp:positionV relativeFrom="paragraph">
                  <wp:posOffset>631825</wp:posOffset>
                </wp:positionV>
                <wp:extent cx="6047740" cy="179705"/>
                <wp:effectExtent l="0" t="0" r="10160" b="10795"/>
                <wp:wrapNone/>
                <wp:docPr id="16" name="Прямоугольник 9"/>
                <wp:cNvGraphicFramePr/>
                <a:graphic xmlns:a="http://schemas.openxmlformats.org/drawingml/2006/main">
                  <a:graphicData uri="http://schemas.microsoft.com/office/word/2010/wordprocessingShape">
                    <wps:wsp>
                      <wps:cNvSpPr/>
                      <wps:spPr>
                        <a:xfrm>
                          <a:off x="0" y="0"/>
                          <a:ext cx="6047740" cy="179705"/>
                        </a:xfrm>
                        <a:prstGeom prst="rect">
                          <a:avLst/>
                        </a:prstGeom>
                        <a:noFill/>
                        <a:ln>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463C363" w14:textId="77777777" w:rsidR="00CA3888" w:rsidRDefault="00CA3888" w:rsidP="00FE1832">
                            <w:pPr>
                              <w:jc w:val="center"/>
                            </w:pPr>
                            <w:r>
                              <w:t>с</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 o:spid="_x0000_s1031" style="position:absolute;left:0;text-align:left;margin-left:.15pt;margin-top:49.75pt;width:476.2pt;height:14.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" filled="f" strokecolor="#0080ff [3215]" strokeweight="1pt">
                <v:stroke dashstyle="3 1"/>
                <v:textbox>
                  <w:txbxContent>
                    <w:p w14:paraId="2463C363" w14:textId="77777777" w:rsidR="00CA3888" w:rsidRDefault="00CA3888" w:rsidP="00FE1832">
                      <w:pPr>
                        <w:jc w:val="center"/>
                      </w:pPr>
                      <w:r>
                        <w:t>с</w:t>
                      </w:r>
                    </w:p>
                  </w:txbxContent>
                </v:textbox>
              </v:rect>
            </w:pict>
          </mc:Fallback>
        </mc:AlternateContent>
      </w:r>
      <w:r w:rsidRPr="00F5055C">
        <w:rPr>
          <w:noProof/>
        </w:rPr>
        <w:drawing>
          <wp:inline distT="0" distB="0" distL="0" distR="0" wp14:anchorId="186C66FC" wp14:editId="1E58747A">
            <wp:extent cx="6120130" cy="4361815"/>
            <wp:effectExtent l="0" t="0" r="0" b="635"/>
            <wp:docPr id="17373081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0130" cy="4361815"/>
                    </a:xfrm>
                    <a:prstGeom prst="rect">
                      <a:avLst/>
                    </a:prstGeom>
                    <a:noFill/>
                    <a:ln>
                      <a:noFill/>
                    </a:ln>
                  </pic:spPr>
                </pic:pic>
              </a:graphicData>
            </a:graphic>
          </wp:inline>
        </w:drawing>
      </w:r>
      <w:r w:rsidRPr="00F5055C">
        <w:rPr>
          <w:sz w:val="18"/>
          <w:szCs w:val="18"/>
        </w:rPr>
        <w:t xml:space="preserve"> </w:t>
      </w:r>
      <w:r w:rsidRPr="00F5055C">
        <w:rPr>
          <w:rStyle w:val="afffff4"/>
        </w:rPr>
        <w:t>Источник: Липецкстат, аналитика LC-AV</w:t>
      </w:r>
    </w:p>
    <w:p w14:paraId="2BA6E5B3" w14:textId="77777777" w:rsidR="00FE1832" w:rsidRPr="00F5055C" w:rsidRDefault="00FE1832" w:rsidP="00FE1832">
      <w:pPr>
        <w:pStyle w:val="2105"/>
        <w:keepNext/>
        <w:keepLines/>
        <w:numPr>
          <w:ilvl w:val="0"/>
          <w:numId w:val="0"/>
        </w:numPr>
        <w:tabs>
          <w:tab w:val="left" w:pos="708"/>
        </w:tabs>
        <w:spacing w:before="0"/>
        <w:rPr>
          <w:szCs w:val="22"/>
        </w:rPr>
      </w:pPr>
      <w:r w:rsidRPr="00F5055C">
        <w:rPr>
          <w:b/>
          <w:bCs/>
          <w:szCs w:val="22"/>
        </w:rPr>
        <w:lastRenderedPageBreak/>
        <w:t>Инвестиции в основной капитал за счет средств бюджета МО на 1 чел., находятся на уровне выше среднеобластного (в 1,2 раза выше).</w:t>
      </w:r>
      <w:r w:rsidRPr="00F5055C">
        <w:rPr>
          <w:szCs w:val="22"/>
        </w:rPr>
        <w:t xml:space="preserve"> Объем инвестиций в основной капитал за счет средств бюджета муниципального образования на душу населения в 2022 г. составил 3,393 тыс. руб.</w:t>
      </w:r>
      <w:r w:rsidRPr="00F5055C">
        <w:t>/чел.</w:t>
      </w:r>
      <w:r w:rsidRPr="00F5055C">
        <w:rPr>
          <w:szCs w:val="22"/>
        </w:rPr>
        <w:t xml:space="preserve"> Прирост за 5 лет составил +2,531 тыс. руб.</w:t>
      </w:r>
      <w:r w:rsidRPr="00F5055C">
        <w:t>/чел.</w:t>
      </w:r>
      <w:r w:rsidRPr="00F5055C">
        <w:rPr>
          <w:szCs w:val="22"/>
        </w:rPr>
        <w:t xml:space="preserve"> Значительно приросли относительно 2021 г. +2,141 тыс. руб.</w:t>
      </w:r>
      <w:r w:rsidRPr="00F5055C">
        <w:t>/чел.</w:t>
      </w:r>
    </w:p>
    <w:p w14:paraId="3CC6D4E0" w14:textId="3DC1F061" w:rsidR="00FE1832" w:rsidRPr="00F5055C" w:rsidRDefault="00FE1832" w:rsidP="00AF7E08">
      <w:pPr>
        <w:pStyle w:val="a8"/>
      </w:pPr>
      <w:r w:rsidRPr="00F5055C">
        <w:t xml:space="preserve">Рисунок </w:t>
      </w:r>
      <w:fldSimple w:instr=" SEQ Рисунок \* ARABIC ">
        <w:r w:rsidR="00122F60" w:rsidRPr="00F5055C">
          <w:rPr>
            <w:noProof/>
          </w:rPr>
          <w:t>87</w:t>
        </w:r>
      </w:fldSimple>
      <w:r w:rsidR="00EC5DB9" w:rsidRPr="00F5055C">
        <w:t xml:space="preserve"> </w:t>
      </w:r>
      <w:r w:rsidRPr="00F5055C">
        <w:t>– Инвестиции в основной капитал за счет средств бюджета МО на 1 чел., тыс. руб.</w:t>
      </w:r>
    </w:p>
    <w:p w14:paraId="32E16ED7" w14:textId="0864FCD4" w:rsidR="00FE1832" w:rsidRPr="00F5055C" w:rsidRDefault="00FE1832" w:rsidP="00FE1832">
      <w:pPr>
        <w:pStyle w:val="2105"/>
        <w:numPr>
          <w:ilvl w:val="0"/>
          <w:numId w:val="0"/>
        </w:numPr>
        <w:tabs>
          <w:tab w:val="left" w:pos="708"/>
        </w:tabs>
        <w:spacing w:before="0"/>
        <w:rPr>
          <w:rStyle w:val="afffff4"/>
        </w:rPr>
      </w:pPr>
      <w:r w:rsidRPr="00F5055C">
        <w:rPr>
          <w:noProof/>
        </w:rPr>
        <mc:AlternateContent>
          <mc:Choice Requires="wps">
            <w:drawing>
              <wp:anchor distT="0" distB="0" distL="114300" distR="114300" simplePos="0" relativeHeight="251656192" behindDoc="0" locked="0" layoutInCell="1" allowOverlap="1" wp14:anchorId="0ABF0CD1" wp14:editId="03199B3C">
                <wp:simplePos x="0" y="0"/>
                <wp:positionH relativeFrom="column">
                  <wp:posOffset>1905</wp:posOffset>
                </wp:positionH>
                <wp:positionV relativeFrom="paragraph">
                  <wp:posOffset>1007110</wp:posOffset>
                </wp:positionV>
                <wp:extent cx="6120130" cy="179705"/>
                <wp:effectExtent l="0" t="0" r="13970" b="10795"/>
                <wp:wrapNone/>
                <wp:docPr id="9" name="Прямоугольник 9"/>
                <wp:cNvGraphicFramePr/>
                <a:graphic xmlns:a="http://schemas.openxmlformats.org/drawingml/2006/main">
                  <a:graphicData uri="http://schemas.microsoft.com/office/word/2010/wordprocessingShape">
                    <wps:wsp>
                      <wps:cNvSpPr/>
                      <wps:spPr>
                        <a:xfrm>
                          <a:off x="0" y="0"/>
                          <a:ext cx="6119495" cy="179705"/>
                        </a:xfrm>
                        <a:prstGeom prst="rect">
                          <a:avLst/>
                        </a:prstGeom>
                        <a:noFill/>
                        <a:ln>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16747E0" id="Прямоугольник 9" o:spid="_x0000_s1026" style="position:absolute;margin-left:.15pt;margin-top:79.3pt;width:481.9pt;height:14.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" filled="f" strokecolor="#0080ff [3215]" strokeweight="1pt">
                <v:stroke dashstyle="3 1"/>
              </v:rect>
            </w:pict>
          </mc:Fallback>
        </mc:AlternateContent>
      </w:r>
      <w:r w:rsidRPr="00F5055C">
        <w:rPr>
          <w:noProof/>
        </w:rPr>
        <w:drawing>
          <wp:inline distT="0" distB="0" distL="0" distR="0" wp14:anchorId="11B789F9" wp14:editId="382CA342">
            <wp:extent cx="6120130" cy="4361815"/>
            <wp:effectExtent l="0" t="0" r="0" b="635"/>
            <wp:docPr id="20483130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0130" cy="4361815"/>
                    </a:xfrm>
                    <a:prstGeom prst="rect">
                      <a:avLst/>
                    </a:prstGeom>
                    <a:noFill/>
                    <a:ln>
                      <a:noFill/>
                    </a:ln>
                  </pic:spPr>
                </pic:pic>
              </a:graphicData>
            </a:graphic>
          </wp:inline>
        </w:drawing>
      </w:r>
      <w:r w:rsidRPr="00F5055C">
        <w:rPr>
          <w:sz w:val="18"/>
          <w:szCs w:val="18"/>
        </w:rPr>
        <w:t xml:space="preserve"> </w:t>
      </w:r>
      <w:r w:rsidRPr="00F5055C">
        <w:rPr>
          <w:rStyle w:val="afffff4"/>
        </w:rPr>
        <w:t>Источник: Липецкстат, аналитика LC-AV</w:t>
      </w:r>
    </w:p>
    <w:p w14:paraId="0D66034D" w14:textId="3558BD93" w:rsidR="00FE1832" w:rsidRPr="00F5055C" w:rsidRDefault="00FE1832" w:rsidP="00FE1832">
      <w:pPr>
        <w:pStyle w:val="2105"/>
        <w:keepNext/>
        <w:keepLines/>
        <w:numPr>
          <w:ilvl w:val="0"/>
          <w:numId w:val="0"/>
        </w:numPr>
        <w:tabs>
          <w:tab w:val="left" w:pos="708"/>
        </w:tabs>
        <w:spacing w:before="0"/>
        <w:rPr>
          <w:szCs w:val="22"/>
        </w:rPr>
      </w:pPr>
      <w:r w:rsidRPr="00F5055C">
        <w:rPr>
          <w:b/>
          <w:bCs/>
          <w:szCs w:val="22"/>
        </w:rPr>
        <w:lastRenderedPageBreak/>
        <w:t>Высокий уровень инвестиций (за исключением бюджетных средств) в Грязинском районе Липецкой области.</w:t>
      </w:r>
      <w:r w:rsidRPr="00F5055C">
        <w:rPr>
          <w:szCs w:val="22"/>
        </w:rPr>
        <w:t xml:space="preserve"> По объему инвестиций в основной капитал (за исключением бюджетных средств) на душу населения Грязинский район занимает 2 место среди муниципальных образований Липецкой области (135,3 тыс. руб./чел. в 2023 г.). Относительно 2017 г. уровень инвестиций в основной капитал без бюджетных средств снизился на </w:t>
      </w:r>
      <w:r w:rsidR="00F36729" w:rsidRPr="00F5055C">
        <w:rPr>
          <w:szCs w:val="22"/>
        </w:rPr>
        <w:br/>
      </w:r>
      <w:r w:rsidRPr="00F5055C">
        <w:rPr>
          <w:szCs w:val="22"/>
        </w:rPr>
        <w:t>-81,6 тыс.</w:t>
      </w:r>
      <w:r w:rsidR="00F36729" w:rsidRPr="00F5055C">
        <w:rPr>
          <w:szCs w:val="22"/>
        </w:rPr>
        <w:t> </w:t>
      </w:r>
      <w:r w:rsidRPr="00F5055C">
        <w:rPr>
          <w:szCs w:val="22"/>
        </w:rPr>
        <w:t>руб. Прирост относительно 2020 г. составил +95,7 тыс. руб./чел.</w:t>
      </w:r>
    </w:p>
    <w:p w14:paraId="1D99689B" w14:textId="5757CB36" w:rsidR="00FE1832" w:rsidRPr="00F5055C" w:rsidRDefault="00FE1832" w:rsidP="00AF7E08">
      <w:pPr>
        <w:pStyle w:val="a8"/>
      </w:pPr>
      <w:r w:rsidRPr="00F5055C">
        <w:t xml:space="preserve">Рисунок </w:t>
      </w:r>
      <w:fldSimple w:instr=" SEQ Рисунок \* ARABIC ">
        <w:r w:rsidR="00122F60" w:rsidRPr="00F5055C">
          <w:rPr>
            <w:noProof/>
          </w:rPr>
          <w:t>88</w:t>
        </w:r>
      </w:fldSimple>
      <w:r w:rsidR="00EC5DB9" w:rsidRPr="00F5055C">
        <w:t xml:space="preserve"> </w:t>
      </w:r>
      <w:r w:rsidRPr="00F5055C">
        <w:t>– Инвестиции в основной капитал (за исключением бюджетных средств) на 1 чел., тыс. руб.</w:t>
      </w:r>
    </w:p>
    <w:p w14:paraId="214ECEAA" w14:textId="2C591493" w:rsidR="00FE1832" w:rsidRPr="00F5055C" w:rsidRDefault="00FE1832" w:rsidP="00FE1832">
      <w:pPr>
        <w:pStyle w:val="2105"/>
        <w:numPr>
          <w:ilvl w:val="0"/>
          <w:numId w:val="0"/>
        </w:numPr>
        <w:tabs>
          <w:tab w:val="left" w:pos="708"/>
        </w:tabs>
        <w:spacing w:before="0"/>
        <w:rPr>
          <w:rStyle w:val="afffff4"/>
        </w:rPr>
      </w:pPr>
      <w:r w:rsidRPr="00F5055C">
        <w:rPr>
          <w:noProof/>
        </w:rPr>
        <mc:AlternateContent>
          <mc:Choice Requires="wps">
            <w:drawing>
              <wp:anchor distT="0" distB="0" distL="114300" distR="114300" simplePos="0" relativeHeight="251657216" behindDoc="0" locked="0" layoutInCell="1" allowOverlap="1" wp14:anchorId="5E5B7328" wp14:editId="105873A4">
                <wp:simplePos x="0" y="0"/>
                <wp:positionH relativeFrom="column">
                  <wp:posOffset>1905</wp:posOffset>
                </wp:positionH>
                <wp:positionV relativeFrom="paragraph">
                  <wp:posOffset>634365</wp:posOffset>
                </wp:positionV>
                <wp:extent cx="6120130" cy="179705"/>
                <wp:effectExtent l="0" t="0" r="13970" b="10795"/>
                <wp:wrapNone/>
                <wp:docPr id="10" name="Прямоугольник 8"/>
                <wp:cNvGraphicFramePr/>
                <a:graphic xmlns:a="http://schemas.openxmlformats.org/drawingml/2006/main">
                  <a:graphicData uri="http://schemas.microsoft.com/office/word/2010/wordprocessingShape">
                    <wps:wsp>
                      <wps:cNvSpPr/>
                      <wps:spPr>
                        <a:xfrm>
                          <a:off x="0" y="0"/>
                          <a:ext cx="6119495" cy="179705"/>
                        </a:xfrm>
                        <a:prstGeom prst="rect">
                          <a:avLst/>
                        </a:prstGeom>
                        <a:noFill/>
                        <a:ln>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0253367" id="Прямоугольник 8" o:spid="_x0000_s1026" style="position:absolute;margin-left:.15pt;margin-top:49.95pt;width:481.9pt;height:14.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" filled="f" strokecolor="#0080ff [3215]" strokeweight="1pt">
                <v:stroke dashstyle="3 1"/>
              </v:rect>
            </w:pict>
          </mc:Fallback>
        </mc:AlternateContent>
      </w:r>
      <w:r w:rsidRPr="00F5055C">
        <w:rPr>
          <w:noProof/>
        </w:rPr>
        <w:drawing>
          <wp:inline distT="0" distB="0" distL="0" distR="0" wp14:anchorId="4934C051" wp14:editId="506F1989">
            <wp:extent cx="6120130" cy="4361815"/>
            <wp:effectExtent l="0" t="0" r="0" b="635"/>
            <wp:docPr id="26677820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20130" cy="4361815"/>
                    </a:xfrm>
                    <a:prstGeom prst="rect">
                      <a:avLst/>
                    </a:prstGeom>
                    <a:noFill/>
                    <a:ln>
                      <a:noFill/>
                    </a:ln>
                  </pic:spPr>
                </pic:pic>
              </a:graphicData>
            </a:graphic>
          </wp:inline>
        </w:drawing>
      </w:r>
      <w:r w:rsidRPr="00F5055C">
        <w:rPr>
          <w:sz w:val="18"/>
          <w:szCs w:val="18"/>
        </w:rPr>
        <w:t xml:space="preserve"> </w:t>
      </w:r>
      <w:r w:rsidRPr="00F5055C">
        <w:rPr>
          <w:rStyle w:val="afffff4"/>
        </w:rPr>
        <w:t>Источник: Липецкстат, аналитика LC-AV</w:t>
      </w:r>
    </w:p>
    <w:p w14:paraId="675B06C1" w14:textId="77777777" w:rsidR="00FE1832" w:rsidRPr="00F5055C" w:rsidRDefault="00FE1832" w:rsidP="00FE1832">
      <w:pPr>
        <w:keepNext/>
        <w:keepLines/>
        <w:rPr>
          <w:bCs/>
        </w:rPr>
      </w:pPr>
      <w:r w:rsidRPr="00F5055C">
        <w:rPr>
          <w:b/>
        </w:rPr>
        <w:lastRenderedPageBreak/>
        <w:t>В Грязинском районе низкая отдача инвестиций в основной капитал (отношение объема накопленных инвестиций за период 2017-2023 гг. к приросту отгруженной продукции за период 2017-2023 гг.).</w:t>
      </w:r>
      <w:r w:rsidRPr="00F5055C">
        <w:rPr>
          <w:bCs/>
        </w:rPr>
        <w:t xml:space="preserve"> Эффективность инвестиций в Грязинском районе в 2023 г. составила 1,113, выше уровня в Липецкой области.</w:t>
      </w:r>
    </w:p>
    <w:p w14:paraId="2A1F0064" w14:textId="232073E6" w:rsidR="00FE1832" w:rsidRPr="00F5055C" w:rsidRDefault="00FE1832" w:rsidP="00AF7E08">
      <w:pPr>
        <w:pStyle w:val="a8"/>
      </w:pPr>
      <w:r w:rsidRPr="00F5055C">
        <w:t xml:space="preserve">Рисунок </w:t>
      </w:r>
      <w:fldSimple w:instr=" SEQ Рисунок \* ARABIC ">
        <w:r w:rsidR="00122F60" w:rsidRPr="00F5055C">
          <w:rPr>
            <w:noProof/>
          </w:rPr>
          <w:t>89</w:t>
        </w:r>
      </w:fldSimple>
      <w:r w:rsidR="00EC5DB9" w:rsidRPr="00F5055C">
        <w:t xml:space="preserve"> </w:t>
      </w:r>
      <w:r w:rsidRPr="00F5055C">
        <w:t>– Эффективность инвестиций*</w:t>
      </w:r>
    </w:p>
    <w:p w14:paraId="025ED3D9" w14:textId="67D4C511" w:rsidR="00FE1832" w:rsidRPr="00F5055C" w:rsidRDefault="00FE1832" w:rsidP="00FE1832">
      <w:pPr>
        <w:pStyle w:val="2105"/>
        <w:numPr>
          <w:ilvl w:val="0"/>
          <w:numId w:val="0"/>
        </w:numPr>
        <w:tabs>
          <w:tab w:val="left" w:pos="708"/>
        </w:tabs>
        <w:spacing w:before="0"/>
        <w:rPr>
          <w:sz w:val="18"/>
          <w:szCs w:val="18"/>
        </w:rPr>
      </w:pPr>
      <w:r w:rsidRPr="00F5055C">
        <w:rPr>
          <w:noProof/>
        </w:rPr>
        <mc:AlternateContent>
          <mc:Choice Requires="wps">
            <w:drawing>
              <wp:anchor distT="0" distB="0" distL="114300" distR="114300" simplePos="0" relativeHeight="251658240" behindDoc="0" locked="0" layoutInCell="1" allowOverlap="1" wp14:anchorId="755DBF70" wp14:editId="23E01D67">
                <wp:simplePos x="0" y="0"/>
                <wp:positionH relativeFrom="column">
                  <wp:posOffset>1905</wp:posOffset>
                </wp:positionH>
                <wp:positionV relativeFrom="paragraph">
                  <wp:posOffset>2716530</wp:posOffset>
                </wp:positionV>
                <wp:extent cx="3959860" cy="179705"/>
                <wp:effectExtent l="0" t="0" r="21590" b="10795"/>
                <wp:wrapNone/>
                <wp:docPr id="11" name="Прямоугольник 7"/>
                <wp:cNvGraphicFramePr/>
                <a:graphic xmlns:a="http://schemas.openxmlformats.org/drawingml/2006/main">
                  <a:graphicData uri="http://schemas.microsoft.com/office/word/2010/wordprocessingShape">
                    <wps:wsp>
                      <wps:cNvSpPr/>
                      <wps:spPr>
                        <a:xfrm>
                          <a:off x="0" y="0"/>
                          <a:ext cx="3959860" cy="179705"/>
                        </a:xfrm>
                        <a:prstGeom prst="rect">
                          <a:avLst/>
                        </a:prstGeom>
                        <a:noFill/>
                        <a:ln>
                          <a:solidFill>
                            <a:schemeClr val="tx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B8842A6" id="Прямоугольник 7" o:spid="_x0000_s1026" style="position:absolute;margin-left:.15pt;margin-top:213.9pt;width:311.8pt;height:14.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" filled="f" strokecolor="#0080ff [3215]" strokeweight="1pt">
                <v:stroke dashstyle="3 1"/>
              </v:rect>
            </w:pict>
          </mc:Fallback>
        </mc:AlternateContent>
      </w:r>
      <w:r w:rsidRPr="00F5055C">
        <w:rPr>
          <w:noProof/>
        </w:rPr>
        <w:drawing>
          <wp:inline distT="0" distB="0" distL="0" distR="0" wp14:anchorId="07C2B95F" wp14:editId="105D5A76">
            <wp:extent cx="4006850" cy="4241800"/>
            <wp:effectExtent l="0" t="0" r="0" b="6350"/>
            <wp:docPr id="10472987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08">
                      <a:extLst>
                        <a:ext uri="{28A0092B-C50C-407E-A947-70E740481C1C}">
                          <a14:useLocalDpi xmlns:a14="http://schemas.microsoft.com/office/drawing/2010/main" val="0"/>
                        </a:ext>
                      </a:extLst>
                    </a:blip>
                    <a:srcRect r="34468"/>
                    <a:stretch>
                      <a:fillRect/>
                    </a:stretch>
                  </pic:blipFill>
                  <pic:spPr bwMode="auto">
                    <a:xfrm>
                      <a:off x="0" y="0"/>
                      <a:ext cx="4006850" cy="4241800"/>
                    </a:xfrm>
                    <a:prstGeom prst="rect">
                      <a:avLst/>
                    </a:prstGeom>
                    <a:noFill/>
                    <a:ln>
                      <a:noFill/>
                    </a:ln>
                  </pic:spPr>
                </pic:pic>
              </a:graphicData>
            </a:graphic>
          </wp:inline>
        </w:drawing>
      </w:r>
      <w:r w:rsidRPr="00F5055C">
        <w:rPr>
          <w:sz w:val="18"/>
          <w:szCs w:val="18"/>
        </w:rPr>
        <w:t xml:space="preserve"> </w:t>
      </w:r>
      <w:r w:rsidRPr="00F5055C">
        <w:rPr>
          <w:sz w:val="18"/>
          <w:szCs w:val="18"/>
        </w:rPr>
        <w:br/>
        <w:t>*Эффективность инвестиций – отношение объема накопленных инвестиций к приросту отгруженной продукции 2017-2023 гг.</w:t>
      </w:r>
    </w:p>
    <w:p w14:paraId="0AF1E54E" w14:textId="77777777" w:rsidR="00FE1832" w:rsidRPr="00F5055C" w:rsidRDefault="00FE1832" w:rsidP="00F36729">
      <w:pPr>
        <w:pStyle w:val="afffff3"/>
      </w:pPr>
      <w:r w:rsidRPr="00F5055C">
        <w:t>Источник: Липецкстат, аналитика LC-AV</w:t>
      </w:r>
    </w:p>
    <w:p w14:paraId="7CF6A106" w14:textId="77777777" w:rsidR="00FE1832" w:rsidRPr="00F5055C" w:rsidRDefault="00FE1832" w:rsidP="00117CA2">
      <w:pPr>
        <w:spacing w:before="0" w:after="0"/>
        <w:rPr>
          <w:b/>
          <w:bCs/>
        </w:rPr>
      </w:pPr>
    </w:p>
    <w:p w14:paraId="1C8C6326" w14:textId="565BC8D0" w:rsidR="00FE1832" w:rsidRPr="00F5055C" w:rsidRDefault="00FE1832" w:rsidP="00FE1832">
      <w:r w:rsidRPr="00F5055C">
        <w:rPr>
          <w:b/>
          <w:bCs/>
        </w:rPr>
        <w:t>Инвестиции в Грязинском районе Липецкой области осуществляются за счет привлеченных средств (58,4%</w:t>
      </w:r>
      <w:r w:rsidR="006E095E" w:rsidRPr="00F5055C">
        <w:rPr>
          <w:b/>
          <w:bCs/>
        </w:rPr>
        <w:t xml:space="preserve"> – </w:t>
      </w:r>
      <w:r w:rsidRPr="00F5055C">
        <w:rPr>
          <w:b/>
          <w:bCs/>
        </w:rPr>
        <w:t>2023 г.).</w:t>
      </w:r>
      <w:r w:rsidRPr="00F5055C">
        <w:t xml:space="preserve"> В 2017 г. на долю привлеченных средств приходилось – 59,2%. Низкая доля инвестиций за счет средств местных бюджетов (2,0%) и относительно высокий уровень средств бюджета Липецкой области (8,2%).</w:t>
      </w:r>
    </w:p>
    <w:p w14:paraId="50C47CCC" w14:textId="7A39BA9F" w:rsidR="00FE1832" w:rsidRPr="00F5055C" w:rsidRDefault="00FE1832" w:rsidP="00FE1832">
      <w:pPr>
        <w:pStyle w:val="a8"/>
        <w:spacing w:before="120"/>
        <w:jc w:val="both"/>
      </w:pPr>
      <w:r w:rsidRPr="00F5055C">
        <w:t xml:space="preserve">Таблица </w:t>
      </w:r>
      <w:r w:rsidRPr="00F5055C">
        <w:rPr>
          <w:noProof/>
        </w:rPr>
        <w:fldChar w:fldCharType="begin"/>
      </w:r>
      <w:r w:rsidRPr="00F5055C">
        <w:rPr>
          <w:noProof/>
        </w:rPr>
        <w:instrText xml:space="preserve"> SEQ Таблица \* ARABIC </w:instrText>
      </w:r>
      <w:r w:rsidRPr="00F5055C">
        <w:rPr>
          <w:noProof/>
        </w:rPr>
        <w:fldChar w:fldCharType="separate"/>
      </w:r>
      <w:r w:rsidR="00122F60" w:rsidRPr="00F5055C">
        <w:rPr>
          <w:noProof/>
        </w:rPr>
        <w:t>19</w:t>
      </w:r>
      <w:r w:rsidRPr="00F5055C">
        <w:rPr>
          <w:noProof/>
        </w:rPr>
        <w:fldChar w:fldCharType="end"/>
      </w:r>
      <w:r w:rsidRPr="00F5055C">
        <w:t xml:space="preserve"> – Сравнение структуры инвестиций в ОК по источникам финансирования по организациям, не относящимся к субъектам малого предпринимательства, %</w:t>
      </w:r>
    </w:p>
    <w:tbl>
      <w:tblPr>
        <w:tblW w:w="5000" w:type="pct"/>
        <w:tblLook w:val="04A0" w:firstRow="1" w:lastRow="0" w:firstColumn="1" w:lastColumn="0" w:noHBand="0" w:noVBand="1"/>
      </w:tblPr>
      <w:tblGrid>
        <w:gridCol w:w="2137"/>
        <w:gridCol w:w="750"/>
        <w:gridCol w:w="749"/>
        <w:gridCol w:w="816"/>
        <w:gridCol w:w="816"/>
        <w:gridCol w:w="924"/>
        <w:gridCol w:w="926"/>
        <w:gridCol w:w="719"/>
        <w:gridCol w:w="719"/>
        <w:gridCol w:w="650"/>
        <w:gridCol w:w="648"/>
      </w:tblGrid>
      <w:tr w:rsidR="00FE1832" w:rsidRPr="00F5055C" w14:paraId="153D70CD" w14:textId="77777777" w:rsidTr="00117CA2">
        <w:trPr>
          <w:tblHeader/>
        </w:trPr>
        <w:tc>
          <w:tcPr>
            <w:tcW w:w="1084" w:type="pct"/>
            <w:vMerge w:val="restart"/>
            <w:tcBorders>
              <w:top w:val="single" w:sz="4" w:space="0" w:color="D9D9D9"/>
              <w:left w:val="single" w:sz="4" w:space="0" w:color="D9D9D9"/>
              <w:bottom w:val="single" w:sz="4" w:space="0" w:color="D9D9D9"/>
              <w:right w:val="single" w:sz="4" w:space="0" w:color="D9D9D9"/>
            </w:tcBorders>
            <w:shd w:val="clear" w:color="auto" w:fill="F2F2F2"/>
            <w:vAlign w:val="center"/>
            <w:hideMark/>
          </w:tcPr>
          <w:p w14:paraId="1CF48FB4" w14:textId="09F36F13" w:rsidR="00FE1832" w:rsidRPr="00F5055C" w:rsidRDefault="00FE1832">
            <w:pPr>
              <w:spacing w:before="0" w:after="0" w:line="256" w:lineRule="auto"/>
              <w:jc w:val="center"/>
              <w:rPr>
                <w:rFonts w:eastAsia="Times New Roman" w:cs="Arial"/>
                <w:b/>
                <w:bCs/>
                <w:color w:val="7F7F7F"/>
                <w:sz w:val="18"/>
                <w:szCs w:val="18"/>
                <w:lang w:eastAsia="ru-RU"/>
              </w:rPr>
            </w:pPr>
            <w:r w:rsidRPr="00F5055C">
              <w:rPr>
                <w:rFonts w:eastAsia="Times New Roman" w:cs="Arial"/>
                <w:b/>
                <w:bCs/>
                <w:color w:val="7F7F7F"/>
                <w:sz w:val="18"/>
                <w:szCs w:val="18"/>
                <w:lang w:eastAsia="ru-RU"/>
              </w:rPr>
              <w:t>Муниципальное</w:t>
            </w:r>
            <w:r w:rsidR="00117CA2" w:rsidRPr="00F5055C">
              <w:rPr>
                <w:rFonts w:eastAsia="Times New Roman" w:cs="Arial"/>
                <w:b/>
                <w:bCs/>
                <w:color w:val="7F7F7F"/>
                <w:sz w:val="18"/>
                <w:szCs w:val="18"/>
                <w:lang w:eastAsia="ru-RU"/>
              </w:rPr>
              <w:br/>
            </w:r>
            <w:r w:rsidRPr="00F5055C">
              <w:rPr>
                <w:rFonts w:eastAsia="Times New Roman" w:cs="Arial"/>
                <w:b/>
                <w:bCs/>
                <w:color w:val="7F7F7F"/>
                <w:sz w:val="18"/>
                <w:szCs w:val="18"/>
                <w:lang w:eastAsia="ru-RU"/>
              </w:rPr>
              <w:t xml:space="preserve"> образование</w:t>
            </w:r>
          </w:p>
        </w:tc>
        <w:tc>
          <w:tcPr>
            <w:tcW w:w="759" w:type="pct"/>
            <w:gridSpan w:val="2"/>
            <w:vMerge w:val="restart"/>
            <w:tcBorders>
              <w:top w:val="single" w:sz="4" w:space="0" w:color="D9D9D9"/>
              <w:left w:val="single" w:sz="4" w:space="0" w:color="D9D9D9"/>
              <w:bottom w:val="single" w:sz="4" w:space="0" w:color="D9D9D9"/>
              <w:right w:val="single" w:sz="4" w:space="0" w:color="D9D9D9"/>
            </w:tcBorders>
            <w:shd w:val="clear" w:color="auto" w:fill="F2F2F2"/>
            <w:vAlign w:val="center"/>
            <w:hideMark/>
          </w:tcPr>
          <w:p w14:paraId="6D39ADF3" w14:textId="5AF8EB71" w:rsidR="00FE1832" w:rsidRPr="00F5055C" w:rsidRDefault="00FE1832">
            <w:pPr>
              <w:spacing w:before="0" w:after="0" w:line="256" w:lineRule="auto"/>
              <w:jc w:val="center"/>
              <w:rPr>
                <w:rFonts w:eastAsia="Times New Roman" w:cs="Arial"/>
                <w:b/>
                <w:bCs/>
                <w:color w:val="7F7F7F"/>
                <w:sz w:val="18"/>
                <w:szCs w:val="18"/>
                <w:lang w:eastAsia="ru-RU"/>
              </w:rPr>
            </w:pPr>
            <w:r w:rsidRPr="00F5055C">
              <w:rPr>
                <w:rFonts w:eastAsia="Times New Roman" w:cs="Arial"/>
                <w:b/>
                <w:bCs/>
                <w:color w:val="7F7F7F"/>
                <w:sz w:val="18"/>
                <w:szCs w:val="18"/>
                <w:lang w:eastAsia="ru-RU"/>
              </w:rPr>
              <w:t>Собственные</w:t>
            </w:r>
            <w:r w:rsidR="00117CA2" w:rsidRPr="00F5055C">
              <w:rPr>
                <w:rFonts w:eastAsia="Times New Roman" w:cs="Arial"/>
                <w:b/>
                <w:bCs/>
                <w:color w:val="7F7F7F"/>
                <w:sz w:val="18"/>
                <w:szCs w:val="18"/>
                <w:lang w:eastAsia="ru-RU"/>
              </w:rPr>
              <w:br/>
            </w:r>
            <w:r w:rsidRPr="00F5055C">
              <w:rPr>
                <w:rFonts w:eastAsia="Times New Roman" w:cs="Arial"/>
                <w:b/>
                <w:bCs/>
                <w:color w:val="7F7F7F"/>
                <w:sz w:val="18"/>
                <w:szCs w:val="18"/>
                <w:lang w:eastAsia="ru-RU"/>
              </w:rPr>
              <w:t xml:space="preserve"> средства</w:t>
            </w:r>
          </w:p>
        </w:tc>
        <w:tc>
          <w:tcPr>
            <w:tcW w:w="828" w:type="pct"/>
            <w:gridSpan w:val="2"/>
            <w:vMerge w:val="restart"/>
            <w:tcBorders>
              <w:top w:val="single" w:sz="4" w:space="0" w:color="D9D9D9"/>
              <w:left w:val="single" w:sz="4" w:space="0" w:color="D9D9D9"/>
              <w:bottom w:val="single" w:sz="4" w:space="0" w:color="D9D9D9"/>
              <w:right w:val="single" w:sz="4" w:space="0" w:color="D9D9D9"/>
            </w:tcBorders>
            <w:shd w:val="clear" w:color="auto" w:fill="F2F2F2"/>
            <w:vAlign w:val="center"/>
            <w:hideMark/>
          </w:tcPr>
          <w:p w14:paraId="58D34101" w14:textId="1A6D2917" w:rsidR="00FE1832" w:rsidRPr="00F5055C" w:rsidRDefault="00FE1832">
            <w:pPr>
              <w:spacing w:before="0" w:after="0" w:line="256" w:lineRule="auto"/>
              <w:jc w:val="center"/>
              <w:rPr>
                <w:rFonts w:eastAsia="Times New Roman" w:cs="Arial"/>
                <w:b/>
                <w:bCs/>
                <w:color w:val="7F7F7F"/>
                <w:sz w:val="18"/>
                <w:szCs w:val="18"/>
                <w:lang w:eastAsia="ru-RU"/>
              </w:rPr>
            </w:pPr>
            <w:r w:rsidRPr="00F5055C">
              <w:rPr>
                <w:rFonts w:eastAsia="Times New Roman" w:cs="Arial"/>
                <w:b/>
                <w:bCs/>
                <w:color w:val="7F7F7F"/>
                <w:sz w:val="18"/>
                <w:szCs w:val="18"/>
                <w:lang w:eastAsia="ru-RU"/>
              </w:rPr>
              <w:t>Привлеченные</w:t>
            </w:r>
            <w:r w:rsidR="00117CA2" w:rsidRPr="00F5055C">
              <w:rPr>
                <w:rFonts w:eastAsia="Times New Roman" w:cs="Arial"/>
                <w:b/>
                <w:bCs/>
                <w:color w:val="7F7F7F"/>
                <w:sz w:val="18"/>
                <w:szCs w:val="18"/>
                <w:lang w:eastAsia="ru-RU"/>
              </w:rPr>
              <w:br/>
            </w:r>
            <w:r w:rsidRPr="00F5055C">
              <w:rPr>
                <w:rFonts w:eastAsia="Times New Roman" w:cs="Arial"/>
                <w:b/>
                <w:bCs/>
                <w:color w:val="7F7F7F"/>
                <w:sz w:val="18"/>
                <w:szCs w:val="18"/>
                <w:lang w:eastAsia="ru-RU"/>
              </w:rPr>
              <w:t xml:space="preserve"> средства</w:t>
            </w:r>
          </w:p>
        </w:tc>
        <w:tc>
          <w:tcPr>
            <w:tcW w:w="2329" w:type="pct"/>
            <w:gridSpan w:val="6"/>
            <w:tcBorders>
              <w:top w:val="single" w:sz="4" w:space="0" w:color="D9D9D9"/>
              <w:left w:val="nil"/>
              <w:bottom w:val="single" w:sz="4" w:space="0" w:color="D9D9D9"/>
              <w:right w:val="single" w:sz="4" w:space="0" w:color="D9D9D9"/>
            </w:tcBorders>
            <w:shd w:val="clear" w:color="auto" w:fill="F2F2F2"/>
            <w:vAlign w:val="center"/>
            <w:hideMark/>
          </w:tcPr>
          <w:p w14:paraId="3B71BBC6" w14:textId="77777777" w:rsidR="00FE1832" w:rsidRPr="00F5055C" w:rsidRDefault="00FE1832">
            <w:pPr>
              <w:spacing w:before="0" w:after="0" w:line="256" w:lineRule="auto"/>
              <w:jc w:val="center"/>
              <w:rPr>
                <w:rFonts w:eastAsia="Times New Roman" w:cs="Arial"/>
                <w:b/>
                <w:bCs/>
                <w:color w:val="7F7F7F"/>
                <w:sz w:val="18"/>
                <w:szCs w:val="18"/>
                <w:lang w:eastAsia="ru-RU"/>
              </w:rPr>
            </w:pPr>
            <w:r w:rsidRPr="00F5055C">
              <w:rPr>
                <w:rFonts w:eastAsia="Times New Roman" w:cs="Arial"/>
                <w:b/>
                <w:bCs/>
                <w:color w:val="7F7F7F"/>
                <w:sz w:val="18"/>
                <w:szCs w:val="18"/>
                <w:lang w:eastAsia="ru-RU"/>
              </w:rPr>
              <w:t>в том числе:</w:t>
            </w:r>
          </w:p>
        </w:tc>
      </w:tr>
      <w:tr w:rsidR="00FE1832" w:rsidRPr="00F5055C" w14:paraId="7444BFA3" w14:textId="77777777" w:rsidTr="00117CA2">
        <w:trPr>
          <w:tblHeader/>
        </w:trPr>
        <w:tc>
          <w:tcPr>
            <w:tcW w:w="1084" w:type="pct"/>
            <w:vMerge/>
            <w:tcBorders>
              <w:top w:val="single" w:sz="4" w:space="0" w:color="D9D9D9"/>
              <w:left w:val="single" w:sz="4" w:space="0" w:color="D9D9D9"/>
              <w:bottom w:val="single" w:sz="4" w:space="0" w:color="D9D9D9"/>
              <w:right w:val="single" w:sz="4" w:space="0" w:color="D9D9D9"/>
            </w:tcBorders>
            <w:vAlign w:val="center"/>
            <w:hideMark/>
          </w:tcPr>
          <w:p w14:paraId="711D2217" w14:textId="77777777" w:rsidR="00FE1832" w:rsidRPr="00F5055C" w:rsidRDefault="00FE1832">
            <w:pPr>
              <w:spacing w:before="0" w:after="0" w:line="256" w:lineRule="auto"/>
              <w:jc w:val="left"/>
              <w:rPr>
                <w:rFonts w:eastAsia="Times New Roman" w:cs="Arial"/>
                <w:b/>
                <w:bCs/>
                <w:color w:val="7F7F7F"/>
                <w:sz w:val="18"/>
                <w:szCs w:val="18"/>
                <w:lang w:eastAsia="ru-RU"/>
              </w:rPr>
            </w:pPr>
          </w:p>
        </w:tc>
        <w:tc>
          <w:tcPr>
            <w:tcW w:w="759" w:type="pct"/>
            <w:gridSpan w:val="2"/>
            <w:vMerge/>
            <w:tcBorders>
              <w:top w:val="single" w:sz="4" w:space="0" w:color="D9D9D9"/>
              <w:left w:val="single" w:sz="4" w:space="0" w:color="D9D9D9"/>
              <w:bottom w:val="single" w:sz="4" w:space="0" w:color="D9D9D9"/>
              <w:right w:val="single" w:sz="4" w:space="0" w:color="D9D9D9"/>
            </w:tcBorders>
            <w:vAlign w:val="center"/>
            <w:hideMark/>
          </w:tcPr>
          <w:p w14:paraId="05B1C059" w14:textId="77777777" w:rsidR="00FE1832" w:rsidRPr="00F5055C" w:rsidRDefault="00FE1832">
            <w:pPr>
              <w:spacing w:before="0" w:after="0" w:line="256" w:lineRule="auto"/>
              <w:jc w:val="left"/>
              <w:rPr>
                <w:rFonts w:eastAsia="Times New Roman" w:cs="Arial"/>
                <w:b/>
                <w:bCs/>
                <w:color w:val="7F7F7F"/>
                <w:sz w:val="18"/>
                <w:szCs w:val="18"/>
                <w:lang w:eastAsia="ru-RU"/>
              </w:rPr>
            </w:pPr>
          </w:p>
        </w:tc>
        <w:tc>
          <w:tcPr>
            <w:tcW w:w="828" w:type="pct"/>
            <w:gridSpan w:val="2"/>
            <w:vMerge/>
            <w:tcBorders>
              <w:top w:val="single" w:sz="4" w:space="0" w:color="D9D9D9"/>
              <w:left w:val="single" w:sz="4" w:space="0" w:color="D9D9D9"/>
              <w:bottom w:val="single" w:sz="4" w:space="0" w:color="D9D9D9"/>
              <w:right w:val="single" w:sz="4" w:space="0" w:color="D9D9D9"/>
            </w:tcBorders>
            <w:vAlign w:val="center"/>
            <w:hideMark/>
          </w:tcPr>
          <w:p w14:paraId="0F2CD0B4" w14:textId="77777777" w:rsidR="00FE1832" w:rsidRPr="00F5055C" w:rsidRDefault="00FE1832">
            <w:pPr>
              <w:spacing w:before="0" w:after="0" w:line="256" w:lineRule="auto"/>
              <w:jc w:val="left"/>
              <w:rPr>
                <w:rFonts w:eastAsia="Times New Roman" w:cs="Arial"/>
                <w:b/>
                <w:bCs/>
                <w:color w:val="7F7F7F"/>
                <w:sz w:val="18"/>
                <w:szCs w:val="18"/>
                <w:lang w:eastAsia="ru-RU"/>
              </w:rPr>
            </w:pPr>
          </w:p>
        </w:tc>
        <w:tc>
          <w:tcPr>
            <w:tcW w:w="939" w:type="pct"/>
            <w:gridSpan w:val="2"/>
            <w:tcBorders>
              <w:top w:val="single" w:sz="4" w:space="0" w:color="D9D9D9"/>
              <w:left w:val="nil"/>
              <w:bottom w:val="single" w:sz="4" w:space="0" w:color="D9D9D9"/>
              <w:right w:val="single" w:sz="4" w:space="0" w:color="D9D9D9"/>
            </w:tcBorders>
            <w:shd w:val="clear" w:color="auto" w:fill="F2F2F2"/>
            <w:vAlign w:val="center"/>
            <w:hideMark/>
          </w:tcPr>
          <w:p w14:paraId="454F4FF9" w14:textId="68CE256E" w:rsidR="00FE1832" w:rsidRPr="00F5055C" w:rsidRDefault="00FE1832">
            <w:pPr>
              <w:spacing w:before="0" w:after="0" w:line="256" w:lineRule="auto"/>
              <w:jc w:val="center"/>
              <w:rPr>
                <w:rFonts w:eastAsia="Times New Roman" w:cs="Arial"/>
                <w:b/>
                <w:bCs/>
                <w:color w:val="7F7F7F"/>
                <w:sz w:val="18"/>
                <w:szCs w:val="18"/>
                <w:lang w:eastAsia="ru-RU"/>
              </w:rPr>
            </w:pPr>
            <w:r w:rsidRPr="00F5055C">
              <w:rPr>
                <w:rFonts w:eastAsia="Times New Roman" w:cs="Arial"/>
                <w:b/>
                <w:bCs/>
                <w:color w:val="7F7F7F"/>
                <w:sz w:val="18"/>
                <w:szCs w:val="18"/>
                <w:lang w:eastAsia="ru-RU"/>
              </w:rPr>
              <w:t>из федерального</w:t>
            </w:r>
            <w:r w:rsidR="00117CA2" w:rsidRPr="00F5055C">
              <w:rPr>
                <w:rFonts w:eastAsia="Times New Roman" w:cs="Arial"/>
                <w:b/>
                <w:bCs/>
                <w:color w:val="7F7F7F"/>
                <w:sz w:val="18"/>
                <w:szCs w:val="18"/>
                <w:lang w:eastAsia="ru-RU"/>
              </w:rPr>
              <w:br/>
            </w:r>
            <w:r w:rsidRPr="00F5055C">
              <w:rPr>
                <w:rFonts w:eastAsia="Times New Roman" w:cs="Arial"/>
                <w:b/>
                <w:bCs/>
                <w:color w:val="7F7F7F"/>
                <w:sz w:val="18"/>
                <w:szCs w:val="18"/>
                <w:lang w:eastAsia="ru-RU"/>
              </w:rPr>
              <w:t xml:space="preserve"> бюджета</w:t>
            </w:r>
          </w:p>
        </w:tc>
        <w:tc>
          <w:tcPr>
            <w:tcW w:w="730" w:type="pct"/>
            <w:gridSpan w:val="2"/>
            <w:tcBorders>
              <w:top w:val="single" w:sz="4" w:space="0" w:color="D9D9D9"/>
              <w:left w:val="nil"/>
              <w:bottom w:val="single" w:sz="4" w:space="0" w:color="D9D9D9"/>
              <w:right w:val="single" w:sz="4" w:space="0" w:color="D9D9D9"/>
            </w:tcBorders>
            <w:shd w:val="clear" w:color="auto" w:fill="F2F2F2"/>
            <w:vAlign w:val="center"/>
            <w:hideMark/>
          </w:tcPr>
          <w:p w14:paraId="0EBBE158" w14:textId="477ED124" w:rsidR="00FE1832" w:rsidRPr="00F5055C" w:rsidRDefault="00FE1832">
            <w:pPr>
              <w:spacing w:before="0" w:after="0" w:line="256" w:lineRule="auto"/>
              <w:jc w:val="center"/>
              <w:rPr>
                <w:rFonts w:eastAsia="Times New Roman" w:cs="Arial"/>
                <w:b/>
                <w:bCs/>
                <w:color w:val="7F7F7F"/>
                <w:sz w:val="18"/>
                <w:szCs w:val="18"/>
                <w:lang w:eastAsia="ru-RU"/>
              </w:rPr>
            </w:pPr>
            <w:r w:rsidRPr="00F5055C">
              <w:rPr>
                <w:rFonts w:eastAsia="Times New Roman" w:cs="Arial"/>
                <w:b/>
                <w:bCs/>
                <w:color w:val="7F7F7F"/>
                <w:sz w:val="18"/>
                <w:szCs w:val="18"/>
                <w:lang w:eastAsia="ru-RU"/>
              </w:rPr>
              <w:t>из бюджетов</w:t>
            </w:r>
            <w:r w:rsidR="00117CA2" w:rsidRPr="00F5055C">
              <w:rPr>
                <w:rFonts w:eastAsia="Times New Roman" w:cs="Arial"/>
                <w:b/>
                <w:bCs/>
                <w:color w:val="7F7F7F"/>
                <w:sz w:val="18"/>
                <w:szCs w:val="18"/>
                <w:lang w:eastAsia="ru-RU"/>
              </w:rPr>
              <w:br/>
            </w:r>
            <w:r w:rsidRPr="00F5055C">
              <w:rPr>
                <w:rFonts w:eastAsia="Times New Roman" w:cs="Arial"/>
                <w:b/>
                <w:bCs/>
                <w:color w:val="7F7F7F"/>
                <w:sz w:val="18"/>
                <w:szCs w:val="18"/>
                <w:lang w:eastAsia="ru-RU"/>
              </w:rPr>
              <w:t xml:space="preserve"> субъекта</w:t>
            </w:r>
          </w:p>
        </w:tc>
        <w:tc>
          <w:tcPr>
            <w:tcW w:w="661" w:type="pct"/>
            <w:gridSpan w:val="2"/>
            <w:tcBorders>
              <w:top w:val="single" w:sz="4" w:space="0" w:color="D9D9D9"/>
              <w:left w:val="nil"/>
              <w:bottom w:val="single" w:sz="4" w:space="0" w:color="D9D9D9"/>
              <w:right w:val="single" w:sz="4" w:space="0" w:color="D9D9D9"/>
            </w:tcBorders>
            <w:shd w:val="clear" w:color="auto" w:fill="F2F2F2"/>
            <w:vAlign w:val="center"/>
            <w:hideMark/>
          </w:tcPr>
          <w:p w14:paraId="58C0B74C" w14:textId="672A264C" w:rsidR="00FE1832" w:rsidRPr="00F5055C" w:rsidRDefault="00FE1832">
            <w:pPr>
              <w:spacing w:before="0" w:after="0" w:line="256" w:lineRule="auto"/>
              <w:jc w:val="center"/>
              <w:rPr>
                <w:rFonts w:eastAsia="Times New Roman" w:cs="Arial"/>
                <w:b/>
                <w:bCs/>
                <w:color w:val="7F7F7F"/>
                <w:sz w:val="18"/>
                <w:szCs w:val="18"/>
                <w:lang w:eastAsia="ru-RU"/>
              </w:rPr>
            </w:pPr>
            <w:r w:rsidRPr="00F5055C">
              <w:rPr>
                <w:rFonts w:eastAsia="Times New Roman" w:cs="Arial"/>
                <w:b/>
                <w:bCs/>
                <w:color w:val="7F7F7F"/>
                <w:sz w:val="18"/>
                <w:szCs w:val="18"/>
                <w:lang w:eastAsia="ru-RU"/>
              </w:rPr>
              <w:t>из местных</w:t>
            </w:r>
            <w:r w:rsidR="00117CA2" w:rsidRPr="00F5055C">
              <w:rPr>
                <w:rFonts w:eastAsia="Times New Roman" w:cs="Arial"/>
                <w:b/>
                <w:bCs/>
                <w:color w:val="7F7F7F"/>
                <w:sz w:val="18"/>
                <w:szCs w:val="18"/>
                <w:lang w:eastAsia="ru-RU"/>
              </w:rPr>
              <w:br/>
            </w:r>
            <w:r w:rsidRPr="00F5055C">
              <w:rPr>
                <w:rFonts w:eastAsia="Times New Roman" w:cs="Arial"/>
                <w:b/>
                <w:bCs/>
                <w:color w:val="7F7F7F"/>
                <w:sz w:val="18"/>
                <w:szCs w:val="18"/>
                <w:lang w:eastAsia="ru-RU"/>
              </w:rPr>
              <w:t xml:space="preserve"> бюджетов</w:t>
            </w:r>
          </w:p>
        </w:tc>
      </w:tr>
      <w:tr w:rsidR="00FE1832" w:rsidRPr="00F5055C" w14:paraId="14C6DA3D" w14:textId="77777777" w:rsidTr="00117CA2">
        <w:trPr>
          <w:tblHeader/>
        </w:trPr>
        <w:tc>
          <w:tcPr>
            <w:tcW w:w="1084" w:type="pct"/>
            <w:vMerge/>
            <w:tcBorders>
              <w:top w:val="single" w:sz="4" w:space="0" w:color="D9D9D9"/>
              <w:left w:val="single" w:sz="4" w:space="0" w:color="D9D9D9"/>
              <w:bottom w:val="single" w:sz="4" w:space="0" w:color="D9D9D9"/>
              <w:right w:val="single" w:sz="4" w:space="0" w:color="D9D9D9"/>
            </w:tcBorders>
            <w:vAlign w:val="center"/>
            <w:hideMark/>
          </w:tcPr>
          <w:p w14:paraId="0C78D90A" w14:textId="77777777" w:rsidR="00FE1832" w:rsidRPr="00F5055C" w:rsidRDefault="00FE1832">
            <w:pPr>
              <w:spacing w:before="0" w:after="0" w:line="256" w:lineRule="auto"/>
              <w:jc w:val="left"/>
              <w:rPr>
                <w:rFonts w:eastAsia="Times New Roman" w:cs="Arial"/>
                <w:b/>
                <w:bCs/>
                <w:color w:val="7F7F7F"/>
                <w:sz w:val="18"/>
                <w:szCs w:val="18"/>
                <w:lang w:eastAsia="ru-RU"/>
              </w:rPr>
            </w:pPr>
          </w:p>
        </w:tc>
        <w:tc>
          <w:tcPr>
            <w:tcW w:w="380" w:type="pct"/>
            <w:tcBorders>
              <w:top w:val="nil"/>
              <w:left w:val="nil"/>
              <w:bottom w:val="single" w:sz="4" w:space="0" w:color="D9D9D9"/>
              <w:right w:val="single" w:sz="4" w:space="0" w:color="D9D9D9"/>
            </w:tcBorders>
            <w:shd w:val="clear" w:color="auto" w:fill="F2F2F2"/>
            <w:vAlign w:val="center"/>
            <w:hideMark/>
          </w:tcPr>
          <w:p w14:paraId="132AFBD3" w14:textId="77777777" w:rsidR="00FE1832" w:rsidRPr="00F5055C" w:rsidRDefault="00FE1832">
            <w:pPr>
              <w:spacing w:before="0" w:after="0" w:line="256" w:lineRule="auto"/>
              <w:jc w:val="center"/>
              <w:rPr>
                <w:rFonts w:eastAsia="Times New Roman" w:cs="Arial"/>
                <w:b/>
                <w:bCs/>
                <w:color w:val="7F7F7F"/>
                <w:sz w:val="18"/>
                <w:szCs w:val="18"/>
                <w:lang w:eastAsia="ru-RU"/>
              </w:rPr>
            </w:pPr>
            <w:r w:rsidRPr="00F5055C">
              <w:rPr>
                <w:rFonts w:eastAsia="Times New Roman" w:cs="Arial"/>
                <w:b/>
                <w:bCs/>
                <w:color w:val="7F7F7F"/>
                <w:sz w:val="18"/>
                <w:szCs w:val="18"/>
                <w:lang w:eastAsia="ru-RU"/>
              </w:rPr>
              <w:t>2017</w:t>
            </w:r>
          </w:p>
        </w:tc>
        <w:tc>
          <w:tcPr>
            <w:tcW w:w="380" w:type="pct"/>
            <w:tcBorders>
              <w:top w:val="nil"/>
              <w:left w:val="nil"/>
              <w:bottom w:val="single" w:sz="4" w:space="0" w:color="D9D9D9"/>
              <w:right w:val="single" w:sz="4" w:space="0" w:color="D9D9D9"/>
            </w:tcBorders>
            <w:shd w:val="clear" w:color="auto" w:fill="F2F2F2"/>
            <w:noWrap/>
            <w:vAlign w:val="center"/>
            <w:hideMark/>
          </w:tcPr>
          <w:p w14:paraId="730B810D" w14:textId="77777777" w:rsidR="00FE1832" w:rsidRPr="00F5055C" w:rsidRDefault="00FE1832">
            <w:pPr>
              <w:spacing w:before="0" w:after="0" w:line="256" w:lineRule="auto"/>
              <w:jc w:val="center"/>
              <w:rPr>
                <w:rFonts w:eastAsia="Times New Roman" w:cs="Arial"/>
                <w:b/>
                <w:bCs/>
                <w:color w:val="7F7F7F"/>
                <w:sz w:val="18"/>
                <w:szCs w:val="18"/>
                <w:lang w:eastAsia="ru-RU"/>
              </w:rPr>
            </w:pPr>
            <w:r w:rsidRPr="00F5055C">
              <w:rPr>
                <w:rFonts w:eastAsia="Times New Roman" w:cs="Arial"/>
                <w:b/>
                <w:bCs/>
                <w:color w:val="7F7F7F"/>
                <w:sz w:val="18"/>
                <w:szCs w:val="18"/>
                <w:lang w:eastAsia="ru-RU"/>
              </w:rPr>
              <w:t>2023</w:t>
            </w:r>
          </w:p>
        </w:tc>
        <w:tc>
          <w:tcPr>
            <w:tcW w:w="414" w:type="pct"/>
            <w:tcBorders>
              <w:top w:val="nil"/>
              <w:left w:val="nil"/>
              <w:bottom w:val="single" w:sz="4" w:space="0" w:color="D9D9D9"/>
              <w:right w:val="single" w:sz="4" w:space="0" w:color="D9D9D9"/>
            </w:tcBorders>
            <w:shd w:val="clear" w:color="auto" w:fill="F2F2F2"/>
            <w:vAlign w:val="center"/>
            <w:hideMark/>
          </w:tcPr>
          <w:p w14:paraId="1B62C0CB" w14:textId="77777777" w:rsidR="00FE1832" w:rsidRPr="00F5055C" w:rsidRDefault="00FE1832">
            <w:pPr>
              <w:spacing w:before="0" w:after="0" w:line="256" w:lineRule="auto"/>
              <w:jc w:val="center"/>
              <w:rPr>
                <w:rFonts w:eastAsia="Times New Roman" w:cs="Arial"/>
                <w:b/>
                <w:bCs/>
                <w:color w:val="7F7F7F"/>
                <w:sz w:val="18"/>
                <w:szCs w:val="18"/>
                <w:lang w:eastAsia="ru-RU"/>
              </w:rPr>
            </w:pPr>
            <w:r w:rsidRPr="00F5055C">
              <w:rPr>
                <w:rFonts w:eastAsia="Times New Roman" w:cs="Arial"/>
                <w:b/>
                <w:bCs/>
                <w:color w:val="7F7F7F"/>
                <w:sz w:val="18"/>
                <w:szCs w:val="18"/>
                <w:lang w:eastAsia="ru-RU"/>
              </w:rPr>
              <w:t>2017</w:t>
            </w:r>
          </w:p>
        </w:tc>
        <w:tc>
          <w:tcPr>
            <w:tcW w:w="414" w:type="pct"/>
            <w:tcBorders>
              <w:top w:val="nil"/>
              <w:left w:val="nil"/>
              <w:bottom w:val="single" w:sz="4" w:space="0" w:color="D9D9D9"/>
              <w:right w:val="single" w:sz="4" w:space="0" w:color="D9D9D9"/>
            </w:tcBorders>
            <w:shd w:val="clear" w:color="auto" w:fill="F2F2F2"/>
            <w:noWrap/>
            <w:vAlign w:val="center"/>
            <w:hideMark/>
          </w:tcPr>
          <w:p w14:paraId="368AE2F8" w14:textId="77777777" w:rsidR="00FE1832" w:rsidRPr="00F5055C" w:rsidRDefault="00FE1832">
            <w:pPr>
              <w:spacing w:before="0" w:after="0" w:line="256" w:lineRule="auto"/>
              <w:jc w:val="center"/>
              <w:rPr>
                <w:rFonts w:eastAsia="Times New Roman" w:cs="Arial"/>
                <w:b/>
                <w:bCs/>
                <w:color w:val="7F7F7F"/>
                <w:sz w:val="18"/>
                <w:szCs w:val="18"/>
                <w:lang w:eastAsia="ru-RU"/>
              </w:rPr>
            </w:pPr>
            <w:r w:rsidRPr="00F5055C">
              <w:rPr>
                <w:rFonts w:eastAsia="Times New Roman" w:cs="Arial"/>
                <w:b/>
                <w:bCs/>
                <w:color w:val="7F7F7F"/>
                <w:sz w:val="18"/>
                <w:szCs w:val="18"/>
                <w:lang w:eastAsia="ru-RU"/>
              </w:rPr>
              <w:t>2023</w:t>
            </w:r>
          </w:p>
        </w:tc>
        <w:tc>
          <w:tcPr>
            <w:tcW w:w="469" w:type="pct"/>
            <w:tcBorders>
              <w:top w:val="nil"/>
              <w:left w:val="nil"/>
              <w:bottom w:val="single" w:sz="4" w:space="0" w:color="D9D9D9"/>
              <w:right w:val="single" w:sz="4" w:space="0" w:color="D9D9D9"/>
            </w:tcBorders>
            <w:shd w:val="clear" w:color="auto" w:fill="F2F2F2"/>
            <w:vAlign w:val="center"/>
            <w:hideMark/>
          </w:tcPr>
          <w:p w14:paraId="093218EB" w14:textId="77777777" w:rsidR="00FE1832" w:rsidRPr="00F5055C" w:rsidRDefault="00FE1832">
            <w:pPr>
              <w:spacing w:before="0" w:after="0" w:line="256" w:lineRule="auto"/>
              <w:jc w:val="center"/>
              <w:rPr>
                <w:rFonts w:eastAsia="Times New Roman" w:cs="Arial"/>
                <w:b/>
                <w:bCs/>
                <w:color w:val="7F7F7F"/>
                <w:sz w:val="18"/>
                <w:szCs w:val="18"/>
                <w:lang w:eastAsia="ru-RU"/>
              </w:rPr>
            </w:pPr>
            <w:r w:rsidRPr="00F5055C">
              <w:rPr>
                <w:rFonts w:eastAsia="Times New Roman" w:cs="Arial"/>
                <w:b/>
                <w:bCs/>
                <w:color w:val="7F7F7F"/>
                <w:sz w:val="18"/>
                <w:szCs w:val="18"/>
                <w:lang w:eastAsia="ru-RU"/>
              </w:rPr>
              <w:t>2017</w:t>
            </w:r>
          </w:p>
        </w:tc>
        <w:tc>
          <w:tcPr>
            <w:tcW w:w="469" w:type="pct"/>
            <w:tcBorders>
              <w:top w:val="nil"/>
              <w:left w:val="nil"/>
              <w:bottom w:val="single" w:sz="4" w:space="0" w:color="D9D9D9"/>
              <w:right w:val="single" w:sz="4" w:space="0" w:color="D9D9D9"/>
            </w:tcBorders>
            <w:shd w:val="clear" w:color="auto" w:fill="F2F2F2"/>
            <w:noWrap/>
            <w:vAlign w:val="center"/>
            <w:hideMark/>
          </w:tcPr>
          <w:p w14:paraId="61F29429" w14:textId="77777777" w:rsidR="00FE1832" w:rsidRPr="00F5055C" w:rsidRDefault="00FE1832">
            <w:pPr>
              <w:spacing w:before="0" w:after="0" w:line="256" w:lineRule="auto"/>
              <w:jc w:val="center"/>
              <w:rPr>
                <w:rFonts w:eastAsia="Times New Roman" w:cs="Arial"/>
                <w:b/>
                <w:bCs/>
                <w:color w:val="7F7F7F"/>
                <w:sz w:val="18"/>
                <w:szCs w:val="18"/>
                <w:lang w:eastAsia="ru-RU"/>
              </w:rPr>
            </w:pPr>
            <w:r w:rsidRPr="00F5055C">
              <w:rPr>
                <w:rFonts w:eastAsia="Times New Roman" w:cs="Arial"/>
                <w:b/>
                <w:bCs/>
                <w:color w:val="7F7F7F"/>
                <w:sz w:val="18"/>
                <w:szCs w:val="18"/>
                <w:lang w:eastAsia="ru-RU"/>
              </w:rPr>
              <w:t>2023</w:t>
            </w:r>
          </w:p>
        </w:tc>
        <w:tc>
          <w:tcPr>
            <w:tcW w:w="365" w:type="pct"/>
            <w:tcBorders>
              <w:top w:val="nil"/>
              <w:left w:val="nil"/>
              <w:bottom w:val="single" w:sz="4" w:space="0" w:color="D9D9D9"/>
              <w:right w:val="single" w:sz="4" w:space="0" w:color="D9D9D9"/>
            </w:tcBorders>
            <w:shd w:val="clear" w:color="auto" w:fill="F2F2F2"/>
            <w:vAlign w:val="center"/>
            <w:hideMark/>
          </w:tcPr>
          <w:p w14:paraId="322AC9DA" w14:textId="77777777" w:rsidR="00FE1832" w:rsidRPr="00F5055C" w:rsidRDefault="00FE1832">
            <w:pPr>
              <w:spacing w:before="0" w:after="0" w:line="256" w:lineRule="auto"/>
              <w:jc w:val="center"/>
              <w:rPr>
                <w:rFonts w:eastAsia="Times New Roman" w:cs="Arial"/>
                <w:b/>
                <w:bCs/>
                <w:color w:val="7F7F7F"/>
                <w:sz w:val="18"/>
                <w:szCs w:val="18"/>
                <w:lang w:eastAsia="ru-RU"/>
              </w:rPr>
            </w:pPr>
            <w:r w:rsidRPr="00F5055C">
              <w:rPr>
                <w:rFonts w:eastAsia="Times New Roman" w:cs="Arial"/>
                <w:b/>
                <w:bCs/>
                <w:color w:val="7F7F7F"/>
                <w:sz w:val="18"/>
                <w:szCs w:val="18"/>
                <w:lang w:eastAsia="ru-RU"/>
              </w:rPr>
              <w:t>2017</w:t>
            </w:r>
          </w:p>
        </w:tc>
        <w:tc>
          <w:tcPr>
            <w:tcW w:w="365" w:type="pct"/>
            <w:tcBorders>
              <w:top w:val="nil"/>
              <w:left w:val="nil"/>
              <w:bottom w:val="single" w:sz="4" w:space="0" w:color="D9D9D9"/>
              <w:right w:val="single" w:sz="4" w:space="0" w:color="D9D9D9"/>
            </w:tcBorders>
            <w:shd w:val="clear" w:color="auto" w:fill="F2F2F2"/>
            <w:noWrap/>
            <w:vAlign w:val="center"/>
            <w:hideMark/>
          </w:tcPr>
          <w:p w14:paraId="2E8E8BAF" w14:textId="77777777" w:rsidR="00FE1832" w:rsidRPr="00F5055C" w:rsidRDefault="00FE1832">
            <w:pPr>
              <w:spacing w:before="0" w:after="0" w:line="256" w:lineRule="auto"/>
              <w:jc w:val="center"/>
              <w:rPr>
                <w:rFonts w:eastAsia="Times New Roman" w:cs="Arial"/>
                <w:b/>
                <w:bCs/>
                <w:color w:val="7F7F7F"/>
                <w:sz w:val="18"/>
                <w:szCs w:val="18"/>
                <w:lang w:eastAsia="ru-RU"/>
              </w:rPr>
            </w:pPr>
            <w:r w:rsidRPr="00F5055C">
              <w:rPr>
                <w:rFonts w:eastAsia="Times New Roman" w:cs="Arial"/>
                <w:b/>
                <w:bCs/>
                <w:color w:val="7F7F7F"/>
                <w:sz w:val="18"/>
                <w:szCs w:val="18"/>
                <w:lang w:eastAsia="ru-RU"/>
              </w:rPr>
              <w:t>2023</w:t>
            </w:r>
          </w:p>
        </w:tc>
        <w:tc>
          <w:tcPr>
            <w:tcW w:w="330" w:type="pct"/>
            <w:tcBorders>
              <w:top w:val="nil"/>
              <w:left w:val="nil"/>
              <w:bottom w:val="single" w:sz="4" w:space="0" w:color="D9D9D9"/>
              <w:right w:val="single" w:sz="4" w:space="0" w:color="D9D9D9"/>
            </w:tcBorders>
            <w:shd w:val="clear" w:color="auto" w:fill="F2F2F2"/>
            <w:vAlign w:val="center"/>
            <w:hideMark/>
          </w:tcPr>
          <w:p w14:paraId="2D918A19" w14:textId="77777777" w:rsidR="00FE1832" w:rsidRPr="00F5055C" w:rsidRDefault="00FE1832">
            <w:pPr>
              <w:spacing w:before="0" w:after="0" w:line="256" w:lineRule="auto"/>
              <w:jc w:val="center"/>
              <w:rPr>
                <w:rFonts w:eastAsia="Times New Roman" w:cs="Arial"/>
                <w:b/>
                <w:bCs/>
                <w:color w:val="7F7F7F"/>
                <w:sz w:val="18"/>
                <w:szCs w:val="18"/>
                <w:lang w:eastAsia="ru-RU"/>
              </w:rPr>
            </w:pPr>
            <w:r w:rsidRPr="00F5055C">
              <w:rPr>
                <w:rFonts w:eastAsia="Times New Roman" w:cs="Arial"/>
                <w:b/>
                <w:bCs/>
                <w:color w:val="7F7F7F"/>
                <w:sz w:val="18"/>
                <w:szCs w:val="18"/>
                <w:lang w:eastAsia="ru-RU"/>
              </w:rPr>
              <w:t>2017</w:t>
            </w:r>
          </w:p>
        </w:tc>
        <w:tc>
          <w:tcPr>
            <w:tcW w:w="330" w:type="pct"/>
            <w:tcBorders>
              <w:top w:val="nil"/>
              <w:left w:val="nil"/>
              <w:bottom w:val="single" w:sz="4" w:space="0" w:color="D9D9D9"/>
              <w:right w:val="single" w:sz="4" w:space="0" w:color="D9D9D9"/>
            </w:tcBorders>
            <w:shd w:val="clear" w:color="auto" w:fill="F2F2F2"/>
            <w:noWrap/>
            <w:vAlign w:val="center"/>
            <w:hideMark/>
          </w:tcPr>
          <w:p w14:paraId="436BAC89" w14:textId="77777777" w:rsidR="00FE1832" w:rsidRPr="00F5055C" w:rsidRDefault="00FE1832">
            <w:pPr>
              <w:spacing w:before="0" w:after="0" w:line="256" w:lineRule="auto"/>
              <w:jc w:val="center"/>
              <w:rPr>
                <w:rFonts w:eastAsia="Times New Roman" w:cs="Arial"/>
                <w:b/>
                <w:bCs/>
                <w:color w:val="7F7F7F"/>
                <w:sz w:val="18"/>
                <w:szCs w:val="18"/>
                <w:lang w:eastAsia="ru-RU"/>
              </w:rPr>
            </w:pPr>
            <w:r w:rsidRPr="00F5055C">
              <w:rPr>
                <w:rFonts w:eastAsia="Times New Roman" w:cs="Arial"/>
                <w:b/>
                <w:bCs/>
                <w:color w:val="7F7F7F"/>
                <w:sz w:val="18"/>
                <w:szCs w:val="18"/>
                <w:lang w:eastAsia="ru-RU"/>
              </w:rPr>
              <w:t>2023</w:t>
            </w:r>
          </w:p>
        </w:tc>
      </w:tr>
      <w:tr w:rsidR="00FE1832" w:rsidRPr="00F5055C" w14:paraId="3BB15B25" w14:textId="77777777" w:rsidTr="00117CA2">
        <w:tc>
          <w:tcPr>
            <w:tcW w:w="1084" w:type="pct"/>
            <w:tcBorders>
              <w:top w:val="nil"/>
              <w:left w:val="single" w:sz="4" w:space="0" w:color="D9D9D9"/>
              <w:bottom w:val="single" w:sz="4" w:space="0" w:color="D9D9D9"/>
              <w:right w:val="single" w:sz="4" w:space="0" w:color="D9D9D9"/>
            </w:tcBorders>
            <w:noWrap/>
            <w:vAlign w:val="bottom"/>
            <w:hideMark/>
          </w:tcPr>
          <w:p w14:paraId="2BAF212A"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color w:val="000000"/>
                <w:sz w:val="18"/>
                <w:szCs w:val="18"/>
              </w:rPr>
              <w:t>Липецк</w:t>
            </w:r>
          </w:p>
        </w:tc>
        <w:tc>
          <w:tcPr>
            <w:tcW w:w="380" w:type="pct"/>
            <w:tcBorders>
              <w:top w:val="nil"/>
              <w:left w:val="nil"/>
              <w:bottom w:val="single" w:sz="4" w:space="0" w:color="D9D9D9"/>
              <w:right w:val="single" w:sz="4" w:space="0" w:color="D9D9D9"/>
            </w:tcBorders>
            <w:noWrap/>
            <w:vAlign w:val="bottom"/>
            <w:hideMark/>
          </w:tcPr>
          <w:p w14:paraId="78981B46" w14:textId="1ACE1FA4"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77,0</w:t>
            </w:r>
          </w:p>
        </w:tc>
        <w:tc>
          <w:tcPr>
            <w:tcW w:w="380" w:type="pct"/>
            <w:tcBorders>
              <w:top w:val="nil"/>
              <w:left w:val="nil"/>
              <w:bottom w:val="single" w:sz="4" w:space="0" w:color="D9D9D9"/>
              <w:right w:val="single" w:sz="4" w:space="0" w:color="D9D9D9"/>
            </w:tcBorders>
            <w:noWrap/>
            <w:vAlign w:val="bottom"/>
            <w:hideMark/>
          </w:tcPr>
          <w:p w14:paraId="7E5B5685" w14:textId="70A0A1BB"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85,3</w:t>
            </w:r>
          </w:p>
        </w:tc>
        <w:tc>
          <w:tcPr>
            <w:tcW w:w="414" w:type="pct"/>
            <w:tcBorders>
              <w:top w:val="nil"/>
              <w:left w:val="nil"/>
              <w:bottom w:val="single" w:sz="4" w:space="0" w:color="D9D9D9"/>
              <w:right w:val="single" w:sz="4" w:space="0" w:color="D9D9D9"/>
            </w:tcBorders>
            <w:noWrap/>
            <w:vAlign w:val="bottom"/>
            <w:hideMark/>
          </w:tcPr>
          <w:p w14:paraId="11132388" w14:textId="5D6963E4"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23,0</w:t>
            </w:r>
          </w:p>
        </w:tc>
        <w:tc>
          <w:tcPr>
            <w:tcW w:w="414" w:type="pct"/>
            <w:tcBorders>
              <w:top w:val="nil"/>
              <w:left w:val="nil"/>
              <w:bottom w:val="single" w:sz="4" w:space="0" w:color="D9D9D9"/>
              <w:right w:val="single" w:sz="4" w:space="0" w:color="D9D9D9"/>
            </w:tcBorders>
            <w:noWrap/>
            <w:vAlign w:val="bottom"/>
            <w:hideMark/>
          </w:tcPr>
          <w:p w14:paraId="2646CB96" w14:textId="2F29FD77"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14,7</w:t>
            </w:r>
          </w:p>
        </w:tc>
        <w:tc>
          <w:tcPr>
            <w:tcW w:w="469" w:type="pct"/>
            <w:tcBorders>
              <w:top w:val="nil"/>
              <w:left w:val="nil"/>
              <w:bottom w:val="single" w:sz="4" w:space="0" w:color="D9D9D9"/>
              <w:right w:val="single" w:sz="4" w:space="0" w:color="D9D9D9"/>
            </w:tcBorders>
            <w:noWrap/>
            <w:vAlign w:val="bottom"/>
            <w:hideMark/>
          </w:tcPr>
          <w:p w14:paraId="04FCEF4B" w14:textId="78ED9DB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3,0</w:t>
            </w:r>
          </w:p>
        </w:tc>
        <w:tc>
          <w:tcPr>
            <w:tcW w:w="469" w:type="pct"/>
            <w:tcBorders>
              <w:top w:val="nil"/>
              <w:left w:val="nil"/>
              <w:bottom w:val="single" w:sz="4" w:space="0" w:color="D9D9D9"/>
              <w:right w:val="single" w:sz="4" w:space="0" w:color="D9D9D9"/>
            </w:tcBorders>
            <w:noWrap/>
            <w:vAlign w:val="bottom"/>
            <w:hideMark/>
          </w:tcPr>
          <w:p w14:paraId="7674D3C1" w14:textId="4EC7528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2,5</w:t>
            </w:r>
          </w:p>
        </w:tc>
        <w:tc>
          <w:tcPr>
            <w:tcW w:w="365" w:type="pct"/>
            <w:tcBorders>
              <w:top w:val="nil"/>
              <w:left w:val="nil"/>
              <w:bottom w:val="single" w:sz="4" w:space="0" w:color="D9D9D9"/>
              <w:right w:val="single" w:sz="4" w:space="0" w:color="D9D9D9"/>
            </w:tcBorders>
            <w:noWrap/>
            <w:vAlign w:val="bottom"/>
            <w:hideMark/>
          </w:tcPr>
          <w:p w14:paraId="7AEC8633" w14:textId="4FB542E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4,8</w:t>
            </w:r>
          </w:p>
        </w:tc>
        <w:tc>
          <w:tcPr>
            <w:tcW w:w="365" w:type="pct"/>
            <w:tcBorders>
              <w:top w:val="nil"/>
              <w:left w:val="nil"/>
              <w:bottom w:val="single" w:sz="4" w:space="0" w:color="D9D9D9"/>
              <w:right w:val="single" w:sz="4" w:space="0" w:color="D9D9D9"/>
            </w:tcBorders>
            <w:noWrap/>
            <w:vAlign w:val="bottom"/>
            <w:hideMark/>
          </w:tcPr>
          <w:p w14:paraId="5EE552BA" w14:textId="77D3A307"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7,1</w:t>
            </w:r>
          </w:p>
        </w:tc>
        <w:tc>
          <w:tcPr>
            <w:tcW w:w="330" w:type="pct"/>
            <w:tcBorders>
              <w:top w:val="nil"/>
              <w:left w:val="nil"/>
              <w:bottom w:val="single" w:sz="4" w:space="0" w:color="D9D9D9"/>
              <w:right w:val="single" w:sz="4" w:space="0" w:color="D9D9D9"/>
            </w:tcBorders>
            <w:noWrap/>
            <w:vAlign w:val="bottom"/>
            <w:hideMark/>
          </w:tcPr>
          <w:p w14:paraId="1EA3A1AF" w14:textId="0D2235F6"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1,5</w:t>
            </w:r>
          </w:p>
        </w:tc>
        <w:tc>
          <w:tcPr>
            <w:tcW w:w="330" w:type="pct"/>
            <w:tcBorders>
              <w:top w:val="nil"/>
              <w:left w:val="nil"/>
              <w:bottom w:val="single" w:sz="4" w:space="0" w:color="D9D9D9"/>
              <w:right w:val="single" w:sz="4" w:space="0" w:color="D9D9D9"/>
            </w:tcBorders>
            <w:noWrap/>
            <w:vAlign w:val="bottom"/>
            <w:hideMark/>
          </w:tcPr>
          <w:p w14:paraId="067E7093" w14:textId="747CDFE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3,8</w:t>
            </w:r>
          </w:p>
        </w:tc>
      </w:tr>
      <w:tr w:rsidR="00FE1832" w:rsidRPr="00F5055C" w14:paraId="7963C6F1" w14:textId="77777777" w:rsidTr="00117CA2">
        <w:tc>
          <w:tcPr>
            <w:tcW w:w="1084" w:type="pct"/>
            <w:tcBorders>
              <w:top w:val="nil"/>
              <w:left w:val="single" w:sz="4" w:space="0" w:color="D9D9D9"/>
              <w:bottom w:val="single" w:sz="4" w:space="0" w:color="D9D9D9"/>
              <w:right w:val="single" w:sz="4" w:space="0" w:color="D9D9D9"/>
            </w:tcBorders>
            <w:shd w:val="clear" w:color="auto" w:fill="CCE5FF" w:themeFill="text2" w:themeFillTint="33"/>
            <w:noWrap/>
            <w:vAlign w:val="bottom"/>
            <w:hideMark/>
          </w:tcPr>
          <w:p w14:paraId="1E026692" w14:textId="77777777" w:rsidR="00FE1832" w:rsidRPr="00F5055C" w:rsidRDefault="00FE1832">
            <w:pPr>
              <w:spacing w:before="0" w:after="0" w:line="256" w:lineRule="auto"/>
              <w:jc w:val="left"/>
              <w:rPr>
                <w:rFonts w:eastAsia="Times New Roman" w:cs="Arial"/>
                <w:b/>
                <w:bCs/>
                <w:color w:val="000000"/>
                <w:sz w:val="18"/>
                <w:szCs w:val="18"/>
                <w:lang w:eastAsia="ru-RU"/>
              </w:rPr>
            </w:pPr>
            <w:r w:rsidRPr="00F5055C">
              <w:rPr>
                <w:rFonts w:cs="Arial"/>
                <w:b/>
                <w:bCs/>
                <w:color w:val="000000"/>
                <w:sz w:val="18"/>
                <w:szCs w:val="18"/>
              </w:rPr>
              <w:t>Грязинский р-он</w:t>
            </w:r>
          </w:p>
        </w:tc>
        <w:tc>
          <w:tcPr>
            <w:tcW w:w="380" w:type="pct"/>
            <w:tcBorders>
              <w:top w:val="nil"/>
              <w:left w:val="nil"/>
              <w:bottom w:val="single" w:sz="4" w:space="0" w:color="D9D9D9"/>
              <w:right w:val="single" w:sz="4" w:space="0" w:color="D9D9D9"/>
            </w:tcBorders>
            <w:shd w:val="clear" w:color="auto" w:fill="CCE5FF" w:themeFill="text2" w:themeFillTint="33"/>
            <w:noWrap/>
            <w:vAlign w:val="bottom"/>
            <w:hideMark/>
          </w:tcPr>
          <w:p w14:paraId="5D25B77E" w14:textId="75A784D3"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b/>
                <w:bCs/>
                <w:color w:val="000000"/>
                <w:sz w:val="18"/>
                <w:szCs w:val="18"/>
              </w:rPr>
              <w:t>40,8</w:t>
            </w:r>
          </w:p>
        </w:tc>
        <w:tc>
          <w:tcPr>
            <w:tcW w:w="380" w:type="pct"/>
            <w:tcBorders>
              <w:top w:val="nil"/>
              <w:left w:val="nil"/>
              <w:bottom w:val="single" w:sz="4" w:space="0" w:color="D9D9D9"/>
              <w:right w:val="single" w:sz="4" w:space="0" w:color="D9D9D9"/>
            </w:tcBorders>
            <w:shd w:val="clear" w:color="auto" w:fill="CCE5FF" w:themeFill="text2" w:themeFillTint="33"/>
            <w:noWrap/>
            <w:vAlign w:val="bottom"/>
            <w:hideMark/>
          </w:tcPr>
          <w:p w14:paraId="0AFD4F6B" w14:textId="369F8B10"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b/>
                <w:bCs/>
                <w:color w:val="000000"/>
                <w:sz w:val="18"/>
                <w:szCs w:val="18"/>
              </w:rPr>
              <w:t>41,6</w:t>
            </w:r>
          </w:p>
        </w:tc>
        <w:tc>
          <w:tcPr>
            <w:tcW w:w="414" w:type="pct"/>
            <w:tcBorders>
              <w:top w:val="nil"/>
              <w:left w:val="nil"/>
              <w:bottom w:val="single" w:sz="4" w:space="0" w:color="D9D9D9"/>
              <w:right w:val="single" w:sz="4" w:space="0" w:color="D9D9D9"/>
            </w:tcBorders>
            <w:shd w:val="clear" w:color="auto" w:fill="CCE5FF" w:themeFill="text2" w:themeFillTint="33"/>
            <w:noWrap/>
            <w:vAlign w:val="bottom"/>
            <w:hideMark/>
          </w:tcPr>
          <w:p w14:paraId="32DC6BE7" w14:textId="21A6BAC2"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b/>
                <w:bCs/>
                <w:color w:val="000000"/>
                <w:sz w:val="18"/>
                <w:szCs w:val="18"/>
              </w:rPr>
              <w:t>59,2</w:t>
            </w:r>
          </w:p>
        </w:tc>
        <w:tc>
          <w:tcPr>
            <w:tcW w:w="414" w:type="pct"/>
            <w:tcBorders>
              <w:top w:val="nil"/>
              <w:left w:val="nil"/>
              <w:bottom w:val="single" w:sz="4" w:space="0" w:color="D9D9D9"/>
              <w:right w:val="single" w:sz="4" w:space="0" w:color="D9D9D9"/>
            </w:tcBorders>
            <w:shd w:val="clear" w:color="auto" w:fill="CCE5FF" w:themeFill="text2" w:themeFillTint="33"/>
            <w:noWrap/>
            <w:vAlign w:val="bottom"/>
            <w:hideMark/>
          </w:tcPr>
          <w:p w14:paraId="4D2440F4" w14:textId="14576511"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b/>
                <w:bCs/>
                <w:color w:val="000000"/>
                <w:sz w:val="18"/>
                <w:szCs w:val="18"/>
              </w:rPr>
              <w:t>58,4</w:t>
            </w:r>
          </w:p>
        </w:tc>
        <w:tc>
          <w:tcPr>
            <w:tcW w:w="469" w:type="pct"/>
            <w:tcBorders>
              <w:top w:val="nil"/>
              <w:left w:val="nil"/>
              <w:bottom w:val="single" w:sz="4" w:space="0" w:color="D9D9D9"/>
              <w:right w:val="single" w:sz="4" w:space="0" w:color="D9D9D9"/>
            </w:tcBorders>
            <w:shd w:val="clear" w:color="auto" w:fill="CCE5FF" w:themeFill="text2" w:themeFillTint="33"/>
            <w:noWrap/>
            <w:vAlign w:val="bottom"/>
            <w:hideMark/>
          </w:tcPr>
          <w:p w14:paraId="02DCA7C9" w14:textId="77CD06AD"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b/>
                <w:bCs/>
                <w:color w:val="000000"/>
                <w:sz w:val="18"/>
                <w:szCs w:val="18"/>
              </w:rPr>
              <w:t>0,0</w:t>
            </w:r>
          </w:p>
        </w:tc>
        <w:tc>
          <w:tcPr>
            <w:tcW w:w="469" w:type="pct"/>
            <w:tcBorders>
              <w:top w:val="nil"/>
              <w:left w:val="nil"/>
              <w:bottom w:val="single" w:sz="4" w:space="0" w:color="D9D9D9"/>
              <w:right w:val="single" w:sz="4" w:space="0" w:color="D9D9D9"/>
            </w:tcBorders>
            <w:shd w:val="clear" w:color="auto" w:fill="CCE5FF" w:themeFill="text2" w:themeFillTint="33"/>
            <w:noWrap/>
            <w:vAlign w:val="bottom"/>
            <w:hideMark/>
          </w:tcPr>
          <w:p w14:paraId="661D8702" w14:textId="0F862252"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b/>
                <w:bCs/>
                <w:color w:val="000000"/>
                <w:sz w:val="18"/>
                <w:szCs w:val="18"/>
              </w:rPr>
              <w:t>2,9</w:t>
            </w:r>
          </w:p>
        </w:tc>
        <w:tc>
          <w:tcPr>
            <w:tcW w:w="365" w:type="pct"/>
            <w:tcBorders>
              <w:top w:val="nil"/>
              <w:left w:val="nil"/>
              <w:bottom w:val="single" w:sz="4" w:space="0" w:color="D9D9D9"/>
              <w:right w:val="single" w:sz="4" w:space="0" w:color="D9D9D9"/>
            </w:tcBorders>
            <w:shd w:val="clear" w:color="auto" w:fill="CCE5FF" w:themeFill="text2" w:themeFillTint="33"/>
            <w:noWrap/>
            <w:vAlign w:val="bottom"/>
            <w:hideMark/>
          </w:tcPr>
          <w:p w14:paraId="15D15264" w14:textId="27DF66DA"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b/>
                <w:bCs/>
                <w:color w:val="000000"/>
                <w:sz w:val="18"/>
                <w:szCs w:val="18"/>
              </w:rPr>
              <w:t>0,4</w:t>
            </w:r>
          </w:p>
        </w:tc>
        <w:tc>
          <w:tcPr>
            <w:tcW w:w="365" w:type="pct"/>
            <w:tcBorders>
              <w:top w:val="nil"/>
              <w:left w:val="nil"/>
              <w:bottom w:val="single" w:sz="4" w:space="0" w:color="D9D9D9"/>
              <w:right w:val="single" w:sz="4" w:space="0" w:color="D9D9D9"/>
            </w:tcBorders>
            <w:shd w:val="clear" w:color="auto" w:fill="CCE5FF" w:themeFill="text2" w:themeFillTint="33"/>
            <w:noWrap/>
            <w:vAlign w:val="bottom"/>
            <w:hideMark/>
          </w:tcPr>
          <w:p w14:paraId="1A5277B5" w14:textId="4079827A"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b/>
                <w:bCs/>
                <w:color w:val="000000"/>
                <w:sz w:val="18"/>
                <w:szCs w:val="18"/>
              </w:rPr>
              <w:t>8,2</w:t>
            </w:r>
          </w:p>
        </w:tc>
        <w:tc>
          <w:tcPr>
            <w:tcW w:w="330" w:type="pct"/>
            <w:tcBorders>
              <w:top w:val="nil"/>
              <w:left w:val="nil"/>
              <w:bottom w:val="single" w:sz="4" w:space="0" w:color="D9D9D9"/>
              <w:right w:val="single" w:sz="4" w:space="0" w:color="D9D9D9"/>
            </w:tcBorders>
            <w:shd w:val="clear" w:color="auto" w:fill="CCE5FF" w:themeFill="text2" w:themeFillTint="33"/>
            <w:noWrap/>
            <w:vAlign w:val="bottom"/>
            <w:hideMark/>
          </w:tcPr>
          <w:p w14:paraId="68C72920" w14:textId="108F4E87"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b/>
                <w:bCs/>
                <w:color w:val="000000"/>
                <w:sz w:val="18"/>
                <w:szCs w:val="18"/>
              </w:rPr>
              <w:t>0,4</w:t>
            </w:r>
          </w:p>
        </w:tc>
        <w:tc>
          <w:tcPr>
            <w:tcW w:w="330" w:type="pct"/>
            <w:tcBorders>
              <w:top w:val="nil"/>
              <w:left w:val="nil"/>
              <w:bottom w:val="single" w:sz="4" w:space="0" w:color="D9D9D9"/>
              <w:right w:val="single" w:sz="4" w:space="0" w:color="D9D9D9"/>
            </w:tcBorders>
            <w:shd w:val="clear" w:color="auto" w:fill="CCE5FF" w:themeFill="text2" w:themeFillTint="33"/>
            <w:noWrap/>
            <w:vAlign w:val="bottom"/>
            <w:hideMark/>
          </w:tcPr>
          <w:p w14:paraId="3B81B0AE" w14:textId="64C43A1A" w:rsidR="00FE1832" w:rsidRPr="00F5055C" w:rsidRDefault="00FE1832">
            <w:pPr>
              <w:spacing w:before="0" w:after="0" w:line="256" w:lineRule="auto"/>
              <w:jc w:val="right"/>
              <w:rPr>
                <w:rFonts w:eastAsia="Times New Roman" w:cs="Arial"/>
                <w:b/>
                <w:bCs/>
                <w:color w:val="000000"/>
                <w:sz w:val="18"/>
                <w:szCs w:val="18"/>
                <w:lang w:eastAsia="ru-RU"/>
              </w:rPr>
            </w:pPr>
            <w:r w:rsidRPr="00F5055C">
              <w:rPr>
                <w:rFonts w:cs="Arial"/>
                <w:b/>
                <w:bCs/>
                <w:color w:val="000000"/>
                <w:sz w:val="18"/>
                <w:szCs w:val="18"/>
              </w:rPr>
              <w:t>2,0</w:t>
            </w:r>
          </w:p>
        </w:tc>
      </w:tr>
      <w:tr w:rsidR="00FE1832" w:rsidRPr="00F5055C" w14:paraId="2D68D6B7" w14:textId="77777777" w:rsidTr="00117CA2">
        <w:tc>
          <w:tcPr>
            <w:tcW w:w="1084" w:type="pct"/>
            <w:tcBorders>
              <w:top w:val="nil"/>
              <w:left w:val="single" w:sz="4" w:space="0" w:color="D9D9D9"/>
              <w:bottom w:val="single" w:sz="4" w:space="0" w:color="D9D9D9"/>
              <w:right w:val="single" w:sz="4" w:space="0" w:color="D9D9D9"/>
            </w:tcBorders>
            <w:noWrap/>
            <w:vAlign w:val="bottom"/>
            <w:hideMark/>
          </w:tcPr>
          <w:p w14:paraId="03D4138D"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color w:val="000000"/>
                <w:sz w:val="18"/>
                <w:szCs w:val="18"/>
              </w:rPr>
              <w:t>Елецкий р-он</w:t>
            </w:r>
          </w:p>
        </w:tc>
        <w:tc>
          <w:tcPr>
            <w:tcW w:w="380" w:type="pct"/>
            <w:tcBorders>
              <w:top w:val="nil"/>
              <w:left w:val="nil"/>
              <w:bottom w:val="single" w:sz="4" w:space="0" w:color="D9D9D9"/>
              <w:right w:val="single" w:sz="4" w:space="0" w:color="D9D9D9"/>
            </w:tcBorders>
            <w:noWrap/>
            <w:vAlign w:val="bottom"/>
            <w:hideMark/>
          </w:tcPr>
          <w:p w14:paraId="79FEAF68" w14:textId="56F5E5F7"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63,9</w:t>
            </w:r>
          </w:p>
        </w:tc>
        <w:tc>
          <w:tcPr>
            <w:tcW w:w="380" w:type="pct"/>
            <w:tcBorders>
              <w:top w:val="nil"/>
              <w:left w:val="nil"/>
              <w:bottom w:val="single" w:sz="4" w:space="0" w:color="D9D9D9"/>
              <w:right w:val="single" w:sz="4" w:space="0" w:color="D9D9D9"/>
            </w:tcBorders>
            <w:noWrap/>
            <w:vAlign w:val="bottom"/>
            <w:hideMark/>
          </w:tcPr>
          <w:p w14:paraId="3A9C28E9" w14:textId="32840B8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80,9</w:t>
            </w:r>
          </w:p>
        </w:tc>
        <w:tc>
          <w:tcPr>
            <w:tcW w:w="414" w:type="pct"/>
            <w:tcBorders>
              <w:top w:val="nil"/>
              <w:left w:val="nil"/>
              <w:bottom w:val="single" w:sz="4" w:space="0" w:color="D9D9D9"/>
              <w:right w:val="single" w:sz="4" w:space="0" w:color="D9D9D9"/>
            </w:tcBorders>
            <w:noWrap/>
            <w:vAlign w:val="bottom"/>
            <w:hideMark/>
          </w:tcPr>
          <w:p w14:paraId="13DA3D80" w14:textId="0EB9EE04"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36,1</w:t>
            </w:r>
          </w:p>
        </w:tc>
        <w:tc>
          <w:tcPr>
            <w:tcW w:w="414" w:type="pct"/>
            <w:tcBorders>
              <w:top w:val="nil"/>
              <w:left w:val="nil"/>
              <w:bottom w:val="single" w:sz="4" w:space="0" w:color="D9D9D9"/>
              <w:right w:val="single" w:sz="4" w:space="0" w:color="D9D9D9"/>
            </w:tcBorders>
            <w:noWrap/>
            <w:vAlign w:val="bottom"/>
            <w:hideMark/>
          </w:tcPr>
          <w:p w14:paraId="36761C96" w14:textId="0DECD1FE"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19,1</w:t>
            </w:r>
          </w:p>
        </w:tc>
        <w:tc>
          <w:tcPr>
            <w:tcW w:w="469" w:type="pct"/>
            <w:tcBorders>
              <w:top w:val="nil"/>
              <w:left w:val="nil"/>
              <w:bottom w:val="single" w:sz="4" w:space="0" w:color="D9D9D9"/>
              <w:right w:val="single" w:sz="4" w:space="0" w:color="D9D9D9"/>
            </w:tcBorders>
            <w:noWrap/>
            <w:vAlign w:val="bottom"/>
            <w:hideMark/>
          </w:tcPr>
          <w:p w14:paraId="6C336C19" w14:textId="5140BC2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0,2</w:t>
            </w:r>
          </w:p>
        </w:tc>
        <w:tc>
          <w:tcPr>
            <w:tcW w:w="469" w:type="pct"/>
            <w:tcBorders>
              <w:top w:val="nil"/>
              <w:left w:val="nil"/>
              <w:bottom w:val="single" w:sz="4" w:space="0" w:color="D9D9D9"/>
              <w:right w:val="single" w:sz="4" w:space="0" w:color="D9D9D9"/>
            </w:tcBorders>
            <w:noWrap/>
            <w:vAlign w:val="bottom"/>
            <w:hideMark/>
          </w:tcPr>
          <w:p w14:paraId="0BC6F179" w14:textId="3B7E73C4"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1,3</w:t>
            </w:r>
          </w:p>
        </w:tc>
        <w:tc>
          <w:tcPr>
            <w:tcW w:w="365" w:type="pct"/>
            <w:tcBorders>
              <w:top w:val="nil"/>
              <w:left w:val="nil"/>
              <w:bottom w:val="single" w:sz="4" w:space="0" w:color="D9D9D9"/>
              <w:right w:val="single" w:sz="4" w:space="0" w:color="D9D9D9"/>
            </w:tcBorders>
            <w:noWrap/>
            <w:vAlign w:val="bottom"/>
            <w:hideMark/>
          </w:tcPr>
          <w:p w14:paraId="6A2A6221" w14:textId="7D2BF30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2,6</w:t>
            </w:r>
          </w:p>
        </w:tc>
        <w:tc>
          <w:tcPr>
            <w:tcW w:w="365" w:type="pct"/>
            <w:tcBorders>
              <w:top w:val="nil"/>
              <w:left w:val="nil"/>
              <w:bottom w:val="single" w:sz="4" w:space="0" w:color="D9D9D9"/>
              <w:right w:val="single" w:sz="4" w:space="0" w:color="D9D9D9"/>
            </w:tcBorders>
            <w:noWrap/>
            <w:vAlign w:val="bottom"/>
            <w:hideMark/>
          </w:tcPr>
          <w:p w14:paraId="77038E83" w14:textId="1A164E2C"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1,4</w:t>
            </w:r>
          </w:p>
        </w:tc>
        <w:tc>
          <w:tcPr>
            <w:tcW w:w="330" w:type="pct"/>
            <w:tcBorders>
              <w:top w:val="nil"/>
              <w:left w:val="nil"/>
              <w:bottom w:val="single" w:sz="4" w:space="0" w:color="D9D9D9"/>
              <w:right w:val="single" w:sz="4" w:space="0" w:color="D9D9D9"/>
            </w:tcBorders>
            <w:noWrap/>
            <w:vAlign w:val="bottom"/>
            <w:hideMark/>
          </w:tcPr>
          <w:p w14:paraId="5E7F2176" w14:textId="64C1BB89"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0,6</w:t>
            </w:r>
          </w:p>
        </w:tc>
        <w:tc>
          <w:tcPr>
            <w:tcW w:w="330" w:type="pct"/>
            <w:tcBorders>
              <w:top w:val="nil"/>
              <w:left w:val="nil"/>
              <w:bottom w:val="single" w:sz="4" w:space="0" w:color="D9D9D9"/>
              <w:right w:val="single" w:sz="4" w:space="0" w:color="D9D9D9"/>
            </w:tcBorders>
            <w:noWrap/>
            <w:vAlign w:val="bottom"/>
            <w:hideMark/>
          </w:tcPr>
          <w:p w14:paraId="4E339F08" w14:textId="77445088"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2,1</w:t>
            </w:r>
          </w:p>
        </w:tc>
      </w:tr>
      <w:tr w:rsidR="00FE1832" w:rsidRPr="00F5055C" w14:paraId="46E5512C" w14:textId="77777777" w:rsidTr="00117CA2">
        <w:tc>
          <w:tcPr>
            <w:tcW w:w="1084" w:type="pct"/>
            <w:tcBorders>
              <w:top w:val="nil"/>
              <w:left w:val="single" w:sz="4" w:space="0" w:color="D9D9D9"/>
              <w:bottom w:val="single" w:sz="4" w:space="0" w:color="D9D9D9"/>
              <w:right w:val="single" w:sz="4" w:space="0" w:color="D9D9D9"/>
            </w:tcBorders>
            <w:noWrap/>
            <w:vAlign w:val="bottom"/>
            <w:hideMark/>
          </w:tcPr>
          <w:p w14:paraId="2A01F808"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color w:val="000000"/>
                <w:sz w:val="18"/>
                <w:szCs w:val="18"/>
              </w:rPr>
              <w:t>Елец</w:t>
            </w:r>
          </w:p>
        </w:tc>
        <w:tc>
          <w:tcPr>
            <w:tcW w:w="380" w:type="pct"/>
            <w:tcBorders>
              <w:top w:val="nil"/>
              <w:left w:val="nil"/>
              <w:bottom w:val="single" w:sz="4" w:space="0" w:color="D9D9D9"/>
              <w:right w:val="single" w:sz="4" w:space="0" w:color="D9D9D9"/>
            </w:tcBorders>
            <w:noWrap/>
            <w:vAlign w:val="bottom"/>
            <w:hideMark/>
          </w:tcPr>
          <w:p w14:paraId="289524AC" w14:textId="12D2627A"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52,5</w:t>
            </w:r>
          </w:p>
        </w:tc>
        <w:tc>
          <w:tcPr>
            <w:tcW w:w="380" w:type="pct"/>
            <w:tcBorders>
              <w:top w:val="nil"/>
              <w:left w:val="nil"/>
              <w:bottom w:val="single" w:sz="4" w:space="0" w:color="D9D9D9"/>
              <w:right w:val="single" w:sz="4" w:space="0" w:color="D9D9D9"/>
            </w:tcBorders>
            <w:noWrap/>
            <w:vAlign w:val="bottom"/>
            <w:hideMark/>
          </w:tcPr>
          <w:p w14:paraId="7CACA52F" w14:textId="2C18998B"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73,2</w:t>
            </w:r>
          </w:p>
        </w:tc>
        <w:tc>
          <w:tcPr>
            <w:tcW w:w="414" w:type="pct"/>
            <w:tcBorders>
              <w:top w:val="nil"/>
              <w:left w:val="nil"/>
              <w:bottom w:val="single" w:sz="4" w:space="0" w:color="D9D9D9"/>
              <w:right w:val="single" w:sz="4" w:space="0" w:color="D9D9D9"/>
            </w:tcBorders>
            <w:noWrap/>
            <w:vAlign w:val="bottom"/>
            <w:hideMark/>
          </w:tcPr>
          <w:p w14:paraId="0649FFF4" w14:textId="46C73E5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47,5</w:t>
            </w:r>
          </w:p>
        </w:tc>
        <w:tc>
          <w:tcPr>
            <w:tcW w:w="414" w:type="pct"/>
            <w:tcBorders>
              <w:top w:val="nil"/>
              <w:left w:val="nil"/>
              <w:bottom w:val="single" w:sz="4" w:space="0" w:color="D9D9D9"/>
              <w:right w:val="single" w:sz="4" w:space="0" w:color="D9D9D9"/>
            </w:tcBorders>
            <w:noWrap/>
            <w:vAlign w:val="bottom"/>
            <w:hideMark/>
          </w:tcPr>
          <w:p w14:paraId="5FECDB20" w14:textId="64AE7494"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26,8</w:t>
            </w:r>
          </w:p>
        </w:tc>
        <w:tc>
          <w:tcPr>
            <w:tcW w:w="469" w:type="pct"/>
            <w:tcBorders>
              <w:top w:val="nil"/>
              <w:left w:val="nil"/>
              <w:bottom w:val="single" w:sz="4" w:space="0" w:color="D9D9D9"/>
              <w:right w:val="single" w:sz="4" w:space="0" w:color="D9D9D9"/>
            </w:tcBorders>
            <w:noWrap/>
            <w:vAlign w:val="bottom"/>
            <w:hideMark/>
          </w:tcPr>
          <w:p w14:paraId="1C9F5044" w14:textId="13BB32BA"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0,7</w:t>
            </w:r>
          </w:p>
        </w:tc>
        <w:tc>
          <w:tcPr>
            <w:tcW w:w="469" w:type="pct"/>
            <w:tcBorders>
              <w:top w:val="nil"/>
              <w:left w:val="nil"/>
              <w:bottom w:val="single" w:sz="4" w:space="0" w:color="D9D9D9"/>
              <w:right w:val="single" w:sz="4" w:space="0" w:color="D9D9D9"/>
            </w:tcBorders>
            <w:noWrap/>
            <w:vAlign w:val="bottom"/>
            <w:hideMark/>
          </w:tcPr>
          <w:p w14:paraId="26D6FAED" w14:textId="0F95BEB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6,8</w:t>
            </w:r>
          </w:p>
        </w:tc>
        <w:tc>
          <w:tcPr>
            <w:tcW w:w="365" w:type="pct"/>
            <w:tcBorders>
              <w:top w:val="nil"/>
              <w:left w:val="nil"/>
              <w:bottom w:val="single" w:sz="4" w:space="0" w:color="D9D9D9"/>
              <w:right w:val="single" w:sz="4" w:space="0" w:color="D9D9D9"/>
            </w:tcBorders>
            <w:noWrap/>
            <w:vAlign w:val="bottom"/>
            <w:hideMark/>
          </w:tcPr>
          <w:p w14:paraId="20650EBF" w14:textId="7EC1842F"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2,0</w:t>
            </w:r>
          </w:p>
        </w:tc>
        <w:tc>
          <w:tcPr>
            <w:tcW w:w="365" w:type="pct"/>
            <w:tcBorders>
              <w:top w:val="nil"/>
              <w:left w:val="nil"/>
              <w:bottom w:val="single" w:sz="4" w:space="0" w:color="D9D9D9"/>
              <w:right w:val="single" w:sz="4" w:space="0" w:color="D9D9D9"/>
            </w:tcBorders>
            <w:noWrap/>
            <w:vAlign w:val="bottom"/>
            <w:hideMark/>
          </w:tcPr>
          <w:p w14:paraId="5FF37526" w14:textId="60F8F0E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16,3</w:t>
            </w:r>
          </w:p>
        </w:tc>
        <w:tc>
          <w:tcPr>
            <w:tcW w:w="330" w:type="pct"/>
            <w:tcBorders>
              <w:top w:val="nil"/>
              <w:left w:val="nil"/>
              <w:bottom w:val="single" w:sz="4" w:space="0" w:color="D9D9D9"/>
              <w:right w:val="single" w:sz="4" w:space="0" w:color="D9D9D9"/>
            </w:tcBorders>
            <w:noWrap/>
            <w:vAlign w:val="bottom"/>
            <w:hideMark/>
          </w:tcPr>
          <w:p w14:paraId="19E222C0" w14:textId="493E315F"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1,7</w:t>
            </w:r>
          </w:p>
        </w:tc>
        <w:tc>
          <w:tcPr>
            <w:tcW w:w="330" w:type="pct"/>
            <w:tcBorders>
              <w:top w:val="nil"/>
              <w:left w:val="nil"/>
              <w:bottom w:val="single" w:sz="4" w:space="0" w:color="D9D9D9"/>
              <w:right w:val="single" w:sz="4" w:space="0" w:color="D9D9D9"/>
            </w:tcBorders>
            <w:noWrap/>
            <w:vAlign w:val="bottom"/>
            <w:hideMark/>
          </w:tcPr>
          <w:p w14:paraId="135BE177" w14:textId="71F8DB7B"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3,1</w:t>
            </w:r>
          </w:p>
        </w:tc>
      </w:tr>
      <w:tr w:rsidR="00FE1832" w:rsidRPr="00F5055C" w14:paraId="3AAA6A21" w14:textId="77777777" w:rsidTr="00117CA2">
        <w:tc>
          <w:tcPr>
            <w:tcW w:w="1084" w:type="pct"/>
            <w:tcBorders>
              <w:top w:val="nil"/>
              <w:left w:val="single" w:sz="4" w:space="0" w:color="D9D9D9"/>
              <w:bottom w:val="single" w:sz="4" w:space="0" w:color="D9D9D9"/>
              <w:right w:val="single" w:sz="4" w:space="0" w:color="D9D9D9"/>
            </w:tcBorders>
            <w:noWrap/>
            <w:vAlign w:val="bottom"/>
            <w:hideMark/>
          </w:tcPr>
          <w:p w14:paraId="6667CEA3"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color w:val="000000"/>
                <w:sz w:val="18"/>
                <w:szCs w:val="18"/>
              </w:rPr>
              <w:t>Лебедянский р-он</w:t>
            </w:r>
          </w:p>
        </w:tc>
        <w:tc>
          <w:tcPr>
            <w:tcW w:w="380" w:type="pct"/>
            <w:tcBorders>
              <w:top w:val="nil"/>
              <w:left w:val="nil"/>
              <w:bottom w:val="single" w:sz="4" w:space="0" w:color="D9D9D9"/>
              <w:right w:val="single" w:sz="4" w:space="0" w:color="D9D9D9"/>
            </w:tcBorders>
            <w:noWrap/>
            <w:vAlign w:val="bottom"/>
            <w:hideMark/>
          </w:tcPr>
          <w:p w14:paraId="376F3242" w14:textId="7308F2F2"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76,8</w:t>
            </w:r>
          </w:p>
        </w:tc>
        <w:tc>
          <w:tcPr>
            <w:tcW w:w="380" w:type="pct"/>
            <w:tcBorders>
              <w:top w:val="nil"/>
              <w:left w:val="nil"/>
              <w:bottom w:val="single" w:sz="4" w:space="0" w:color="D9D9D9"/>
              <w:right w:val="single" w:sz="4" w:space="0" w:color="D9D9D9"/>
            </w:tcBorders>
            <w:noWrap/>
            <w:vAlign w:val="bottom"/>
            <w:hideMark/>
          </w:tcPr>
          <w:p w14:paraId="3FE7EF29" w14:textId="395D1218"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54,8</w:t>
            </w:r>
          </w:p>
        </w:tc>
        <w:tc>
          <w:tcPr>
            <w:tcW w:w="414" w:type="pct"/>
            <w:tcBorders>
              <w:top w:val="nil"/>
              <w:left w:val="nil"/>
              <w:bottom w:val="single" w:sz="4" w:space="0" w:color="D9D9D9"/>
              <w:right w:val="single" w:sz="4" w:space="0" w:color="D9D9D9"/>
            </w:tcBorders>
            <w:noWrap/>
            <w:vAlign w:val="bottom"/>
            <w:hideMark/>
          </w:tcPr>
          <w:p w14:paraId="3FCEC1ED" w14:textId="428BF70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23,2</w:t>
            </w:r>
          </w:p>
        </w:tc>
        <w:tc>
          <w:tcPr>
            <w:tcW w:w="414" w:type="pct"/>
            <w:tcBorders>
              <w:top w:val="nil"/>
              <w:left w:val="nil"/>
              <w:bottom w:val="single" w:sz="4" w:space="0" w:color="D9D9D9"/>
              <w:right w:val="single" w:sz="4" w:space="0" w:color="D9D9D9"/>
            </w:tcBorders>
            <w:noWrap/>
            <w:vAlign w:val="bottom"/>
            <w:hideMark/>
          </w:tcPr>
          <w:p w14:paraId="79F26641" w14:textId="0E901532"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45,2</w:t>
            </w:r>
          </w:p>
        </w:tc>
        <w:tc>
          <w:tcPr>
            <w:tcW w:w="469" w:type="pct"/>
            <w:tcBorders>
              <w:top w:val="nil"/>
              <w:left w:val="nil"/>
              <w:bottom w:val="single" w:sz="4" w:space="0" w:color="D9D9D9"/>
              <w:right w:val="single" w:sz="4" w:space="0" w:color="D9D9D9"/>
            </w:tcBorders>
            <w:noWrap/>
            <w:vAlign w:val="bottom"/>
            <w:hideMark/>
          </w:tcPr>
          <w:p w14:paraId="6349BE8D" w14:textId="4889D03E"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0,1</w:t>
            </w:r>
          </w:p>
        </w:tc>
        <w:tc>
          <w:tcPr>
            <w:tcW w:w="469" w:type="pct"/>
            <w:tcBorders>
              <w:top w:val="nil"/>
              <w:left w:val="nil"/>
              <w:bottom w:val="single" w:sz="4" w:space="0" w:color="D9D9D9"/>
              <w:right w:val="single" w:sz="4" w:space="0" w:color="D9D9D9"/>
            </w:tcBorders>
            <w:noWrap/>
            <w:vAlign w:val="bottom"/>
            <w:hideMark/>
          </w:tcPr>
          <w:p w14:paraId="1F2019A4" w14:textId="6A06B36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5,9</w:t>
            </w:r>
          </w:p>
        </w:tc>
        <w:tc>
          <w:tcPr>
            <w:tcW w:w="365" w:type="pct"/>
            <w:tcBorders>
              <w:top w:val="nil"/>
              <w:left w:val="nil"/>
              <w:bottom w:val="single" w:sz="4" w:space="0" w:color="D9D9D9"/>
              <w:right w:val="single" w:sz="4" w:space="0" w:color="D9D9D9"/>
            </w:tcBorders>
            <w:noWrap/>
            <w:vAlign w:val="bottom"/>
            <w:hideMark/>
          </w:tcPr>
          <w:p w14:paraId="2D846A11" w14:textId="1E1CC724"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5,8</w:t>
            </w:r>
          </w:p>
        </w:tc>
        <w:tc>
          <w:tcPr>
            <w:tcW w:w="365" w:type="pct"/>
            <w:tcBorders>
              <w:top w:val="nil"/>
              <w:left w:val="nil"/>
              <w:bottom w:val="single" w:sz="4" w:space="0" w:color="D9D9D9"/>
              <w:right w:val="single" w:sz="4" w:space="0" w:color="D9D9D9"/>
            </w:tcBorders>
            <w:noWrap/>
            <w:vAlign w:val="bottom"/>
            <w:hideMark/>
          </w:tcPr>
          <w:p w14:paraId="4BE5DE93" w14:textId="5110725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7,2</w:t>
            </w:r>
          </w:p>
        </w:tc>
        <w:tc>
          <w:tcPr>
            <w:tcW w:w="330" w:type="pct"/>
            <w:tcBorders>
              <w:top w:val="nil"/>
              <w:left w:val="nil"/>
              <w:bottom w:val="single" w:sz="4" w:space="0" w:color="D9D9D9"/>
              <w:right w:val="single" w:sz="4" w:space="0" w:color="D9D9D9"/>
            </w:tcBorders>
            <w:noWrap/>
            <w:vAlign w:val="bottom"/>
            <w:hideMark/>
          </w:tcPr>
          <w:p w14:paraId="4C98836B" w14:textId="7EFE56C7"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0,6</w:t>
            </w:r>
          </w:p>
        </w:tc>
        <w:tc>
          <w:tcPr>
            <w:tcW w:w="330" w:type="pct"/>
            <w:tcBorders>
              <w:top w:val="nil"/>
              <w:left w:val="nil"/>
              <w:bottom w:val="single" w:sz="4" w:space="0" w:color="D9D9D9"/>
              <w:right w:val="single" w:sz="4" w:space="0" w:color="D9D9D9"/>
            </w:tcBorders>
            <w:noWrap/>
            <w:vAlign w:val="bottom"/>
            <w:hideMark/>
          </w:tcPr>
          <w:p w14:paraId="11F68DCB" w14:textId="7E5409D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1,4</w:t>
            </w:r>
          </w:p>
        </w:tc>
      </w:tr>
      <w:tr w:rsidR="00FE1832" w:rsidRPr="00F5055C" w14:paraId="270E4CB9" w14:textId="77777777" w:rsidTr="00117CA2">
        <w:tc>
          <w:tcPr>
            <w:tcW w:w="1084" w:type="pct"/>
            <w:tcBorders>
              <w:top w:val="nil"/>
              <w:left w:val="single" w:sz="4" w:space="0" w:color="D9D9D9"/>
              <w:bottom w:val="single" w:sz="4" w:space="0" w:color="D9D9D9"/>
              <w:right w:val="single" w:sz="4" w:space="0" w:color="D9D9D9"/>
            </w:tcBorders>
            <w:noWrap/>
            <w:vAlign w:val="bottom"/>
            <w:hideMark/>
          </w:tcPr>
          <w:p w14:paraId="36B65579"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color w:val="000000"/>
                <w:sz w:val="18"/>
                <w:szCs w:val="18"/>
              </w:rPr>
              <w:t>Липецкий р-он</w:t>
            </w:r>
          </w:p>
        </w:tc>
        <w:tc>
          <w:tcPr>
            <w:tcW w:w="380" w:type="pct"/>
            <w:tcBorders>
              <w:top w:val="nil"/>
              <w:left w:val="nil"/>
              <w:bottom w:val="single" w:sz="4" w:space="0" w:color="D9D9D9"/>
              <w:right w:val="single" w:sz="4" w:space="0" w:color="D9D9D9"/>
            </w:tcBorders>
            <w:noWrap/>
            <w:vAlign w:val="bottom"/>
            <w:hideMark/>
          </w:tcPr>
          <w:p w14:paraId="0BF9C280" w14:textId="7909D577"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61,3</w:t>
            </w:r>
          </w:p>
        </w:tc>
        <w:tc>
          <w:tcPr>
            <w:tcW w:w="380" w:type="pct"/>
            <w:tcBorders>
              <w:top w:val="nil"/>
              <w:left w:val="nil"/>
              <w:bottom w:val="single" w:sz="4" w:space="0" w:color="D9D9D9"/>
              <w:right w:val="single" w:sz="4" w:space="0" w:color="D9D9D9"/>
            </w:tcBorders>
            <w:noWrap/>
            <w:vAlign w:val="bottom"/>
            <w:hideMark/>
          </w:tcPr>
          <w:p w14:paraId="07A75D2E" w14:textId="094F3324"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77,2</w:t>
            </w:r>
          </w:p>
        </w:tc>
        <w:tc>
          <w:tcPr>
            <w:tcW w:w="414" w:type="pct"/>
            <w:tcBorders>
              <w:top w:val="nil"/>
              <w:left w:val="nil"/>
              <w:bottom w:val="single" w:sz="4" w:space="0" w:color="D9D9D9"/>
              <w:right w:val="single" w:sz="4" w:space="0" w:color="D9D9D9"/>
            </w:tcBorders>
            <w:noWrap/>
            <w:vAlign w:val="bottom"/>
            <w:hideMark/>
          </w:tcPr>
          <w:p w14:paraId="3AAE556C" w14:textId="3E6997C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38,7</w:t>
            </w:r>
          </w:p>
        </w:tc>
        <w:tc>
          <w:tcPr>
            <w:tcW w:w="414" w:type="pct"/>
            <w:tcBorders>
              <w:top w:val="nil"/>
              <w:left w:val="nil"/>
              <w:bottom w:val="single" w:sz="4" w:space="0" w:color="D9D9D9"/>
              <w:right w:val="single" w:sz="4" w:space="0" w:color="D9D9D9"/>
            </w:tcBorders>
            <w:noWrap/>
            <w:vAlign w:val="bottom"/>
            <w:hideMark/>
          </w:tcPr>
          <w:p w14:paraId="4D0FF46A" w14:textId="73EFE9B4"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22,8</w:t>
            </w:r>
          </w:p>
        </w:tc>
        <w:tc>
          <w:tcPr>
            <w:tcW w:w="469" w:type="pct"/>
            <w:tcBorders>
              <w:top w:val="nil"/>
              <w:left w:val="nil"/>
              <w:bottom w:val="single" w:sz="4" w:space="0" w:color="D9D9D9"/>
              <w:right w:val="single" w:sz="4" w:space="0" w:color="D9D9D9"/>
            </w:tcBorders>
            <w:noWrap/>
            <w:vAlign w:val="bottom"/>
            <w:hideMark/>
          </w:tcPr>
          <w:p w14:paraId="78205AB9" w14:textId="55E5A4BC"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8,0</w:t>
            </w:r>
          </w:p>
        </w:tc>
        <w:tc>
          <w:tcPr>
            <w:tcW w:w="469" w:type="pct"/>
            <w:tcBorders>
              <w:top w:val="nil"/>
              <w:left w:val="nil"/>
              <w:bottom w:val="single" w:sz="4" w:space="0" w:color="D9D9D9"/>
              <w:right w:val="single" w:sz="4" w:space="0" w:color="D9D9D9"/>
            </w:tcBorders>
            <w:noWrap/>
            <w:vAlign w:val="bottom"/>
            <w:hideMark/>
          </w:tcPr>
          <w:p w14:paraId="0C4571B5" w14:textId="65EDB45C"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1,1</w:t>
            </w:r>
          </w:p>
        </w:tc>
        <w:tc>
          <w:tcPr>
            <w:tcW w:w="365" w:type="pct"/>
            <w:tcBorders>
              <w:top w:val="nil"/>
              <w:left w:val="nil"/>
              <w:bottom w:val="single" w:sz="4" w:space="0" w:color="D9D9D9"/>
              <w:right w:val="single" w:sz="4" w:space="0" w:color="D9D9D9"/>
            </w:tcBorders>
            <w:noWrap/>
            <w:vAlign w:val="bottom"/>
            <w:hideMark/>
          </w:tcPr>
          <w:p w14:paraId="5F27E207" w14:textId="6B2D151F"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13,2</w:t>
            </w:r>
          </w:p>
        </w:tc>
        <w:tc>
          <w:tcPr>
            <w:tcW w:w="365" w:type="pct"/>
            <w:tcBorders>
              <w:top w:val="nil"/>
              <w:left w:val="nil"/>
              <w:bottom w:val="single" w:sz="4" w:space="0" w:color="D9D9D9"/>
              <w:right w:val="single" w:sz="4" w:space="0" w:color="D9D9D9"/>
            </w:tcBorders>
            <w:noWrap/>
            <w:vAlign w:val="bottom"/>
            <w:hideMark/>
          </w:tcPr>
          <w:p w14:paraId="18170601" w14:textId="3B902F16"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6,8</w:t>
            </w:r>
          </w:p>
        </w:tc>
        <w:tc>
          <w:tcPr>
            <w:tcW w:w="330" w:type="pct"/>
            <w:tcBorders>
              <w:top w:val="nil"/>
              <w:left w:val="nil"/>
              <w:bottom w:val="single" w:sz="4" w:space="0" w:color="D9D9D9"/>
              <w:right w:val="single" w:sz="4" w:space="0" w:color="D9D9D9"/>
            </w:tcBorders>
            <w:noWrap/>
            <w:vAlign w:val="bottom"/>
            <w:hideMark/>
          </w:tcPr>
          <w:p w14:paraId="464E1793" w14:textId="256B3D54"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0,8</w:t>
            </w:r>
          </w:p>
        </w:tc>
        <w:tc>
          <w:tcPr>
            <w:tcW w:w="330" w:type="pct"/>
            <w:tcBorders>
              <w:top w:val="nil"/>
              <w:left w:val="nil"/>
              <w:bottom w:val="single" w:sz="4" w:space="0" w:color="D9D9D9"/>
              <w:right w:val="single" w:sz="4" w:space="0" w:color="D9D9D9"/>
            </w:tcBorders>
            <w:noWrap/>
            <w:vAlign w:val="bottom"/>
            <w:hideMark/>
          </w:tcPr>
          <w:p w14:paraId="3CEB399F" w14:textId="1E1C8D4B"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3,0</w:t>
            </w:r>
          </w:p>
        </w:tc>
      </w:tr>
      <w:tr w:rsidR="00FE1832" w:rsidRPr="00F5055C" w14:paraId="022A8A29" w14:textId="77777777" w:rsidTr="00117CA2">
        <w:tc>
          <w:tcPr>
            <w:tcW w:w="1084" w:type="pct"/>
            <w:tcBorders>
              <w:top w:val="nil"/>
              <w:left w:val="single" w:sz="4" w:space="0" w:color="D9D9D9"/>
              <w:bottom w:val="single" w:sz="4" w:space="0" w:color="D9D9D9"/>
              <w:right w:val="single" w:sz="4" w:space="0" w:color="D9D9D9"/>
            </w:tcBorders>
            <w:noWrap/>
            <w:vAlign w:val="bottom"/>
            <w:hideMark/>
          </w:tcPr>
          <w:p w14:paraId="6AA22561"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color w:val="000000"/>
                <w:sz w:val="18"/>
                <w:szCs w:val="18"/>
              </w:rPr>
              <w:t>Задонский р-он</w:t>
            </w:r>
          </w:p>
        </w:tc>
        <w:tc>
          <w:tcPr>
            <w:tcW w:w="380" w:type="pct"/>
            <w:tcBorders>
              <w:top w:val="nil"/>
              <w:left w:val="nil"/>
              <w:bottom w:val="single" w:sz="4" w:space="0" w:color="D9D9D9"/>
              <w:right w:val="single" w:sz="4" w:space="0" w:color="D9D9D9"/>
            </w:tcBorders>
            <w:noWrap/>
            <w:vAlign w:val="bottom"/>
            <w:hideMark/>
          </w:tcPr>
          <w:p w14:paraId="6980E1B6" w14:textId="48653E8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28,1</w:t>
            </w:r>
          </w:p>
        </w:tc>
        <w:tc>
          <w:tcPr>
            <w:tcW w:w="380" w:type="pct"/>
            <w:tcBorders>
              <w:top w:val="nil"/>
              <w:left w:val="nil"/>
              <w:bottom w:val="single" w:sz="4" w:space="0" w:color="D9D9D9"/>
              <w:right w:val="single" w:sz="4" w:space="0" w:color="D9D9D9"/>
            </w:tcBorders>
            <w:noWrap/>
            <w:vAlign w:val="bottom"/>
            <w:hideMark/>
          </w:tcPr>
          <w:p w14:paraId="105FFD67" w14:textId="6F1D8BEC"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65,2</w:t>
            </w:r>
          </w:p>
        </w:tc>
        <w:tc>
          <w:tcPr>
            <w:tcW w:w="414" w:type="pct"/>
            <w:tcBorders>
              <w:top w:val="nil"/>
              <w:left w:val="nil"/>
              <w:bottom w:val="single" w:sz="4" w:space="0" w:color="D9D9D9"/>
              <w:right w:val="single" w:sz="4" w:space="0" w:color="D9D9D9"/>
            </w:tcBorders>
            <w:noWrap/>
            <w:vAlign w:val="bottom"/>
            <w:hideMark/>
          </w:tcPr>
          <w:p w14:paraId="4D891CAD" w14:textId="5B8DE1BB"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71,9</w:t>
            </w:r>
          </w:p>
        </w:tc>
        <w:tc>
          <w:tcPr>
            <w:tcW w:w="414" w:type="pct"/>
            <w:tcBorders>
              <w:top w:val="nil"/>
              <w:left w:val="nil"/>
              <w:bottom w:val="single" w:sz="4" w:space="0" w:color="D9D9D9"/>
              <w:right w:val="single" w:sz="4" w:space="0" w:color="D9D9D9"/>
            </w:tcBorders>
            <w:noWrap/>
            <w:vAlign w:val="bottom"/>
            <w:hideMark/>
          </w:tcPr>
          <w:p w14:paraId="201E04E6" w14:textId="6D19ACA8"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34,8</w:t>
            </w:r>
          </w:p>
        </w:tc>
        <w:tc>
          <w:tcPr>
            <w:tcW w:w="469" w:type="pct"/>
            <w:tcBorders>
              <w:top w:val="nil"/>
              <w:left w:val="nil"/>
              <w:bottom w:val="single" w:sz="4" w:space="0" w:color="D9D9D9"/>
              <w:right w:val="single" w:sz="4" w:space="0" w:color="D9D9D9"/>
            </w:tcBorders>
            <w:noWrap/>
            <w:vAlign w:val="bottom"/>
            <w:hideMark/>
          </w:tcPr>
          <w:p w14:paraId="3AAE9C2F" w14:textId="0D018E3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15,1</w:t>
            </w:r>
          </w:p>
        </w:tc>
        <w:tc>
          <w:tcPr>
            <w:tcW w:w="469" w:type="pct"/>
            <w:tcBorders>
              <w:top w:val="nil"/>
              <w:left w:val="nil"/>
              <w:bottom w:val="single" w:sz="4" w:space="0" w:color="D9D9D9"/>
              <w:right w:val="single" w:sz="4" w:space="0" w:color="D9D9D9"/>
            </w:tcBorders>
            <w:noWrap/>
            <w:vAlign w:val="bottom"/>
            <w:hideMark/>
          </w:tcPr>
          <w:p w14:paraId="57AA8C7E" w14:textId="0FB8834F"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0,8</w:t>
            </w:r>
          </w:p>
        </w:tc>
        <w:tc>
          <w:tcPr>
            <w:tcW w:w="365" w:type="pct"/>
            <w:tcBorders>
              <w:top w:val="nil"/>
              <w:left w:val="nil"/>
              <w:bottom w:val="single" w:sz="4" w:space="0" w:color="D9D9D9"/>
              <w:right w:val="single" w:sz="4" w:space="0" w:color="D9D9D9"/>
            </w:tcBorders>
            <w:noWrap/>
            <w:vAlign w:val="bottom"/>
            <w:hideMark/>
          </w:tcPr>
          <w:p w14:paraId="44DC9A4F" w14:textId="34922632"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16,8</w:t>
            </w:r>
          </w:p>
        </w:tc>
        <w:tc>
          <w:tcPr>
            <w:tcW w:w="365" w:type="pct"/>
            <w:tcBorders>
              <w:top w:val="nil"/>
              <w:left w:val="nil"/>
              <w:bottom w:val="single" w:sz="4" w:space="0" w:color="D9D9D9"/>
              <w:right w:val="single" w:sz="4" w:space="0" w:color="D9D9D9"/>
            </w:tcBorders>
            <w:noWrap/>
            <w:vAlign w:val="bottom"/>
            <w:hideMark/>
          </w:tcPr>
          <w:p w14:paraId="5E18AF0D" w14:textId="65D0245A"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3,3</w:t>
            </w:r>
          </w:p>
        </w:tc>
        <w:tc>
          <w:tcPr>
            <w:tcW w:w="330" w:type="pct"/>
            <w:tcBorders>
              <w:top w:val="nil"/>
              <w:left w:val="nil"/>
              <w:bottom w:val="single" w:sz="4" w:space="0" w:color="D9D9D9"/>
              <w:right w:val="single" w:sz="4" w:space="0" w:color="D9D9D9"/>
            </w:tcBorders>
            <w:noWrap/>
            <w:vAlign w:val="bottom"/>
            <w:hideMark/>
          </w:tcPr>
          <w:p w14:paraId="74006434" w14:textId="7D0F88E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3,4</w:t>
            </w:r>
          </w:p>
        </w:tc>
        <w:tc>
          <w:tcPr>
            <w:tcW w:w="330" w:type="pct"/>
            <w:tcBorders>
              <w:top w:val="nil"/>
              <w:left w:val="nil"/>
              <w:bottom w:val="single" w:sz="4" w:space="0" w:color="D9D9D9"/>
              <w:right w:val="single" w:sz="4" w:space="0" w:color="D9D9D9"/>
            </w:tcBorders>
            <w:noWrap/>
            <w:vAlign w:val="bottom"/>
            <w:hideMark/>
          </w:tcPr>
          <w:p w14:paraId="4E1120F7" w14:textId="5803071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0,6</w:t>
            </w:r>
          </w:p>
        </w:tc>
      </w:tr>
      <w:tr w:rsidR="00FE1832" w:rsidRPr="00F5055C" w14:paraId="5CA35235" w14:textId="77777777" w:rsidTr="00117CA2">
        <w:tc>
          <w:tcPr>
            <w:tcW w:w="1084" w:type="pct"/>
            <w:tcBorders>
              <w:top w:val="nil"/>
              <w:left w:val="single" w:sz="4" w:space="0" w:color="D9D9D9"/>
              <w:bottom w:val="single" w:sz="4" w:space="0" w:color="D9D9D9"/>
              <w:right w:val="single" w:sz="4" w:space="0" w:color="D9D9D9"/>
            </w:tcBorders>
            <w:noWrap/>
            <w:vAlign w:val="bottom"/>
            <w:hideMark/>
          </w:tcPr>
          <w:p w14:paraId="350305FC"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color w:val="000000"/>
                <w:sz w:val="18"/>
                <w:szCs w:val="18"/>
              </w:rPr>
              <w:t>Усманский р-он</w:t>
            </w:r>
          </w:p>
        </w:tc>
        <w:tc>
          <w:tcPr>
            <w:tcW w:w="380" w:type="pct"/>
            <w:tcBorders>
              <w:top w:val="nil"/>
              <w:left w:val="nil"/>
              <w:bottom w:val="single" w:sz="4" w:space="0" w:color="D9D9D9"/>
              <w:right w:val="single" w:sz="4" w:space="0" w:color="D9D9D9"/>
            </w:tcBorders>
            <w:noWrap/>
            <w:vAlign w:val="bottom"/>
            <w:hideMark/>
          </w:tcPr>
          <w:p w14:paraId="50096C24" w14:textId="0732DD3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42,9</w:t>
            </w:r>
          </w:p>
        </w:tc>
        <w:tc>
          <w:tcPr>
            <w:tcW w:w="380" w:type="pct"/>
            <w:tcBorders>
              <w:top w:val="nil"/>
              <w:left w:val="nil"/>
              <w:bottom w:val="single" w:sz="4" w:space="0" w:color="D9D9D9"/>
              <w:right w:val="single" w:sz="4" w:space="0" w:color="D9D9D9"/>
            </w:tcBorders>
            <w:noWrap/>
            <w:vAlign w:val="bottom"/>
            <w:hideMark/>
          </w:tcPr>
          <w:p w14:paraId="14867886" w14:textId="455E1A44"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8,8</w:t>
            </w:r>
          </w:p>
        </w:tc>
        <w:tc>
          <w:tcPr>
            <w:tcW w:w="414" w:type="pct"/>
            <w:tcBorders>
              <w:top w:val="nil"/>
              <w:left w:val="nil"/>
              <w:bottom w:val="single" w:sz="4" w:space="0" w:color="D9D9D9"/>
              <w:right w:val="single" w:sz="4" w:space="0" w:color="D9D9D9"/>
            </w:tcBorders>
            <w:noWrap/>
            <w:vAlign w:val="bottom"/>
            <w:hideMark/>
          </w:tcPr>
          <w:p w14:paraId="05CA5F2F" w14:textId="462289E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57,1</w:t>
            </w:r>
          </w:p>
        </w:tc>
        <w:tc>
          <w:tcPr>
            <w:tcW w:w="414" w:type="pct"/>
            <w:tcBorders>
              <w:top w:val="nil"/>
              <w:left w:val="nil"/>
              <w:bottom w:val="single" w:sz="4" w:space="0" w:color="D9D9D9"/>
              <w:right w:val="single" w:sz="4" w:space="0" w:color="D9D9D9"/>
            </w:tcBorders>
            <w:noWrap/>
            <w:vAlign w:val="bottom"/>
            <w:hideMark/>
          </w:tcPr>
          <w:p w14:paraId="3FB251E2" w14:textId="36105B26"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91,2</w:t>
            </w:r>
          </w:p>
        </w:tc>
        <w:tc>
          <w:tcPr>
            <w:tcW w:w="469" w:type="pct"/>
            <w:tcBorders>
              <w:top w:val="nil"/>
              <w:left w:val="nil"/>
              <w:bottom w:val="single" w:sz="4" w:space="0" w:color="D9D9D9"/>
              <w:right w:val="single" w:sz="4" w:space="0" w:color="D9D9D9"/>
            </w:tcBorders>
            <w:noWrap/>
            <w:vAlign w:val="bottom"/>
            <w:hideMark/>
          </w:tcPr>
          <w:p w14:paraId="36FC33B4" w14:textId="2C85958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1,4</w:t>
            </w:r>
          </w:p>
        </w:tc>
        <w:tc>
          <w:tcPr>
            <w:tcW w:w="469" w:type="pct"/>
            <w:tcBorders>
              <w:top w:val="nil"/>
              <w:left w:val="nil"/>
              <w:bottom w:val="single" w:sz="4" w:space="0" w:color="D9D9D9"/>
              <w:right w:val="single" w:sz="4" w:space="0" w:color="D9D9D9"/>
            </w:tcBorders>
            <w:noWrap/>
            <w:vAlign w:val="bottom"/>
            <w:hideMark/>
          </w:tcPr>
          <w:p w14:paraId="045849C0" w14:textId="1BC70669"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1,9</w:t>
            </w:r>
          </w:p>
        </w:tc>
        <w:tc>
          <w:tcPr>
            <w:tcW w:w="365" w:type="pct"/>
            <w:tcBorders>
              <w:top w:val="nil"/>
              <w:left w:val="nil"/>
              <w:bottom w:val="single" w:sz="4" w:space="0" w:color="D9D9D9"/>
              <w:right w:val="single" w:sz="4" w:space="0" w:color="D9D9D9"/>
            </w:tcBorders>
            <w:noWrap/>
            <w:vAlign w:val="bottom"/>
            <w:hideMark/>
          </w:tcPr>
          <w:p w14:paraId="4A11F78F" w14:textId="3D4DA8DC"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7,4</w:t>
            </w:r>
          </w:p>
        </w:tc>
        <w:tc>
          <w:tcPr>
            <w:tcW w:w="365" w:type="pct"/>
            <w:tcBorders>
              <w:top w:val="nil"/>
              <w:left w:val="nil"/>
              <w:bottom w:val="single" w:sz="4" w:space="0" w:color="D9D9D9"/>
              <w:right w:val="single" w:sz="4" w:space="0" w:color="D9D9D9"/>
            </w:tcBorders>
            <w:noWrap/>
            <w:vAlign w:val="bottom"/>
            <w:hideMark/>
          </w:tcPr>
          <w:p w14:paraId="2E52F441" w14:textId="6753DB08"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4,4</w:t>
            </w:r>
          </w:p>
        </w:tc>
        <w:tc>
          <w:tcPr>
            <w:tcW w:w="330" w:type="pct"/>
            <w:tcBorders>
              <w:top w:val="nil"/>
              <w:left w:val="nil"/>
              <w:bottom w:val="single" w:sz="4" w:space="0" w:color="D9D9D9"/>
              <w:right w:val="single" w:sz="4" w:space="0" w:color="D9D9D9"/>
            </w:tcBorders>
            <w:noWrap/>
            <w:vAlign w:val="bottom"/>
            <w:hideMark/>
          </w:tcPr>
          <w:p w14:paraId="3F712A25" w14:textId="1706BD5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2,8</w:t>
            </w:r>
          </w:p>
        </w:tc>
        <w:tc>
          <w:tcPr>
            <w:tcW w:w="330" w:type="pct"/>
            <w:tcBorders>
              <w:top w:val="nil"/>
              <w:left w:val="nil"/>
              <w:bottom w:val="single" w:sz="4" w:space="0" w:color="D9D9D9"/>
              <w:right w:val="single" w:sz="4" w:space="0" w:color="D9D9D9"/>
            </w:tcBorders>
            <w:noWrap/>
            <w:vAlign w:val="bottom"/>
            <w:hideMark/>
          </w:tcPr>
          <w:p w14:paraId="736AA0AF" w14:textId="7899861E"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1,0</w:t>
            </w:r>
          </w:p>
        </w:tc>
      </w:tr>
      <w:tr w:rsidR="00FE1832" w:rsidRPr="00F5055C" w14:paraId="64E249CE" w14:textId="77777777" w:rsidTr="00117CA2">
        <w:tc>
          <w:tcPr>
            <w:tcW w:w="1084" w:type="pct"/>
            <w:tcBorders>
              <w:top w:val="nil"/>
              <w:left w:val="single" w:sz="4" w:space="0" w:color="D9D9D9"/>
              <w:bottom w:val="single" w:sz="4" w:space="0" w:color="D9D9D9"/>
              <w:right w:val="single" w:sz="4" w:space="0" w:color="D9D9D9"/>
            </w:tcBorders>
            <w:noWrap/>
            <w:vAlign w:val="bottom"/>
            <w:hideMark/>
          </w:tcPr>
          <w:p w14:paraId="0095A62E"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color w:val="000000"/>
                <w:sz w:val="18"/>
                <w:szCs w:val="18"/>
              </w:rPr>
              <w:t>Данковский р-он</w:t>
            </w:r>
          </w:p>
        </w:tc>
        <w:tc>
          <w:tcPr>
            <w:tcW w:w="380" w:type="pct"/>
            <w:tcBorders>
              <w:top w:val="nil"/>
              <w:left w:val="nil"/>
              <w:bottom w:val="single" w:sz="4" w:space="0" w:color="D9D9D9"/>
              <w:right w:val="single" w:sz="4" w:space="0" w:color="D9D9D9"/>
            </w:tcBorders>
            <w:noWrap/>
            <w:vAlign w:val="bottom"/>
            <w:hideMark/>
          </w:tcPr>
          <w:p w14:paraId="0814EDE8" w14:textId="34BB27DB"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7,6</w:t>
            </w:r>
          </w:p>
        </w:tc>
        <w:tc>
          <w:tcPr>
            <w:tcW w:w="380" w:type="pct"/>
            <w:tcBorders>
              <w:top w:val="nil"/>
              <w:left w:val="nil"/>
              <w:bottom w:val="single" w:sz="4" w:space="0" w:color="D9D9D9"/>
              <w:right w:val="single" w:sz="4" w:space="0" w:color="D9D9D9"/>
            </w:tcBorders>
            <w:noWrap/>
            <w:vAlign w:val="bottom"/>
            <w:hideMark/>
          </w:tcPr>
          <w:p w14:paraId="25F7A3CB" w14:textId="0AF4D94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30,6</w:t>
            </w:r>
          </w:p>
        </w:tc>
        <w:tc>
          <w:tcPr>
            <w:tcW w:w="414" w:type="pct"/>
            <w:tcBorders>
              <w:top w:val="nil"/>
              <w:left w:val="nil"/>
              <w:bottom w:val="single" w:sz="4" w:space="0" w:color="D9D9D9"/>
              <w:right w:val="single" w:sz="4" w:space="0" w:color="D9D9D9"/>
            </w:tcBorders>
            <w:noWrap/>
            <w:vAlign w:val="bottom"/>
            <w:hideMark/>
          </w:tcPr>
          <w:p w14:paraId="28535ECE" w14:textId="6E3F13CF"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92,4</w:t>
            </w:r>
          </w:p>
        </w:tc>
        <w:tc>
          <w:tcPr>
            <w:tcW w:w="414" w:type="pct"/>
            <w:tcBorders>
              <w:top w:val="nil"/>
              <w:left w:val="nil"/>
              <w:bottom w:val="single" w:sz="4" w:space="0" w:color="D9D9D9"/>
              <w:right w:val="single" w:sz="4" w:space="0" w:color="D9D9D9"/>
            </w:tcBorders>
            <w:noWrap/>
            <w:vAlign w:val="bottom"/>
            <w:hideMark/>
          </w:tcPr>
          <w:p w14:paraId="2168BB93" w14:textId="04E7E8CF"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69,4</w:t>
            </w:r>
          </w:p>
        </w:tc>
        <w:tc>
          <w:tcPr>
            <w:tcW w:w="469" w:type="pct"/>
            <w:tcBorders>
              <w:top w:val="nil"/>
              <w:left w:val="nil"/>
              <w:bottom w:val="single" w:sz="4" w:space="0" w:color="D9D9D9"/>
              <w:right w:val="single" w:sz="4" w:space="0" w:color="D9D9D9"/>
            </w:tcBorders>
            <w:noWrap/>
            <w:vAlign w:val="bottom"/>
            <w:hideMark/>
          </w:tcPr>
          <w:p w14:paraId="49F0B11C" w14:textId="4FDB035F"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0,1</w:t>
            </w:r>
          </w:p>
        </w:tc>
        <w:tc>
          <w:tcPr>
            <w:tcW w:w="469" w:type="pct"/>
            <w:tcBorders>
              <w:top w:val="nil"/>
              <w:left w:val="nil"/>
              <w:bottom w:val="single" w:sz="4" w:space="0" w:color="D9D9D9"/>
              <w:right w:val="single" w:sz="4" w:space="0" w:color="D9D9D9"/>
            </w:tcBorders>
            <w:noWrap/>
            <w:vAlign w:val="bottom"/>
            <w:hideMark/>
          </w:tcPr>
          <w:p w14:paraId="31C751EE" w14:textId="201D39DE"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0,5</w:t>
            </w:r>
          </w:p>
        </w:tc>
        <w:tc>
          <w:tcPr>
            <w:tcW w:w="365" w:type="pct"/>
            <w:tcBorders>
              <w:top w:val="nil"/>
              <w:left w:val="nil"/>
              <w:bottom w:val="single" w:sz="4" w:space="0" w:color="D9D9D9"/>
              <w:right w:val="single" w:sz="4" w:space="0" w:color="D9D9D9"/>
            </w:tcBorders>
            <w:noWrap/>
            <w:vAlign w:val="bottom"/>
            <w:hideMark/>
          </w:tcPr>
          <w:p w14:paraId="469EF605" w14:textId="1C41B1C6"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1,4</w:t>
            </w:r>
          </w:p>
        </w:tc>
        <w:tc>
          <w:tcPr>
            <w:tcW w:w="365" w:type="pct"/>
            <w:tcBorders>
              <w:top w:val="nil"/>
              <w:left w:val="nil"/>
              <w:bottom w:val="single" w:sz="4" w:space="0" w:color="D9D9D9"/>
              <w:right w:val="single" w:sz="4" w:space="0" w:color="D9D9D9"/>
            </w:tcBorders>
            <w:noWrap/>
            <w:vAlign w:val="bottom"/>
            <w:hideMark/>
          </w:tcPr>
          <w:p w14:paraId="5B51007F" w14:textId="1F4DAE48"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2,0</w:t>
            </w:r>
          </w:p>
        </w:tc>
        <w:tc>
          <w:tcPr>
            <w:tcW w:w="330" w:type="pct"/>
            <w:tcBorders>
              <w:top w:val="nil"/>
              <w:left w:val="nil"/>
              <w:bottom w:val="single" w:sz="4" w:space="0" w:color="D9D9D9"/>
              <w:right w:val="single" w:sz="4" w:space="0" w:color="D9D9D9"/>
            </w:tcBorders>
            <w:noWrap/>
            <w:vAlign w:val="bottom"/>
            <w:hideMark/>
          </w:tcPr>
          <w:p w14:paraId="4D8CEA71" w14:textId="0223C039"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0,7</w:t>
            </w:r>
          </w:p>
        </w:tc>
        <w:tc>
          <w:tcPr>
            <w:tcW w:w="330" w:type="pct"/>
            <w:tcBorders>
              <w:top w:val="nil"/>
              <w:left w:val="nil"/>
              <w:bottom w:val="single" w:sz="4" w:space="0" w:color="D9D9D9"/>
              <w:right w:val="single" w:sz="4" w:space="0" w:color="D9D9D9"/>
            </w:tcBorders>
            <w:noWrap/>
            <w:vAlign w:val="bottom"/>
            <w:hideMark/>
          </w:tcPr>
          <w:p w14:paraId="320AD6E1" w14:textId="309209CC"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2,5</w:t>
            </w:r>
          </w:p>
        </w:tc>
      </w:tr>
      <w:tr w:rsidR="00FE1832" w:rsidRPr="00F5055C" w14:paraId="6D2F806F" w14:textId="77777777" w:rsidTr="00117CA2">
        <w:tc>
          <w:tcPr>
            <w:tcW w:w="1084" w:type="pct"/>
            <w:tcBorders>
              <w:top w:val="nil"/>
              <w:left w:val="single" w:sz="4" w:space="0" w:color="D9D9D9"/>
              <w:bottom w:val="single" w:sz="4" w:space="0" w:color="D9D9D9"/>
              <w:right w:val="single" w:sz="4" w:space="0" w:color="D9D9D9"/>
            </w:tcBorders>
            <w:noWrap/>
            <w:vAlign w:val="bottom"/>
            <w:hideMark/>
          </w:tcPr>
          <w:p w14:paraId="58365C65"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color w:val="000000"/>
                <w:sz w:val="18"/>
                <w:szCs w:val="18"/>
              </w:rPr>
              <w:t>Лев-Толстовский р-он</w:t>
            </w:r>
          </w:p>
        </w:tc>
        <w:tc>
          <w:tcPr>
            <w:tcW w:w="380" w:type="pct"/>
            <w:tcBorders>
              <w:top w:val="nil"/>
              <w:left w:val="nil"/>
              <w:bottom w:val="single" w:sz="4" w:space="0" w:color="D9D9D9"/>
              <w:right w:val="single" w:sz="4" w:space="0" w:color="D9D9D9"/>
            </w:tcBorders>
            <w:noWrap/>
            <w:vAlign w:val="bottom"/>
            <w:hideMark/>
          </w:tcPr>
          <w:p w14:paraId="3883727F" w14:textId="6D8EAEB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89,8</w:t>
            </w:r>
          </w:p>
        </w:tc>
        <w:tc>
          <w:tcPr>
            <w:tcW w:w="380" w:type="pct"/>
            <w:tcBorders>
              <w:top w:val="nil"/>
              <w:left w:val="nil"/>
              <w:bottom w:val="single" w:sz="4" w:space="0" w:color="D9D9D9"/>
              <w:right w:val="single" w:sz="4" w:space="0" w:color="D9D9D9"/>
            </w:tcBorders>
            <w:noWrap/>
            <w:vAlign w:val="bottom"/>
            <w:hideMark/>
          </w:tcPr>
          <w:p w14:paraId="25CC49E1" w14:textId="15D106D6"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93,7</w:t>
            </w:r>
          </w:p>
        </w:tc>
        <w:tc>
          <w:tcPr>
            <w:tcW w:w="414" w:type="pct"/>
            <w:tcBorders>
              <w:top w:val="nil"/>
              <w:left w:val="nil"/>
              <w:bottom w:val="single" w:sz="4" w:space="0" w:color="D9D9D9"/>
              <w:right w:val="single" w:sz="4" w:space="0" w:color="D9D9D9"/>
            </w:tcBorders>
            <w:noWrap/>
            <w:vAlign w:val="bottom"/>
            <w:hideMark/>
          </w:tcPr>
          <w:p w14:paraId="293B0B1D" w14:textId="0EFFF252"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10,2</w:t>
            </w:r>
          </w:p>
        </w:tc>
        <w:tc>
          <w:tcPr>
            <w:tcW w:w="414" w:type="pct"/>
            <w:tcBorders>
              <w:top w:val="nil"/>
              <w:left w:val="nil"/>
              <w:bottom w:val="single" w:sz="4" w:space="0" w:color="D9D9D9"/>
              <w:right w:val="single" w:sz="4" w:space="0" w:color="D9D9D9"/>
            </w:tcBorders>
            <w:noWrap/>
            <w:vAlign w:val="bottom"/>
            <w:hideMark/>
          </w:tcPr>
          <w:p w14:paraId="59263139" w14:textId="0BFFFE92"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6,3</w:t>
            </w:r>
          </w:p>
        </w:tc>
        <w:tc>
          <w:tcPr>
            <w:tcW w:w="469" w:type="pct"/>
            <w:tcBorders>
              <w:top w:val="nil"/>
              <w:left w:val="nil"/>
              <w:bottom w:val="single" w:sz="4" w:space="0" w:color="D9D9D9"/>
              <w:right w:val="single" w:sz="4" w:space="0" w:color="D9D9D9"/>
            </w:tcBorders>
            <w:noWrap/>
            <w:vAlign w:val="bottom"/>
            <w:hideMark/>
          </w:tcPr>
          <w:p w14:paraId="293B41CF" w14:textId="76D5E527"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0,1</w:t>
            </w:r>
          </w:p>
        </w:tc>
        <w:tc>
          <w:tcPr>
            <w:tcW w:w="469" w:type="pct"/>
            <w:tcBorders>
              <w:top w:val="nil"/>
              <w:left w:val="nil"/>
              <w:bottom w:val="single" w:sz="4" w:space="0" w:color="D9D9D9"/>
              <w:right w:val="single" w:sz="4" w:space="0" w:color="D9D9D9"/>
            </w:tcBorders>
            <w:noWrap/>
            <w:vAlign w:val="bottom"/>
            <w:hideMark/>
          </w:tcPr>
          <w:p w14:paraId="61585D77" w14:textId="06C4F944"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0,5</w:t>
            </w:r>
          </w:p>
        </w:tc>
        <w:tc>
          <w:tcPr>
            <w:tcW w:w="365" w:type="pct"/>
            <w:tcBorders>
              <w:top w:val="nil"/>
              <w:left w:val="nil"/>
              <w:bottom w:val="single" w:sz="4" w:space="0" w:color="D9D9D9"/>
              <w:right w:val="single" w:sz="4" w:space="0" w:color="D9D9D9"/>
            </w:tcBorders>
            <w:noWrap/>
            <w:vAlign w:val="bottom"/>
            <w:hideMark/>
          </w:tcPr>
          <w:p w14:paraId="16069213" w14:textId="4D9B4EF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2,9</w:t>
            </w:r>
          </w:p>
        </w:tc>
        <w:tc>
          <w:tcPr>
            <w:tcW w:w="365" w:type="pct"/>
            <w:tcBorders>
              <w:top w:val="nil"/>
              <w:left w:val="nil"/>
              <w:bottom w:val="single" w:sz="4" w:space="0" w:color="D9D9D9"/>
              <w:right w:val="single" w:sz="4" w:space="0" w:color="D9D9D9"/>
            </w:tcBorders>
            <w:noWrap/>
            <w:vAlign w:val="bottom"/>
            <w:hideMark/>
          </w:tcPr>
          <w:p w14:paraId="151E8F56" w14:textId="5A321CF8"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1,5</w:t>
            </w:r>
          </w:p>
        </w:tc>
        <w:tc>
          <w:tcPr>
            <w:tcW w:w="330" w:type="pct"/>
            <w:tcBorders>
              <w:top w:val="nil"/>
              <w:left w:val="nil"/>
              <w:bottom w:val="single" w:sz="4" w:space="0" w:color="D9D9D9"/>
              <w:right w:val="single" w:sz="4" w:space="0" w:color="D9D9D9"/>
            </w:tcBorders>
            <w:noWrap/>
            <w:vAlign w:val="bottom"/>
            <w:hideMark/>
          </w:tcPr>
          <w:p w14:paraId="506DA511" w14:textId="4F8E46DC"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2,4</w:t>
            </w:r>
          </w:p>
        </w:tc>
        <w:tc>
          <w:tcPr>
            <w:tcW w:w="330" w:type="pct"/>
            <w:tcBorders>
              <w:top w:val="nil"/>
              <w:left w:val="nil"/>
              <w:bottom w:val="single" w:sz="4" w:space="0" w:color="D9D9D9"/>
              <w:right w:val="single" w:sz="4" w:space="0" w:color="D9D9D9"/>
            </w:tcBorders>
            <w:noWrap/>
            <w:vAlign w:val="bottom"/>
            <w:hideMark/>
          </w:tcPr>
          <w:p w14:paraId="19625A50" w14:textId="20414DE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0,4</w:t>
            </w:r>
          </w:p>
        </w:tc>
      </w:tr>
      <w:tr w:rsidR="00FE1832" w:rsidRPr="00F5055C" w14:paraId="351800E0" w14:textId="77777777" w:rsidTr="00117CA2">
        <w:tc>
          <w:tcPr>
            <w:tcW w:w="1084" w:type="pct"/>
            <w:tcBorders>
              <w:top w:val="nil"/>
              <w:left w:val="single" w:sz="4" w:space="0" w:color="D9D9D9"/>
              <w:bottom w:val="single" w:sz="4" w:space="0" w:color="D9D9D9"/>
              <w:right w:val="single" w:sz="4" w:space="0" w:color="D9D9D9"/>
            </w:tcBorders>
            <w:noWrap/>
            <w:vAlign w:val="bottom"/>
            <w:hideMark/>
          </w:tcPr>
          <w:p w14:paraId="525F0634"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color w:val="000000"/>
                <w:sz w:val="18"/>
                <w:szCs w:val="18"/>
              </w:rPr>
              <w:lastRenderedPageBreak/>
              <w:t>Тербунский р-он</w:t>
            </w:r>
          </w:p>
        </w:tc>
        <w:tc>
          <w:tcPr>
            <w:tcW w:w="380" w:type="pct"/>
            <w:tcBorders>
              <w:top w:val="nil"/>
              <w:left w:val="nil"/>
              <w:bottom w:val="single" w:sz="4" w:space="0" w:color="D9D9D9"/>
              <w:right w:val="single" w:sz="4" w:space="0" w:color="D9D9D9"/>
            </w:tcBorders>
            <w:noWrap/>
            <w:vAlign w:val="bottom"/>
            <w:hideMark/>
          </w:tcPr>
          <w:p w14:paraId="227DD7AD" w14:textId="0457351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57,3</w:t>
            </w:r>
          </w:p>
        </w:tc>
        <w:tc>
          <w:tcPr>
            <w:tcW w:w="380" w:type="pct"/>
            <w:tcBorders>
              <w:top w:val="nil"/>
              <w:left w:val="nil"/>
              <w:bottom w:val="single" w:sz="4" w:space="0" w:color="D9D9D9"/>
              <w:right w:val="single" w:sz="4" w:space="0" w:color="D9D9D9"/>
            </w:tcBorders>
            <w:noWrap/>
            <w:vAlign w:val="bottom"/>
            <w:hideMark/>
          </w:tcPr>
          <w:p w14:paraId="50C7D912" w14:textId="209BC15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92,1</w:t>
            </w:r>
          </w:p>
        </w:tc>
        <w:tc>
          <w:tcPr>
            <w:tcW w:w="414" w:type="pct"/>
            <w:tcBorders>
              <w:top w:val="nil"/>
              <w:left w:val="nil"/>
              <w:bottom w:val="single" w:sz="4" w:space="0" w:color="D9D9D9"/>
              <w:right w:val="single" w:sz="4" w:space="0" w:color="D9D9D9"/>
            </w:tcBorders>
            <w:noWrap/>
            <w:vAlign w:val="bottom"/>
            <w:hideMark/>
          </w:tcPr>
          <w:p w14:paraId="1DDF5D7C" w14:textId="125408BC"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42,7</w:t>
            </w:r>
          </w:p>
        </w:tc>
        <w:tc>
          <w:tcPr>
            <w:tcW w:w="414" w:type="pct"/>
            <w:tcBorders>
              <w:top w:val="nil"/>
              <w:left w:val="nil"/>
              <w:bottom w:val="single" w:sz="4" w:space="0" w:color="D9D9D9"/>
              <w:right w:val="single" w:sz="4" w:space="0" w:color="D9D9D9"/>
            </w:tcBorders>
            <w:noWrap/>
            <w:vAlign w:val="bottom"/>
            <w:hideMark/>
          </w:tcPr>
          <w:p w14:paraId="1D121EA3" w14:textId="3CDFD2A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7,9</w:t>
            </w:r>
          </w:p>
        </w:tc>
        <w:tc>
          <w:tcPr>
            <w:tcW w:w="469" w:type="pct"/>
            <w:tcBorders>
              <w:top w:val="nil"/>
              <w:left w:val="nil"/>
              <w:bottom w:val="single" w:sz="4" w:space="0" w:color="D9D9D9"/>
              <w:right w:val="single" w:sz="4" w:space="0" w:color="D9D9D9"/>
            </w:tcBorders>
            <w:noWrap/>
            <w:vAlign w:val="bottom"/>
            <w:hideMark/>
          </w:tcPr>
          <w:p w14:paraId="5B2E1CB8" w14:textId="71A095D9"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0,2</w:t>
            </w:r>
          </w:p>
        </w:tc>
        <w:tc>
          <w:tcPr>
            <w:tcW w:w="469" w:type="pct"/>
            <w:tcBorders>
              <w:top w:val="nil"/>
              <w:left w:val="nil"/>
              <w:bottom w:val="single" w:sz="4" w:space="0" w:color="D9D9D9"/>
              <w:right w:val="single" w:sz="4" w:space="0" w:color="D9D9D9"/>
            </w:tcBorders>
            <w:noWrap/>
            <w:vAlign w:val="bottom"/>
            <w:hideMark/>
          </w:tcPr>
          <w:p w14:paraId="13109FF4" w14:textId="38A18F7B"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0,6</w:t>
            </w:r>
          </w:p>
        </w:tc>
        <w:tc>
          <w:tcPr>
            <w:tcW w:w="365" w:type="pct"/>
            <w:tcBorders>
              <w:top w:val="nil"/>
              <w:left w:val="nil"/>
              <w:bottom w:val="single" w:sz="4" w:space="0" w:color="D9D9D9"/>
              <w:right w:val="single" w:sz="4" w:space="0" w:color="D9D9D9"/>
            </w:tcBorders>
            <w:noWrap/>
            <w:vAlign w:val="bottom"/>
            <w:hideMark/>
          </w:tcPr>
          <w:p w14:paraId="7FD516B3" w14:textId="290A4005"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2,4</w:t>
            </w:r>
          </w:p>
        </w:tc>
        <w:tc>
          <w:tcPr>
            <w:tcW w:w="365" w:type="pct"/>
            <w:tcBorders>
              <w:top w:val="nil"/>
              <w:left w:val="nil"/>
              <w:bottom w:val="single" w:sz="4" w:space="0" w:color="D9D9D9"/>
              <w:right w:val="single" w:sz="4" w:space="0" w:color="D9D9D9"/>
            </w:tcBorders>
            <w:noWrap/>
            <w:vAlign w:val="bottom"/>
            <w:hideMark/>
          </w:tcPr>
          <w:p w14:paraId="2CD4C0AC" w14:textId="0946CD98"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3,1</w:t>
            </w:r>
          </w:p>
        </w:tc>
        <w:tc>
          <w:tcPr>
            <w:tcW w:w="330" w:type="pct"/>
            <w:tcBorders>
              <w:top w:val="nil"/>
              <w:left w:val="nil"/>
              <w:bottom w:val="single" w:sz="4" w:space="0" w:color="D9D9D9"/>
              <w:right w:val="single" w:sz="4" w:space="0" w:color="D9D9D9"/>
            </w:tcBorders>
            <w:noWrap/>
            <w:vAlign w:val="bottom"/>
            <w:hideMark/>
          </w:tcPr>
          <w:p w14:paraId="78F052D5" w14:textId="7C4A0885"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0,9</w:t>
            </w:r>
          </w:p>
        </w:tc>
        <w:tc>
          <w:tcPr>
            <w:tcW w:w="330" w:type="pct"/>
            <w:tcBorders>
              <w:top w:val="nil"/>
              <w:left w:val="nil"/>
              <w:bottom w:val="single" w:sz="4" w:space="0" w:color="D9D9D9"/>
              <w:right w:val="single" w:sz="4" w:space="0" w:color="D9D9D9"/>
            </w:tcBorders>
            <w:noWrap/>
            <w:vAlign w:val="bottom"/>
            <w:hideMark/>
          </w:tcPr>
          <w:p w14:paraId="36A6B91B" w14:textId="3F35E162"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1,4</w:t>
            </w:r>
          </w:p>
        </w:tc>
      </w:tr>
      <w:tr w:rsidR="00FE1832" w:rsidRPr="00F5055C" w14:paraId="2E64C4D6" w14:textId="77777777" w:rsidTr="00117CA2">
        <w:tc>
          <w:tcPr>
            <w:tcW w:w="1084" w:type="pct"/>
            <w:tcBorders>
              <w:top w:val="nil"/>
              <w:left w:val="single" w:sz="4" w:space="0" w:color="D9D9D9"/>
              <w:bottom w:val="single" w:sz="4" w:space="0" w:color="D9D9D9"/>
              <w:right w:val="single" w:sz="4" w:space="0" w:color="D9D9D9"/>
            </w:tcBorders>
            <w:noWrap/>
            <w:vAlign w:val="bottom"/>
            <w:hideMark/>
          </w:tcPr>
          <w:p w14:paraId="74E65076"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color w:val="000000"/>
                <w:sz w:val="18"/>
                <w:szCs w:val="18"/>
              </w:rPr>
              <w:t>Добринский р-он</w:t>
            </w:r>
          </w:p>
        </w:tc>
        <w:tc>
          <w:tcPr>
            <w:tcW w:w="380" w:type="pct"/>
            <w:tcBorders>
              <w:top w:val="nil"/>
              <w:left w:val="nil"/>
              <w:bottom w:val="single" w:sz="4" w:space="0" w:color="D9D9D9"/>
              <w:right w:val="single" w:sz="4" w:space="0" w:color="D9D9D9"/>
            </w:tcBorders>
            <w:noWrap/>
            <w:vAlign w:val="bottom"/>
            <w:hideMark/>
          </w:tcPr>
          <w:p w14:paraId="42A9BCD2" w14:textId="11144B3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69,4</w:t>
            </w:r>
          </w:p>
        </w:tc>
        <w:tc>
          <w:tcPr>
            <w:tcW w:w="380" w:type="pct"/>
            <w:tcBorders>
              <w:top w:val="nil"/>
              <w:left w:val="nil"/>
              <w:bottom w:val="single" w:sz="4" w:space="0" w:color="D9D9D9"/>
              <w:right w:val="single" w:sz="4" w:space="0" w:color="D9D9D9"/>
            </w:tcBorders>
            <w:noWrap/>
            <w:vAlign w:val="bottom"/>
            <w:hideMark/>
          </w:tcPr>
          <w:p w14:paraId="04BDAB2B" w14:textId="52972672"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42,3</w:t>
            </w:r>
          </w:p>
        </w:tc>
        <w:tc>
          <w:tcPr>
            <w:tcW w:w="414" w:type="pct"/>
            <w:tcBorders>
              <w:top w:val="nil"/>
              <w:left w:val="nil"/>
              <w:bottom w:val="single" w:sz="4" w:space="0" w:color="D9D9D9"/>
              <w:right w:val="single" w:sz="4" w:space="0" w:color="D9D9D9"/>
            </w:tcBorders>
            <w:noWrap/>
            <w:vAlign w:val="bottom"/>
            <w:hideMark/>
          </w:tcPr>
          <w:p w14:paraId="7B5C5327" w14:textId="0BAAC19A"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30,6</w:t>
            </w:r>
          </w:p>
        </w:tc>
        <w:tc>
          <w:tcPr>
            <w:tcW w:w="414" w:type="pct"/>
            <w:tcBorders>
              <w:top w:val="nil"/>
              <w:left w:val="nil"/>
              <w:bottom w:val="single" w:sz="4" w:space="0" w:color="D9D9D9"/>
              <w:right w:val="single" w:sz="4" w:space="0" w:color="D9D9D9"/>
            </w:tcBorders>
            <w:noWrap/>
            <w:vAlign w:val="bottom"/>
            <w:hideMark/>
          </w:tcPr>
          <w:p w14:paraId="1FEF0AC3" w14:textId="30D1F0C9"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57,7</w:t>
            </w:r>
          </w:p>
        </w:tc>
        <w:tc>
          <w:tcPr>
            <w:tcW w:w="469" w:type="pct"/>
            <w:tcBorders>
              <w:top w:val="nil"/>
              <w:left w:val="nil"/>
              <w:bottom w:val="single" w:sz="4" w:space="0" w:color="D9D9D9"/>
              <w:right w:val="single" w:sz="4" w:space="0" w:color="D9D9D9"/>
            </w:tcBorders>
            <w:noWrap/>
            <w:vAlign w:val="bottom"/>
            <w:hideMark/>
          </w:tcPr>
          <w:p w14:paraId="307C9D9A" w14:textId="010F1F92"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0,0</w:t>
            </w:r>
          </w:p>
        </w:tc>
        <w:tc>
          <w:tcPr>
            <w:tcW w:w="469" w:type="pct"/>
            <w:tcBorders>
              <w:top w:val="nil"/>
              <w:left w:val="nil"/>
              <w:bottom w:val="single" w:sz="4" w:space="0" w:color="D9D9D9"/>
              <w:right w:val="single" w:sz="4" w:space="0" w:color="D9D9D9"/>
            </w:tcBorders>
            <w:noWrap/>
            <w:vAlign w:val="bottom"/>
            <w:hideMark/>
          </w:tcPr>
          <w:p w14:paraId="37B6F0B7" w14:textId="3C3AE1A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0,6</w:t>
            </w:r>
          </w:p>
        </w:tc>
        <w:tc>
          <w:tcPr>
            <w:tcW w:w="365" w:type="pct"/>
            <w:tcBorders>
              <w:top w:val="nil"/>
              <w:left w:val="nil"/>
              <w:bottom w:val="single" w:sz="4" w:space="0" w:color="D9D9D9"/>
              <w:right w:val="single" w:sz="4" w:space="0" w:color="D9D9D9"/>
            </w:tcBorders>
            <w:noWrap/>
            <w:vAlign w:val="bottom"/>
            <w:hideMark/>
          </w:tcPr>
          <w:p w14:paraId="003D792C" w14:textId="39EEC32B"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2,9</w:t>
            </w:r>
          </w:p>
        </w:tc>
        <w:tc>
          <w:tcPr>
            <w:tcW w:w="365" w:type="pct"/>
            <w:tcBorders>
              <w:top w:val="nil"/>
              <w:left w:val="nil"/>
              <w:bottom w:val="single" w:sz="4" w:space="0" w:color="D9D9D9"/>
              <w:right w:val="single" w:sz="4" w:space="0" w:color="D9D9D9"/>
            </w:tcBorders>
            <w:noWrap/>
            <w:vAlign w:val="bottom"/>
            <w:hideMark/>
          </w:tcPr>
          <w:p w14:paraId="515E348C" w14:textId="17C21A39"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6,8</w:t>
            </w:r>
          </w:p>
        </w:tc>
        <w:tc>
          <w:tcPr>
            <w:tcW w:w="330" w:type="pct"/>
            <w:tcBorders>
              <w:top w:val="nil"/>
              <w:left w:val="nil"/>
              <w:bottom w:val="single" w:sz="4" w:space="0" w:color="D9D9D9"/>
              <w:right w:val="single" w:sz="4" w:space="0" w:color="D9D9D9"/>
            </w:tcBorders>
            <w:noWrap/>
            <w:vAlign w:val="bottom"/>
            <w:hideMark/>
          </w:tcPr>
          <w:p w14:paraId="2612B51B" w14:textId="0C74A8C5"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1,3</w:t>
            </w:r>
          </w:p>
        </w:tc>
        <w:tc>
          <w:tcPr>
            <w:tcW w:w="330" w:type="pct"/>
            <w:tcBorders>
              <w:top w:val="nil"/>
              <w:left w:val="nil"/>
              <w:bottom w:val="single" w:sz="4" w:space="0" w:color="D9D9D9"/>
              <w:right w:val="single" w:sz="4" w:space="0" w:color="D9D9D9"/>
            </w:tcBorders>
            <w:noWrap/>
            <w:vAlign w:val="bottom"/>
            <w:hideMark/>
          </w:tcPr>
          <w:p w14:paraId="36BA914B" w14:textId="727B398C"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8,6</w:t>
            </w:r>
          </w:p>
        </w:tc>
      </w:tr>
      <w:tr w:rsidR="00FE1832" w:rsidRPr="00F5055C" w14:paraId="297CB705" w14:textId="77777777" w:rsidTr="00117CA2">
        <w:tc>
          <w:tcPr>
            <w:tcW w:w="1084" w:type="pct"/>
            <w:tcBorders>
              <w:top w:val="nil"/>
              <w:left w:val="single" w:sz="4" w:space="0" w:color="D9D9D9"/>
              <w:bottom w:val="single" w:sz="4" w:space="0" w:color="D9D9D9"/>
              <w:right w:val="single" w:sz="4" w:space="0" w:color="D9D9D9"/>
            </w:tcBorders>
            <w:noWrap/>
            <w:vAlign w:val="bottom"/>
            <w:hideMark/>
          </w:tcPr>
          <w:p w14:paraId="6AE0105E"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color w:val="000000"/>
                <w:sz w:val="18"/>
                <w:szCs w:val="18"/>
              </w:rPr>
              <w:t>Чаплыгинский р-он</w:t>
            </w:r>
          </w:p>
        </w:tc>
        <w:tc>
          <w:tcPr>
            <w:tcW w:w="380" w:type="pct"/>
            <w:tcBorders>
              <w:top w:val="nil"/>
              <w:left w:val="nil"/>
              <w:bottom w:val="single" w:sz="4" w:space="0" w:color="D9D9D9"/>
              <w:right w:val="single" w:sz="4" w:space="0" w:color="D9D9D9"/>
            </w:tcBorders>
            <w:noWrap/>
            <w:vAlign w:val="bottom"/>
            <w:hideMark/>
          </w:tcPr>
          <w:p w14:paraId="30E0E30E" w14:textId="7C5BA199"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48,2</w:t>
            </w:r>
          </w:p>
        </w:tc>
        <w:tc>
          <w:tcPr>
            <w:tcW w:w="380" w:type="pct"/>
            <w:tcBorders>
              <w:top w:val="nil"/>
              <w:left w:val="nil"/>
              <w:bottom w:val="single" w:sz="4" w:space="0" w:color="D9D9D9"/>
              <w:right w:val="single" w:sz="4" w:space="0" w:color="D9D9D9"/>
            </w:tcBorders>
            <w:noWrap/>
            <w:vAlign w:val="bottom"/>
            <w:hideMark/>
          </w:tcPr>
          <w:p w14:paraId="3E736222" w14:textId="62536098"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58,4</w:t>
            </w:r>
          </w:p>
        </w:tc>
        <w:tc>
          <w:tcPr>
            <w:tcW w:w="414" w:type="pct"/>
            <w:tcBorders>
              <w:top w:val="nil"/>
              <w:left w:val="nil"/>
              <w:bottom w:val="single" w:sz="4" w:space="0" w:color="D9D9D9"/>
              <w:right w:val="single" w:sz="4" w:space="0" w:color="D9D9D9"/>
            </w:tcBorders>
            <w:noWrap/>
            <w:vAlign w:val="bottom"/>
            <w:hideMark/>
          </w:tcPr>
          <w:p w14:paraId="6B888838" w14:textId="33AD845B"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51,8</w:t>
            </w:r>
          </w:p>
        </w:tc>
        <w:tc>
          <w:tcPr>
            <w:tcW w:w="414" w:type="pct"/>
            <w:tcBorders>
              <w:top w:val="nil"/>
              <w:left w:val="nil"/>
              <w:bottom w:val="single" w:sz="4" w:space="0" w:color="D9D9D9"/>
              <w:right w:val="single" w:sz="4" w:space="0" w:color="D9D9D9"/>
            </w:tcBorders>
            <w:noWrap/>
            <w:vAlign w:val="bottom"/>
            <w:hideMark/>
          </w:tcPr>
          <w:p w14:paraId="6FDEAC53" w14:textId="22BB686F"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41,6</w:t>
            </w:r>
          </w:p>
        </w:tc>
        <w:tc>
          <w:tcPr>
            <w:tcW w:w="469" w:type="pct"/>
            <w:tcBorders>
              <w:top w:val="nil"/>
              <w:left w:val="nil"/>
              <w:bottom w:val="single" w:sz="4" w:space="0" w:color="D9D9D9"/>
              <w:right w:val="single" w:sz="4" w:space="0" w:color="D9D9D9"/>
            </w:tcBorders>
            <w:noWrap/>
            <w:vAlign w:val="bottom"/>
            <w:hideMark/>
          </w:tcPr>
          <w:p w14:paraId="4C85E037" w14:textId="0AA227D8"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1,4</w:t>
            </w:r>
          </w:p>
        </w:tc>
        <w:tc>
          <w:tcPr>
            <w:tcW w:w="469" w:type="pct"/>
            <w:tcBorders>
              <w:top w:val="nil"/>
              <w:left w:val="nil"/>
              <w:bottom w:val="single" w:sz="4" w:space="0" w:color="D9D9D9"/>
              <w:right w:val="single" w:sz="4" w:space="0" w:color="D9D9D9"/>
            </w:tcBorders>
            <w:noWrap/>
            <w:vAlign w:val="bottom"/>
            <w:hideMark/>
          </w:tcPr>
          <w:p w14:paraId="46F785C2" w14:textId="09DF41D2"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1,3</w:t>
            </w:r>
          </w:p>
        </w:tc>
        <w:tc>
          <w:tcPr>
            <w:tcW w:w="365" w:type="pct"/>
            <w:tcBorders>
              <w:top w:val="nil"/>
              <w:left w:val="nil"/>
              <w:bottom w:val="single" w:sz="4" w:space="0" w:color="D9D9D9"/>
              <w:right w:val="single" w:sz="4" w:space="0" w:color="D9D9D9"/>
            </w:tcBorders>
            <w:noWrap/>
            <w:vAlign w:val="bottom"/>
            <w:hideMark/>
          </w:tcPr>
          <w:p w14:paraId="20D32CE9" w14:textId="54ECB92E"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1,9</w:t>
            </w:r>
          </w:p>
        </w:tc>
        <w:tc>
          <w:tcPr>
            <w:tcW w:w="365" w:type="pct"/>
            <w:tcBorders>
              <w:top w:val="nil"/>
              <w:left w:val="nil"/>
              <w:bottom w:val="single" w:sz="4" w:space="0" w:color="D9D9D9"/>
              <w:right w:val="single" w:sz="4" w:space="0" w:color="D9D9D9"/>
            </w:tcBorders>
            <w:noWrap/>
            <w:vAlign w:val="bottom"/>
            <w:hideMark/>
          </w:tcPr>
          <w:p w14:paraId="606E9A6B" w14:textId="1888F3C7"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34,6</w:t>
            </w:r>
          </w:p>
        </w:tc>
        <w:tc>
          <w:tcPr>
            <w:tcW w:w="330" w:type="pct"/>
            <w:tcBorders>
              <w:top w:val="nil"/>
              <w:left w:val="nil"/>
              <w:bottom w:val="single" w:sz="4" w:space="0" w:color="D9D9D9"/>
              <w:right w:val="single" w:sz="4" w:space="0" w:color="D9D9D9"/>
            </w:tcBorders>
            <w:noWrap/>
            <w:vAlign w:val="bottom"/>
            <w:hideMark/>
          </w:tcPr>
          <w:p w14:paraId="0E26E86B" w14:textId="58FCD98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0,3</w:t>
            </w:r>
          </w:p>
        </w:tc>
        <w:tc>
          <w:tcPr>
            <w:tcW w:w="330" w:type="pct"/>
            <w:tcBorders>
              <w:top w:val="nil"/>
              <w:left w:val="nil"/>
              <w:bottom w:val="single" w:sz="4" w:space="0" w:color="D9D9D9"/>
              <w:right w:val="single" w:sz="4" w:space="0" w:color="D9D9D9"/>
            </w:tcBorders>
            <w:noWrap/>
            <w:vAlign w:val="bottom"/>
            <w:hideMark/>
          </w:tcPr>
          <w:p w14:paraId="05AF19C8" w14:textId="77311D4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1,4</w:t>
            </w:r>
          </w:p>
        </w:tc>
      </w:tr>
      <w:tr w:rsidR="00FE1832" w:rsidRPr="00F5055C" w14:paraId="7C7C5856" w14:textId="77777777" w:rsidTr="00117CA2">
        <w:tc>
          <w:tcPr>
            <w:tcW w:w="1084" w:type="pct"/>
            <w:tcBorders>
              <w:top w:val="nil"/>
              <w:left w:val="single" w:sz="4" w:space="0" w:color="D9D9D9"/>
              <w:bottom w:val="single" w:sz="4" w:space="0" w:color="D9D9D9"/>
              <w:right w:val="single" w:sz="4" w:space="0" w:color="D9D9D9"/>
            </w:tcBorders>
            <w:noWrap/>
            <w:vAlign w:val="bottom"/>
            <w:hideMark/>
          </w:tcPr>
          <w:p w14:paraId="3085F87C"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color w:val="000000"/>
                <w:sz w:val="18"/>
                <w:szCs w:val="18"/>
              </w:rPr>
              <w:t>Добровский р-он</w:t>
            </w:r>
          </w:p>
        </w:tc>
        <w:tc>
          <w:tcPr>
            <w:tcW w:w="380" w:type="pct"/>
            <w:tcBorders>
              <w:top w:val="nil"/>
              <w:left w:val="nil"/>
              <w:bottom w:val="single" w:sz="4" w:space="0" w:color="D9D9D9"/>
              <w:right w:val="single" w:sz="4" w:space="0" w:color="D9D9D9"/>
            </w:tcBorders>
            <w:noWrap/>
            <w:vAlign w:val="bottom"/>
            <w:hideMark/>
          </w:tcPr>
          <w:p w14:paraId="1E9A7355" w14:textId="323C15F7"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21,7</w:t>
            </w:r>
          </w:p>
        </w:tc>
        <w:tc>
          <w:tcPr>
            <w:tcW w:w="380" w:type="pct"/>
            <w:tcBorders>
              <w:top w:val="nil"/>
              <w:left w:val="nil"/>
              <w:bottom w:val="single" w:sz="4" w:space="0" w:color="D9D9D9"/>
              <w:right w:val="single" w:sz="4" w:space="0" w:color="D9D9D9"/>
            </w:tcBorders>
            <w:noWrap/>
            <w:vAlign w:val="bottom"/>
            <w:hideMark/>
          </w:tcPr>
          <w:p w14:paraId="264745E5" w14:textId="462365FE"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40,4</w:t>
            </w:r>
          </w:p>
        </w:tc>
        <w:tc>
          <w:tcPr>
            <w:tcW w:w="414" w:type="pct"/>
            <w:tcBorders>
              <w:top w:val="nil"/>
              <w:left w:val="nil"/>
              <w:bottom w:val="single" w:sz="4" w:space="0" w:color="D9D9D9"/>
              <w:right w:val="single" w:sz="4" w:space="0" w:color="D9D9D9"/>
            </w:tcBorders>
            <w:noWrap/>
            <w:vAlign w:val="bottom"/>
            <w:hideMark/>
          </w:tcPr>
          <w:p w14:paraId="175116A5" w14:textId="570CA32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78,3</w:t>
            </w:r>
          </w:p>
        </w:tc>
        <w:tc>
          <w:tcPr>
            <w:tcW w:w="414" w:type="pct"/>
            <w:tcBorders>
              <w:top w:val="nil"/>
              <w:left w:val="nil"/>
              <w:bottom w:val="single" w:sz="4" w:space="0" w:color="D9D9D9"/>
              <w:right w:val="single" w:sz="4" w:space="0" w:color="D9D9D9"/>
            </w:tcBorders>
            <w:noWrap/>
            <w:vAlign w:val="bottom"/>
            <w:hideMark/>
          </w:tcPr>
          <w:p w14:paraId="1CDE711D" w14:textId="1ADB0B5F"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59,6</w:t>
            </w:r>
          </w:p>
        </w:tc>
        <w:tc>
          <w:tcPr>
            <w:tcW w:w="469" w:type="pct"/>
            <w:tcBorders>
              <w:top w:val="nil"/>
              <w:left w:val="nil"/>
              <w:bottom w:val="single" w:sz="4" w:space="0" w:color="D9D9D9"/>
              <w:right w:val="single" w:sz="4" w:space="0" w:color="D9D9D9"/>
            </w:tcBorders>
            <w:noWrap/>
            <w:vAlign w:val="bottom"/>
            <w:hideMark/>
          </w:tcPr>
          <w:p w14:paraId="1CA62FB7" w14:textId="605001F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1,7</w:t>
            </w:r>
          </w:p>
        </w:tc>
        <w:tc>
          <w:tcPr>
            <w:tcW w:w="469" w:type="pct"/>
            <w:tcBorders>
              <w:top w:val="nil"/>
              <w:left w:val="nil"/>
              <w:bottom w:val="single" w:sz="4" w:space="0" w:color="D9D9D9"/>
              <w:right w:val="single" w:sz="4" w:space="0" w:color="D9D9D9"/>
            </w:tcBorders>
            <w:noWrap/>
            <w:vAlign w:val="bottom"/>
            <w:hideMark/>
          </w:tcPr>
          <w:p w14:paraId="2E815294" w14:textId="786770DC"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20,0</w:t>
            </w:r>
          </w:p>
        </w:tc>
        <w:tc>
          <w:tcPr>
            <w:tcW w:w="365" w:type="pct"/>
            <w:tcBorders>
              <w:top w:val="nil"/>
              <w:left w:val="nil"/>
              <w:bottom w:val="single" w:sz="4" w:space="0" w:color="D9D9D9"/>
              <w:right w:val="single" w:sz="4" w:space="0" w:color="D9D9D9"/>
            </w:tcBorders>
            <w:noWrap/>
            <w:vAlign w:val="bottom"/>
            <w:hideMark/>
          </w:tcPr>
          <w:p w14:paraId="3249BC1A" w14:textId="3361A0DB"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3,2</w:t>
            </w:r>
          </w:p>
        </w:tc>
        <w:tc>
          <w:tcPr>
            <w:tcW w:w="365" w:type="pct"/>
            <w:tcBorders>
              <w:top w:val="nil"/>
              <w:left w:val="nil"/>
              <w:bottom w:val="single" w:sz="4" w:space="0" w:color="D9D9D9"/>
              <w:right w:val="single" w:sz="4" w:space="0" w:color="D9D9D9"/>
            </w:tcBorders>
            <w:noWrap/>
            <w:vAlign w:val="bottom"/>
            <w:hideMark/>
          </w:tcPr>
          <w:p w14:paraId="51C1FE19" w14:textId="4364D1FE"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20,2</w:t>
            </w:r>
          </w:p>
        </w:tc>
        <w:tc>
          <w:tcPr>
            <w:tcW w:w="330" w:type="pct"/>
            <w:tcBorders>
              <w:top w:val="nil"/>
              <w:left w:val="nil"/>
              <w:bottom w:val="single" w:sz="4" w:space="0" w:color="D9D9D9"/>
              <w:right w:val="single" w:sz="4" w:space="0" w:color="D9D9D9"/>
            </w:tcBorders>
            <w:noWrap/>
            <w:vAlign w:val="bottom"/>
            <w:hideMark/>
          </w:tcPr>
          <w:p w14:paraId="1A3DD7F5" w14:textId="0DD8CE59"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0,9</w:t>
            </w:r>
          </w:p>
        </w:tc>
        <w:tc>
          <w:tcPr>
            <w:tcW w:w="330" w:type="pct"/>
            <w:tcBorders>
              <w:top w:val="nil"/>
              <w:left w:val="nil"/>
              <w:bottom w:val="single" w:sz="4" w:space="0" w:color="D9D9D9"/>
              <w:right w:val="single" w:sz="4" w:space="0" w:color="D9D9D9"/>
            </w:tcBorders>
            <w:noWrap/>
            <w:vAlign w:val="bottom"/>
            <w:hideMark/>
          </w:tcPr>
          <w:p w14:paraId="5192816F" w14:textId="5170F456"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8,9</w:t>
            </w:r>
          </w:p>
        </w:tc>
      </w:tr>
      <w:tr w:rsidR="00FE1832" w:rsidRPr="00F5055C" w14:paraId="462DB72A" w14:textId="77777777" w:rsidTr="00117CA2">
        <w:tc>
          <w:tcPr>
            <w:tcW w:w="1084" w:type="pct"/>
            <w:tcBorders>
              <w:top w:val="nil"/>
              <w:left w:val="single" w:sz="4" w:space="0" w:color="D9D9D9"/>
              <w:bottom w:val="single" w:sz="4" w:space="0" w:color="D9D9D9"/>
              <w:right w:val="single" w:sz="4" w:space="0" w:color="D9D9D9"/>
            </w:tcBorders>
            <w:noWrap/>
            <w:vAlign w:val="bottom"/>
            <w:hideMark/>
          </w:tcPr>
          <w:p w14:paraId="4955D35A"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color w:val="000000"/>
                <w:sz w:val="18"/>
                <w:szCs w:val="18"/>
              </w:rPr>
              <w:t>Краснинский р-он</w:t>
            </w:r>
          </w:p>
        </w:tc>
        <w:tc>
          <w:tcPr>
            <w:tcW w:w="380" w:type="pct"/>
            <w:tcBorders>
              <w:top w:val="nil"/>
              <w:left w:val="nil"/>
              <w:bottom w:val="single" w:sz="4" w:space="0" w:color="D9D9D9"/>
              <w:right w:val="single" w:sz="4" w:space="0" w:color="D9D9D9"/>
            </w:tcBorders>
            <w:noWrap/>
            <w:vAlign w:val="bottom"/>
            <w:hideMark/>
          </w:tcPr>
          <w:p w14:paraId="7C9A0420" w14:textId="755A766F"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43,9</w:t>
            </w:r>
          </w:p>
        </w:tc>
        <w:tc>
          <w:tcPr>
            <w:tcW w:w="380" w:type="pct"/>
            <w:tcBorders>
              <w:top w:val="nil"/>
              <w:left w:val="nil"/>
              <w:bottom w:val="single" w:sz="4" w:space="0" w:color="D9D9D9"/>
              <w:right w:val="single" w:sz="4" w:space="0" w:color="D9D9D9"/>
            </w:tcBorders>
            <w:noWrap/>
            <w:vAlign w:val="bottom"/>
            <w:hideMark/>
          </w:tcPr>
          <w:p w14:paraId="3B9D3710" w14:textId="2A7E6F72"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56,1</w:t>
            </w:r>
          </w:p>
        </w:tc>
        <w:tc>
          <w:tcPr>
            <w:tcW w:w="414" w:type="pct"/>
            <w:tcBorders>
              <w:top w:val="nil"/>
              <w:left w:val="nil"/>
              <w:bottom w:val="single" w:sz="4" w:space="0" w:color="D9D9D9"/>
              <w:right w:val="single" w:sz="4" w:space="0" w:color="D9D9D9"/>
            </w:tcBorders>
            <w:noWrap/>
            <w:vAlign w:val="bottom"/>
            <w:hideMark/>
          </w:tcPr>
          <w:p w14:paraId="195628F9" w14:textId="4F862A47"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56,1</w:t>
            </w:r>
          </w:p>
        </w:tc>
        <w:tc>
          <w:tcPr>
            <w:tcW w:w="414" w:type="pct"/>
            <w:tcBorders>
              <w:top w:val="nil"/>
              <w:left w:val="nil"/>
              <w:bottom w:val="single" w:sz="4" w:space="0" w:color="D9D9D9"/>
              <w:right w:val="single" w:sz="4" w:space="0" w:color="D9D9D9"/>
            </w:tcBorders>
            <w:noWrap/>
            <w:vAlign w:val="bottom"/>
            <w:hideMark/>
          </w:tcPr>
          <w:p w14:paraId="196E88DD" w14:textId="6910B2AB"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43,9</w:t>
            </w:r>
          </w:p>
        </w:tc>
        <w:tc>
          <w:tcPr>
            <w:tcW w:w="469" w:type="pct"/>
            <w:tcBorders>
              <w:top w:val="nil"/>
              <w:left w:val="nil"/>
              <w:bottom w:val="single" w:sz="4" w:space="0" w:color="D9D9D9"/>
              <w:right w:val="single" w:sz="4" w:space="0" w:color="D9D9D9"/>
            </w:tcBorders>
            <w:noWrap/>
            <w:vAlign w:val="bottom"/>
            <w:hideMark/>
          </w:tcPr>
          <w:p w14:paraId="408546CC" w14:textId="40A331E6"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0,1</w:t>
            </w:r>
          </w:p>
        </w:tc>
        <w:tc>
          <w:tcPr>
            <w:tcW w:w="469" w:type="pct"/>
            <w:tcBorders>
              <w:top w:val="nil"/>
              <w:left w:val="nil"/>
              <w:bottom w:val="single" w:sz="4" w:space="0" w:color="D9D9D9"/>
              <w:right w:val="single" w:sz="4" w:space="0" w:color="D9D9D9"/>
            </w:tcBorders>
            <w:noWrap/>
            <w:vAlign w:val="bottom"/>
            <w:hideMark/>
          </w:tcPr>
          <w:p w14:paraId="53F9E902" w14:textId="4FBE0DFC"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12,8</w:t>
            </w:r>
          </w:p>
        </w:tc>
        <w:tc>
          <w:tcPr>
            <w:tcW w:w="365" w:type="pct"/>
            <w:tcBorders>
              <w:top w:val="nil"/>
              <w:left w:val="nil"/>
              <w:bottom w:val="single" w:sz="4" w:space="0" w:color="D9D9D9"/>
              <w:right w:val="single" w:sz="4" w:space="0" w:color="D9D9D9"/>
            </w:tcBorders>
            <w:noWrap/>
            <w:vAlign w:val="bottom"/>
            <w:hideMark/>
          </w:tcPr>
          <w:p w14:paraId="356CD6F5" w14:textId="492B56AF"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1,9</w:t>
            </w:r>
          </w:p>
        </w:tc>
        <w:tc>
          <w:tcPr>
            <w:tcW w:w="365" w:type="pct"/>
            <w:tcBorders>
              <w:top w:val="nil"/>
              <w:left w:val="nil"/>
              <w:bottom w:val="single" w:sz="4" w:space="0" w:color="D9D9D9"/>
              <w:right w:val="single" w:sz="4" w:space="0" w:color="D9D9D9"/>
            </w:tcBorders>
            <w:noWrap/>
            <w:vAlign w:val="bottom"/>
            <w:hideMark/>
          </w:tcPr>
          <w:p w14:paraId="2B7F37B1" w14:textId="1EA9651F"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4,7</w:t>
            </w:r>
          </w:p>
        </w:tc>
        <w:tc>
          <w:tcPr>
            <w:tcW w:w="330" w:type="pct"/>
            <w:tcBorders>
              <w:top w:val="nil"/>
              <w:left w:val="nil"/>
              <w:bottom w:val="single" w:sz="4" w:space="0" w:color="D9D9D9"/>
              <w:right w:val="single" w:sz="4" w:space="0" w:color="D9D9D9"/>
            </w:tcBorders>
            <w:noWrap/>
            <w:vAlign w:val="bottom"/>
            <w:hideMark/>
          </w:tcPr>
          <w:p w14:paraId="4A884E1A" w14:textId="63991F2A"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1,9</w:t>
            </w:r>
          </w:p>
        </w:tc>
        <w:tc>
          <w:tcPr>
            <w:tcW w:w="330" w:type="pct"/>
            <w:tcBorders>
              <w:top w:val="nil"/>
              <w:left w:val="nil"/>
              <w:bottom w:val="single" w:sz="4" w:space="0" w:color="D9D9D9"/>
              <w:right w:val="single" w:sz="4" w:space="0" w:color="D9D9D9"/>
            </w:tcBorders>
            <w:noWrap/>
            <w:vAlign w:val="bottom"/>
            <w:hideMark/>
          </w:tcPr>
          <w:p w14:paraId="6A291C40" w14:textId="044D8459"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6,6</w:t>
            </w:r>
          </w:p>
        </w:tc>
      </w:tr>
      <w:tr w:rsidR="00FE1832" w:rsidRPr="00F5055C" w14:paraId="4080C0AB" w14:textId="77777777" w:rsidTr="00117CA2">
        <w:tc>
          <w:tcPr>
            <w:tcW w:w="1084" w:type="pct"/>
            <w:tcBorders>
              <w:top w:val="nil"/>
              <w:left w:val="single" w:sz="4" w:space="0" w:color="D9D9D9"/>
              <w:bottom w:val="single" w:sz="4" w:space="0" w:color="D9D9D9"/>
              <w:right w:val="single" w:sz="4" w:space="0" w:color="D9D9D9"/>
            </w:tcBorders>
            <w:noWrap/>
            <w:vAlign w:val="bottom"/>
            <w:hideMark/>
          </w:tcPr>
          <w:p w14:paraId="62D8A005"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color w:val="000000"/>
                <w:sz w:val="18"/>
                <w:szCs w:val="18"/>
              </w:rPr>
              <w:t>Хлевенский р-он</w:t>
            </w:r>
          </w:p>
        </w:tc>
        <w:tc>
          <w:tcPr>
            <w:tcW w:w="380" w:type="pct"/>
            <w:tcBorders>
              <w:top w:val="nil"/>
              <w:left w:val="nil"/>
              <w:bottom w:val="single" w:sz="4" w:space="0" w:color="D9D9D9"/>
              <w:right w:val="single" w:sz="4" w:space="0" w:color="D9D9D9"/>
            </w:tcBorders>
            <w:noWrap/>
            <w:vAlign w:val="bottom"/>
            <w:hideMark/>
          </w:tcPr>
          <w:p w14:paraId="2B7FD0E3" w14:textId="2CDB080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26,2</w:t>
            </w:r>
          </w:p>
        </w:tc>
        <w:tc>
          <w:tcPr>
            <w:tcW w:w="380" w:type="pct"/>
            <w:tcBorders>
              <w:top w:val="nil"/>
              <w:left w:val="nil"/>
              <w:bottom w:val="single" w:sz="4" w:space="0" w:color="D9D9D9"/>
              <w:right w:val="single" w:sz="4" w:space="0" w:color="D9D9D9"/>
            </w:tcBorders>
            <w:noWrap/>
            <w:vAlign w:val="bottom"/>
            <w:hideMark/>
          </w:tcPr>
          <w:p w14:paraId="617D4B9C" w14:textId="69CEAE48"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46,9</w:t>
            </w:r>
          </w:p>
        </w:tc>
        <w:tc>
          <w:tcPr>
            <w:tcW w:w="414" w:type="pct"/>
            <w:tcBorders>
              <w:top w:val="nil"/>
              <w:left w:val="nil"/>
              <w:bottom w:val="single" w:sz="4" w:space="0" w:color="D9D9D9"/>
              <w:right w:val="single" w:sz="4" w:space="0" w:color="D9D9D9"/>
            </w:tcBorders>
            <w:noWrap/>
            <w:vAlign w:val="bottom"/>
            <w:hideMark/>
          </w:tcPr>
          <w:p w14:paraId="1ECA93E3" w14:textId="3900E888"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73,8</w:t>
            </w:r>
          </w:p>
        </w:tc>
        <w:tc>
          <w:tcPr>
            <w:tcW w:w="414" w:type="pct"/>
            <w:tcBorders>
              <w:top w:val="nil"/>
              <w:left w:val="nil"/>
              <w:bottom w:val="single" w:sz="4" w:space="0" w:color="D9D9D9"/>
              <w:right w:val="single" w:sz="4" w:space="0" w:color="D9D9D9"/>
            </w:tcBorders>
            <w:noWrap/>
            <w:vAlign w:val="bottom"/>
            <w:hideMark/>
          </w:tcPr>
          <w:p w14:paraId="5C983ABD" w14:textId="72E58437"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53,1</w:t>
            </w:r>
          </w:p>
        </w:tc>
        <w:tc>
          <w:tcPr>
            <w:tcW w:w="469" w:type="pct"/>
            <w:tcBorders>
              <w:top w:val="nil"/>
              <w:left w:val="nil"/>
              <w:bottom w:val="single" w:sz="4" w:space="0" w:color="D9D9D9"/>
              <w:right w:val="single" w:sz="4" w:space="0" w:color="D9D9D9"/>
            </w:tcBorders>
            <w:noWrap/>
            <w:vAlign w:val="bottom"/>
            <w:hideMark/>
          </w:tcPr>
          <w:p w14:paraId="5712453E" w14:textId="6A0E37E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0,7</w:t>
            </w:r>
          </w:p>
        </w:tc>
        <w:tc>
          <w:tcPr>
            <w:tcW w:w="469" w:type="pct"/>
            <w:tcBorders>
              <w:top w:val="nil"/>
              <w:left w:val="nil"/>
              <w:bottom w:val="single" w:sz="4" w:space="0" w:color="D9D9D9"/>
              <w:right w:val="single" w:sz="4" w:space="0" w:color="D9D9D9"/>
            </w:tcBorders>
            <w:noWrap/>
            <w:vAlign w:val="bottom"/>
            <w:hideMark/>
          </w:tcPr>
          <w:p w14:paraId="72F73A88" w14:textId="3E827CFE"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0,5</w:t>
            </w:r>
          </w:p>
        </w:tc>
        <w:tc>
          <w:tcPr>
            <w:tcW w:w="365" w:type="pct"/>
            <w:tcBorders>
              <w:top w:val="nil"/>
              <w:left w:val="nil"/>
              <w:bottom w:val="single" w:sz="4" w:space="0" w:color="D9D9D9"/>
              <w:right w:val="single" w:sz="4" w:space="0" w:color="D9D9D9"/>
            </w:tcBorders>
            <w:noWrap/>
            <w:vAlign w:val="bottom"/>
            <w:hideMark/>
          </w:tcPr>
          <w:p w14:paraId="118D5989" w14:textId="2F01F657"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2,8</w:t>
            </w:r>
          </w:p>
        </w:tc>
        <w:tc>
          <w:tcPr>
            <w:tcW w:w="365" w:type="pct"/>
            <w:tcBorders>
              <w:top w:val="nil"/>
              <w:left w:val="nil"/>
              <w:bottom w:val="single" w:sz="4" w:space="0" w:color="D9D9D9"/>
              <w:right w:val="single" w:sz="4" w:space="0" w:color="D9D9D9"/>
            </w:tcBorders>
            <w:noWrap/>
            <w:vAlign w:val="bottom"/>
            <w:hideMark/>
          </w:tcPr>
          <w:p w14:paraId="76B0A66C" w14:textId="795427D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10,9</w:t>
            </w:r>
          </w:p>
        </w:tc>
        <w:tc>
          <w:tcPr>
            <w:tcW w:w="330" w:type="pct"/>
            <w:tcBorders>
              <w:top w:val="nil"/>
              <w:left w:val="nil"/>
              <w:bottom w:val="single" w:sz="4" w:space="0" w:color="D9D9D9"/>
              <w:right w:val="single" w:sz="4" w:space="0" w:color="D9D9D9"/>
            </w:tcBorders>
            <w:noWrap/>
            <w:vAlign w:val="bottom"/>
            <w:hideMark/>
          </w:tcPr>
          <w:p w14:paraId="71ED6C47" w14:textId="2C88705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0,3</w:t>
            </w:r>
          </w:p>
        </w:tc>
        <w:tc>
          <w:tcPr>
            <w:tcW w:w="330" w:type="pct"/>
            <w:tcBorders>
              <w:top w:val="nil"/>
              <w:left w:val="nil"/>
              <w:bottom w:val="single" w:sz="4" w:space="0" w:color="D9D9D9"/>
              <w:right w:val="single" w:sz="4" w:space="0" w:color="D9D9D9"/>
            </w:tcBorders>
            <w:noWrap/>
            <w:vAlign w:val="bottom"/>
            <w:hideMark/>
          </w:tcPr>
          <w:p w14:paraId="3C5FC120" w14:textId="0949A2C7"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1,2</w:t>
            </w:r>
          </w:p>
        </w:tc>
      </w:tr>
      <w:tr w:rsidR="00FE1832" w:rsidRPr="00F5055C" w14:paraId="5944A3D1" w14:textId="77777777" w:rsidTr="00117CA2">
        <w:tc>
          <w:tcPr>
            <w:tcW w:w="1084" w:type="pct"/>
            <w:tcBorders>
              <w:top w:val="nil"/>
              <w:left w:val="single" w:sz="4" w:space="0" w:color="D9D9D9"/>
              <w:bottom w:val="single" w:sz="4" w:space="0" w:color="D9D9D9"/>
              <w:right w:val="single" w:sz="4" w:space="0" w:color="D9D9D9"/>
            </w:tcBorders>
            <w:noWrap/>
            <w:vAlign w:val="bottom"/>
            <w:hideMark/>
          </w:tcPr>
          <w:p w14:paraId="266C2402"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color w:val="000000"/>
                <w:sz w:val="18"/>
                <w:szCs w:val="18"/>
              </w:rPr>
              <w:t>Долгоруковский р-он</w:t>
            </w:r>
          </w:p>
        </w:tc>
        <w:tc>
          <w:tcPr>
            <w:tcW w:w="380" w:type="pct"/>
            <w:tcBorders>
              <w:top w:val="nil"/>
              <w:left w:val="nil"/>
              <w:bottom w:val="single" w:sz="4" w:space="0" w:color="D9D9D9"/>
              <w:right w:val="single" w:sz="4" w:space="0" w:color="D9D9D9"/>
            </w:tcBorders>
            <w:noWrap/>
            <w:vAlign w:val="bottom"/>
            <w:hideMark/>
          </w:tcPr>
          <w:p w14:paraId="1DAE29EF" w14:textId="68F66D7A"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13,1</w:t>
            </w:r>
          </w:p>
        </w:tc>
        <w:tc>
          <w:tcPr>
            <w:tcW w:w="380" w:type="pct"/>
            <w:tcBorders>
              <w:top w:val="nil"/>
              <w:left w:val="nil"/>
              <w:bottom w:val="single" w:sz="4" w:space="0" w:color="D9D9D9"/>
              <w:right w:val="single" w:sz="4" w:space="0" w:color="D9D9D9"/>
            </w:tcBorders>
            <w:noWrap/>
            <w:vAlign w:val="bottom"/>
            <w:hideMark/>
          </w:tcPr>
          <w:p w14:paraId="3D8B7B0F" w14:textId="50D2E292"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33,9</w:t>
            </w:r>
          </w:p>
        </w:tc>
        <w:tc>
          <w:tcPr>
            <w:tcW w:w="414" w:type="pct"/>
            <w:tcBorders>
              <w:top w:val="nil"/>
              <w:left w:val="nil"/>
              <w:bottom w:val="single" w:sz="4" w:space="0" w:color="D9D9D9"/>
              <w:right w:val="single" w:sz="4" w:space="0" w:color="D9D9D9"/>
            </w:tcBorders>
            <w:noWrap/>
            <w:vAlign w:val="bottom"/>
            <w:hideMark/>
          </w:tcPr>
          <w:p w14:paraId="2AFCC1FF" w14:textId="454AE18A"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86,9</w:t>
            </w:r>
          </w:p>
        </w:tc>
        <w:tc>
          <w:tcPr>
            <w:tcW w:w="414" w:type="pct"/>
            <w:tcBorders>
              <w:top w:val="nil"/>
              <w:left w:val="nil"/>
              <w:bottom w:val="single" w:sz="4" w:space="0" w:color="D9D9D9"/>
              <w:right w:val="single" w:sz="4" w:space="0" w:color="D9D9D9"/>
            </w:tcBorders>
            <w:noWrap/>
            <w:vAlign w:val="bottom"/>
            <w:hideMark/>
          </w:tcPr>
          <w:p w14:paraId="3DAB1B6B" w14:textId="64BB578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66,1</w:t>
            </w:r>
          </w:p>
        </w:tc>
        <w:tc>
          <w:tcPr>
            <w:tcW w:w="469" w:type="pct"/>
            <w:tcBorders>
              <w:top w:val="nil"/>
              <w:left w:val="nil"/>
              <w:bottom w:val="single" w:sz="4" w:space="0" w:color="D9D9D9"/>
              <w:right w:val="single" w:sz="4" w:space="0" w:color="D9D9D9"/>
            </w:tcBorders>
            <w:noWrap/>
            <w:vAlign w:val="bottom"/>
            <w:hideMark/>
          </w:tcPr>
          <w:p w14:paraId="6847B228" w14:textId="021AB60F"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0,3</w:t>
            </w:r>
          </w:p>
        </w:tc>
        <w:tc>
          <w:tcPr>
            <w:tcW w:w="469" w:type="pct"/>
            <w:tcBorders>
              <w:top w:val="nil"/>
              <w:left w:val="nil"/>
              <w:bottom w:val="single" w:sz="4" w:space="0" w:color="D9D9D9"/>
              <w:right w:val="single" w:sz="4" w:space="0" w:color="D9D9D9"/>
            </w:tcBorders>
            <w:noWrap/>
            <w:vAlign w:val="bottom"/>
            <w:hideMark/>
          </w:tcPr>
          <w:p w14:paraId="218AA404" w14:textId="55C71E4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1,5</w:t>
            </w:r>
          </w:p>
        </w:tc>
        <w:tc>
          <w:tcPr>
            <w:tcW w:w="365" w:type="pct"/>
            <w:tcBorders>
              <w:top w:val="nil"/>
              <w:left w:val="nil"/>
              <w:bottom w:val="single" w:sz="4" w:space="0" w:color="D9D9D9"/>
              <w:right w:val="single" w:sz="4" w:space="0" w:color="D9D9D9"/>
            </w:tcBorders>
            <w:noWrap/>
            <w:vAlign w:val="bottom"/>
            <w:hideMark/>
          </w:tcPr>
          <w:p w14:paraId="5EC2EE1D" w14:textId="52E0CEC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8,7</w:t>
            </w:r>
          </w:p>
        </w:tc>
        <w:tc>
          <w:tcPr>
            <w:tcW w:w="365" w:type="pct"/>
            <w:tcBorders>
              <w:top w:val="nil"/>
              <w:left w:val="nil"/>
              <w:bottom w:val="single" w:sz="4" w:space="0" w:color="D9D9D9"/>
              <w:right w:val="single" w:sz="4" w:space="0" w:color="D9D9D9"/>
            </w:tcBorders>
            <w:noWrap/>
            <w:vAlign w:val="bottom"/>
            <w:hideMark/>
          </w:tcPr>
          <w:p w14:paraId="7735C55E" w14:textId="1568878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7,6</w:t>
            </w:r>
          </w:p>
        </w:tc>
        <w:tc>
          <w:tcPr>
            <w:tcW w:w="330" w:type="pct"/>
            <w:tcBorders>
              <w:top w:val="nil"/>
              <w:left w:val="nil"/>
              <w:bottom w:val="single" w:sz="4" w:space="0" w:color="D9D9D9"/>
              <w:right w:val="single" w:sz="4" w:space="0" w:color="D9D9D9"/>
            </w:tcBorders>
            <w:noWrap/>
            <w:vAlign w:val="bottom"/>
            <w:hideMark/>
          </w:tcPr>
          <w:p w14:paraId="64E1AA7F" w14:textId="6622F49E"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1,2</w:t>
            </w:r>
          </w:p>
        </w:tc>
        <w:tc>
          <w:tcPr>
            <w:tcW w:w="330" w:type="pct"/>
            <w:tcBorders>
              <w:top w:val="nil"/>
              <w:left w:val="nil"/>
              <w:bottom w:val="single" w:sz="4" w:space="0" w:color="D9D9D9"/>
              <w:right w:val="single" w:sz="4" w:space="0" w:color="D9D9D9"/>
            </w:tcBorders>
            <w:noWrap/>
            <w:vAlign w:val="bottom"/>
            <w:hideMark/>
          </w:tcPr>
          <w:p w14:paraId="4056B403" w14:textId="660F374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1,6</w:t>
            </w:r>
          </w:p>
        </w:tc>
      </w:tr>
      <w:tr w:rsidR="00FE1832" w:rsidRPr="00F5055C" w14:paraId="14947882" w14:textId="77777777" w:rsidTr="00117CA2">
        <w:tc>
          <w:tcPr>
            <w:tcW w:w="1084" w:type="pct"/>
            <w:tcBorders>
              <w:top w:val="nil"/>
              <w:left w:val="single" w:sz="4" w:space="0" w:color="D9D9D9"/>
              <w:bottom w:val="single" w:sz="4" w:space="0" w:color="D9D9D9"/>
              <w:right w:val="single" w:sz="4" w:space="0" w:color="D9D9D9"/>
            </w:tcBorders>
            <w:noWrap/>
            <w:vAlign w:val="bottom"/>
            <w:hideMark/>
          </w:tcPr>
          <w:p w14:paraId="394D62C4"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color w:val="000000"/>
                <w:sz w:val="18"/>
                <w:szCs w:val="18"/>
              </w:rPr>
              <w:t>Становлянский р-он</w:t>
            </w:r>
          </w:p>
        </w:tc>
        <w:tc>
          <w:tcPr>
            <w:tcW w:w="380" w:type="pct"/>
            <w:tcBorders>
              <w:top w:val="nil"/>
              <w:left w:val="nil"/>
              <w:bottom w:val="single" w:sz="4" w:space="0" w:color="D9D9D9"/>
              <w:right w:val="single" w:sz="4" w:space="0" w:color="D9D9D9"/>
            </w:tcBorders>
            <w:noWrap/>
            <w:vAlign w:val="bottom"/>
            <w:hideMark/>
          </w:tcPr>
          <w:p w14:paraId="68D2CADF" w14:textId="70C96002"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97,5</w:t>
            </w:r>
          </w:p>
        </w:tc>
        <w:tc>
          <w:tcPr>
            <w:tcW w:w="380" w:type="pct"/>
            <w:tcBorders>
              <w:top w:val="nil"/>
              <w:left w:val="nil"/>
              <w:bottom w:val="single" w:sz="4" w:space="0" w:color="D9D9D9"/>
              <w:right w:val="single" w:sz="4" w:space="0" w:color="D9D9D9"/>
            </w:tcBorders>
            <w:noWrap/>
            <w:vAlign w:val="bottom"/>
            <w:hideMark/>
          </w:tcPr>
          <w:p w14:paraId="79BDCCC3" w14:textId="78752129"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84,1</w:t>
            </w:r>
          </w:p>
        </w:tc>
        <w:tc>
          <w:tcPr>
            <w:tcW w:w="414" w:type="pct"/>
            <w:tcBorders>
              <w:top w:val="nil"/>
              <w:left w:val="nil"/>
              <w:bottom w:val="single" w:sz="4" w:space="0" w:color="D9D9D9"/>
              <w:right w:val="single" w:sz="4" w:space="0" w:color="D9D9D9"/>
            </w:tcBorders>
            <w:noWrap/>
            <w:vAlign w:val="bottom"/>
            <w:hideMark/>
          </w:tcPr>
          <w:p w14:paraId="0165496F" w14:textId="40862C96"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2,5</w:t>
            </w:r>
          </w:p>
        </w:tc>
        <w:tc>
          <w:tcPr>
            <w:tcW w:w="414" w:type="pct"/>
            <w:tcBorders>
              <w:top w:val="nil"/>
              <w:left w:val="nil"/>
              <w:bottom w:val="single" w:sz="4" w:space="0" w:color="D9D9D9"/>
              <w:right w:val="single" w:sz="4" w:space="0" w:color="D9D9D9"/>
            </w:tcBorders>
            <w:noWrap/>
            <w:vAlign w:val="bottom"/>
            <w:hideMark/>
          </w:tcPr>
          <w:p w14:paraId="25BECCB7" w14:textId="766958B8"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15,9</w:t>
            </w:r>
          </w:p>
        </w:tc>
        <w:tc>
          <w:tcPr>
            <w:tcW w:w="469" w:type="pct"/>
            <w:tcBorders>
              <w:top w:val="nil"/>
              <w:left w:val="nil"/>
              <w:bottom w:val="single" w:sz="4" w:space="0" w:color="D9D9D9"/>
              <w:right w:val="single" w:sz="4" w:space="0" w:color="D9D9D9"/>
            </w:tcBorders>
            <w:noWrap/>
            <w:vAlign w:val="bottom"/>
            <w:hideMark/>
          </w:tcPr>
          <w:p w14:paraId="23C05476" w14:textId="427D901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0,1</w:t>
            </w:r>
          </w:p>
        </w:tc>
        <w:tc>
          <w:tcPr>
            <w:tcW w:w="469" w:type="pct"/>
            <w:tcBorders>
              <w:top w:val="nil"/>
              <w:left w:val="nil"/>
              <w:bottom w:val="single" w:sz="4" w:space="0" w:color="D9D9D9"/>
              <w:right w:val="single" w:sz="4" w:space="0" w:color="D9D9D9"/>
            </w:tcBorders>
            <w:noWrap/>
            <w:vAlign w:val="bottom"/>
            <w:hideMark/>
          </w:tcPr>
          <w:p w14:paraId="2474F8E4" w14:textId="660CB484"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0,0</w:t>
            </w:r>
          </w:p>
        </w:tc>
        <w:tc>
          <w:tcPr>
            <w:tcW w:w="365" w:type="pct"/>
            <w:tcBorders>
              <w:top w:val="nil"/>
              <w:left w:val="nil"/>
              <w:bottom w:val="single" w:sz="4" w:space="0" w:color="D9D9D9"/>
              <w:right w:val="single" w:sz="4" w:space="0" w:color="D9D9D9"/>
            </w:tcBorders>
            <w:noWrap/>
            <w:vAlign w:val="bottom"/>
            <w:hideMark/>
          </w:tcPr>
          <w:p w14:paraId="367CFFA2" w14:textId="10760BB7"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0,4</w:t>
            </w:r>
          </w:p>
        </w:tc>
        <w:tc>
          <w:tcPr>
            <w:tcW w:w="365" w:type="pct"/>
            <w:tcBorders>
              <w:top w:val="nil"/>
              <w:left w:val="nil"/>
              <w:bottom w:val="single" w:sz="4" w:space="0" w:color="D9D9D9"/>
              <w:right w:val="single" w:sz="4" w:space="0" w:color="D9D9D9"/>
            </w:tcBorders>
            <w:noWrap/>
            <w:vAlign w:val="bottom"/>
            <w:hideMark/>
          </w:tcPr>
          <w:p w14:paraId="7467BFE7" w14:textId="1BAC2434"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1,0</w:t>
            </w:r>
          </w:p>
        </w:tc>
        <w:tc>
          <w:tcPr>
            <w:tcW w:w="330" w:type="pct"/>
            <w:tcBorders>
              <w:top w:val="nil"/>
              <w:left w:val="nil"/>
              <w:bottom w:val="single" w:sz="4" w:space="0" w:color="D9D9D9"/>
              <w:right w:val="single" w:sz="4" w:space="0" w:color="D9D9D9"/>
            </w:tcBorders>
            <w:noWrap/>
            <w:vAlign w:val="bottom"/>
            <w:hideMark/>
          </w:tcPr>
          <w:p w14:paraId="4B3A058A" w14:textId="35F5A5A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1,0</w:t>
            </w:r>
          </w:p>
        </w:tc>
        <w:tc>
          <w:tcPr>
            <w:tcW w:w="330" w:type="pct"/>
            <w:tcBorders>
              <w:top w:val="nil"/>
              <w:left w:val="nil"/>
              <w:bottom w:val="single" w:sz="4" w:space="0" w:color="D9D9D9"/>
              <w:right w:val="single" w:sz="4" w:space="0" w:color="D9D9D9"/>
            </w:tcBorders>
            <w:noWrap/>
            <w:vAlign w:val="bottom"/>
            <w:hideMark/>
          </w:tcPr>
          <w:p w14:paraId="0BF36C75" w14:textId="2BDFB096"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4,5</w:t>
            </w:r>
          </w:p>
        </w:tc>
      </w:tr>
      <w:tr w:rsidR="00FE1832" w:rsidRPr="00F5055C" w14:paraId="5CAE527E" w14:textId="77777777" w:rsidTr="00117CA2">
        <w:tc>
          <w:tcPr>
            <w:tcW w:w="1084" w:type="pct"/>
            <w:tcBorders>
              <w:top w:val="nil"/>
              <w:left w:val="single" w:sz="4" w:space="0" w:color="D9D9D9"/>
              <w:bottom w:val="single" w:sz="4" w:space="0" w:color="D9D9D9"/>
              <w:right w:val="single" w:sz="4" w:space="0" w:color="D9D9D9"/>
            </w:tcBorders>
            <w:noWrap/>
            <w:vAlign w:val="bottom"/>
            <w:hideMark/>
          </w:tcPr>
          <w:p w14:paraId="1EDFC8F4"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color w:val="000000"/>
                <w:sz w:val="18"/>
                <w:szCs w:val="18"/>
              </w:rPr>
              <w:t>Измалковский р-он</w:t>
            </w:r>
          </w:p>
        </w:tc>
        <w:tc>
          <w:tcPr>
            <w:tcW w:w="380" w:type="pct"/>
            <w:tcBorders>
              <w:top w:val="nil"/>
              <w:left w:val="nil"/>
              <w:bottom w:val="single" w:sz="4" w:space="0" w:color="D9D9D9"/>
              <w:right w:val="single" w:sz="4" w:space="0" w:color="D9D9D9"/>
            </w:tcBorders>
            <w:noWrap/>
            <w:vAlign w:val="bottom"/>
            <w:hideMark/>
          </w:tcPr>
          <w:p w14:paraId="0A2CF530" w14:textId="3F862C94"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83,4</w:t>
            </w:r>
          </w:p>
        </w:tc>
        <w:tc>
          <w:tcPr>
            <w:tcW w:w="380" w:type="pct"/>
            <w:tcBorders>
              <w:top w:val="nil"/>
              <w:left w:val="nil"/>
              <w:bottom w:val="single" w:sz="4" w:space="0" w:color="D9D9D9"/>
              <w:right w:val="single" w:sz="4" w:space="0" w:color="D9D9D9"/>
            </w:tcBorders>
            <w:noWrap/>
            <w:vAlign w:val="bottom"/>
            <w:hideMark/>
          </w:tcPr>
          <w:p w14:paraId="79C6DCEB" w14:textId="19690B8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53,0</w:t>
            </w:r>
          </w:p>
        </w:tc>
        <w:tc>
          <w:tcPr>
            <w:tcW w:w="414" w:type="pct"/>
            <w:tcBorders>
              <w:top w:val="nil"/>
              <w:left w:val="nil"/>
              <w:bottom w:val="single" w:sz="4" w:space="0" w:color="D9D9D9"/>
              <w:right w:val="single" w:sz="4" w:space="0" w:color="D9D9D9"/>
            </w:tcBorders>
            <w:noWrap/>
            <w:vAlign w:val="bottom"/>
            <w:hideMark/>
          </w:tcPr>
          <w:p w14:paraId="5D162333" w14:textId="6DECD545"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16,6</w:t>
            </w:r>
          </w:p>
        </w:tc>
        <w:tc>
          <w:tcPr>
            <w:tcW w:w="414" w:type="pct"/>
            <w:tcBorders>
              <w:top w:val="nil"/>
              <w:left w:val="nil"/>
              <w:bottom w:val="single" w:sz="4" w:space="0" w:color="D9D9D9"/>
              <w:right w:val="single" w:sz="4" w:space="0" w:color="D9D9D9"/>
            </w:tcBorders>
            <w:noWrap/>
            <w:vAlign w:val="bottom"/>
            <w:hideMark/>
          </w:tcPr>
          <w:p w14:paraId="355130DF" w14:textId="31BEA8FC"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47,0</w:t>
            </w:r>
          </w:p>
        </w:tc>
        <w:tc>
          <w:tcPr>
            <w:tcW w:w="469" w:type="pct"/>
            <w:tcBorders>
              <w:top w:val="nil"/>
              <w:left w:val="nil"/>
              <w:bottom w:val="single" w:sz="4" w:space="0" w:color="D9D9D9"/>
              <w:right w:val="single" w:sz="4" w:space="0" w:color="D9D9D9"/>
            </w:tcBorders>
            <w:noWrap/>
            <w:vAlign w:val="bottom"/>
            <w:hideMark/>
          </w:tcPr>
          <w:p w14:paraId="06CCB095" w14:textId="7A659B31"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0,6</w:t>
            </w:r>
          </w:p>
        </w:tc>
        <w:tc>
          <w:tcPr>
            <w:tcW w:w="469" w:type="pct"/>
            <w:tcBorders>
              <w:top w:val="nil"/>
              <w:left w:val="nil"/>
              <w:bottom w:val="single" w:sz="4" w:space="0" w:color="D9D9D9"/>
              <w:right w:val="single" w:sz="4" w:space="0" w:color="D9D9D9"/>
            </w:tcBorders>
            <w:noWrap/>
            <w:vAlign w:val="bottom"/>
            <w:hideMark/>
          </w:tcPr>
          <w:p w14:paraId="759F083C" w14:textId="26FFAA3A"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0,3</w:t>
            </w:r>
          </w:p>
        </w:tc>
        <w:tc>
          <w:tcPr>
            <w:tcW w:w="365" w:type="pct"/>
            <w:tcBorders>
              <w:top w:val="nil"/>
              <w:left w:val="nil"/>
              <w:bottom w:val="single" w:sz="4" w:space="0" w:color="D9D9D9"/>
              <w:right w:val="single" w:sz="4" w:space="0" w:color="D9D9D9"/>
            </w:tcBorders>
            <w:noWrap/>
            <w:vAlign w:val="bottom"/>
            <w:hideMark/>
          </w:tcPr>
          <w:p w14:paraId="710BEA44" w14:textId="39323DA0"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3,6</w:t>
            </w:r>
          </w:p>
        </w:tc>
        <w:tc>
          <w:tcPr>
            <w:tcW w:w="365" w:type="pct"/>
            <w:tcBorders>
              <w:top w:val="nil"/>
              <w:left w:val="nil"/>
              <w:bottom w:val="single" w:sz="4" w:space="0" w:color="D9D9D9"/>
              <w:right w:val="single" w:sz="4" w:space="0" w:color="D9D9D9"/>
            </w:tcBorders>
            <w:noWrap/>
            <w:vAlign w:val="bottom"/>
            <w:hideMark/>
          </w:tcPr>
          <w:p w14:paraId="7127384C" w14:textId="5772F2B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1,5</w:t>
            </w:r>
          </w:p>
        </w:tc>
        <w:tc>
          <w:tcPr>
            <w:tcW w:w="330" w:type="pct"/>
            <w:tcBorders>
              <w:top w:val="nil"/>
              <w:left w:val="nil"/>
              <w:bottom w:val="single" w:sz="4" w:space="0" w:color="D9D9D9"/>
              <w:right w:val="single" w:sz="4" w:space="0" w:color="D9D9D9"/>
            </w:tcBorders>
            <w:noWrap/>
            <w:vAlign w:val="bottom"/>
            <w:hideMark/>
          </w:tcPr>
          <w:p w14:paraId="08A7B6B8" w14:textId="6FD5931E"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9,9</w:t>
            </w:r>
          </w:p>
        </w:tc>
        <w:tc>
          <w:tcPr>
            <w:tcW w:w="330" w:type="pct"/>
            <w:tcBorders>
              <w:top w:val="nil"/>
              <w:left w:val="nil"/>
              <w:bottom w:val="single" w:sz="4" w:space="0" w:color="D9D9D9"/>
              <w:right w:val="single" w:sz="4" w:space="0" w:color="D9D9D9"/>
            </w:tcBorders>
            <w:noWrap/>
            <w:vAlign w:val="bottom"/>
            <w:hideMark/>
          </w:tcPr>
          <w:p w14:paraId="2519751B" w14:textId="6F79DAC9"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2,8</w:t>
            </w:r>
          </w:p>
        </w:tc>
      </w:tr>
      <w:tr w:rsidR="00FE1832" w:rsidRPr="00F5055C" w14:paraId="1F6067FD" w14:textId="77777777" w:rsidTr="00117CA2">
        <w:tc>
          <w:tcPr>
            <w:tcW w:w="1084" w:type="pct"/>
            <w:tcBorders>
              <w:top w:val="nil"/>
              <w:left w:val="single" w:sz="4" w:space="0" w:color="D9D9D9"/>
              <w:bottom w:val="single" w:sz="4" w:space="0" w:color="D9D9D9"/>
              <w:right w:val="single" w:sz="4" w:space="0" w:color="D9D9D9"/>
            </w:tcBorders>
            <w:noWrap/>
            <w:vAlign w:val="bottom"/>
            <w:hideMark/>
          </w:tcPr>
          <w:p w14:paraId="269F82C4" w14:textId="77777777" w:rsidR="00FE1832" w:rsidRPr="00F5055C" w:rsidRDefault="00FE1832">
            <w:pPr>
              <w:spacing w:before="0" w:after="0" w:line="256" w:lineRule="auto"/>
              <w:jc w:val="left"/>
              <w:rPr>
                <w:rFonts w:eastAsia="Times New Roman" w:cs="Arial"/>
                <w:color w:val="000000"/>
                <w:sz w:val="18"/>
                <w:szCs w:val="18"/>
                <w:lang w:eastAsia="ru-RU"/>
              </w:rPr>
            </w:pPr>
            <w:r w:rsidRPr="00F5055C">
              <w:rPr>
                <w:rFonts w:cs="Arial"/>
                <w:color w:val="000000"/>
                <w:sz w:val="18"/>
                <w:szCs w:val="18"/>
              </w:rPr>
              <w:t>Воловский р-он</w:t>
            </w:r>
          </w:p>
        </w:tc>
        <w:tc>
          <w:tcPr>
            <w:tcW w:w="380" w:type="pct"/>
            <w:tcBorders>
              <w:top w:val="nil"/>
              <w:left w:val="nil"/>
              <w:bottom w:val="single" w:sz="4" w:space="0" w:color="D9D9D9"/>
              <w:right w:val="single" w:sz="4" w:space="0" w:color="D9D9D9"/>
            </w:tcBorders>
            <w:noWrap/>
            <w:vAlign w:val="bottom"/>
            <w:hideMark/>
          </w:tcPr>
          <w:p w14:paraId="50686E9F" w14:textId="30CB38A6"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78,4</w:t>
            </w:r>
          </w:p>
        </w:tc>
        <w:tc>
          <w:tcPr>
            <w:tcW w:w="380" w:type="pct"/>
            <w:tcBorders>
              <w:top w:val="nil"/>
              <w:left w:val="nil"/>
              <w:bottom w:val="single" w:sz="4" w:space="0" w:color="D9D9D9"/>
              <w:right w:val="single" w:sz="4" w:space="0" w:color="D9D9D9"/>
            </w:tcBorders>
            <w:noWrap/>
            <w:vAlign w:val="bottom"/>
            <w:hideMark/>
          </w:tcPr>
          <w:p w14:paraId="5168A64C" w14:textId="7F48F3DF"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75,6</w:t>
            </w:r>
          </w:p>
        </w:tc>
        <w:tc>
          <w:tcPr>
            <w:tcW w:w="414" w:type="pct"/>
            <w:tcBorders>
              <w:top w:val="nil"/>
              <w:left w:val="nil"/>
              <w:bottom w:val="single" w:sz="4" w:space="0" w:color="D9D9D9"/>
              <w:right w:val="single" w:sz="4" w:space="0" w:color="D9D9D9"/>
            </w:tcBorders>
            <w:noWrap/>
            <w:vAlign w:val="bottom"/>
            <w:hideMark/>
          </w:tcPr>
          <w:p w14:paraId="36C097F6" w14:textId="2CC09B5D"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21,6</w:t>
            </w:r>
          </w:p>
        </w:tc>
        <w:tc>
          <w:tcPr>
            <w:tcW w:w="414" w:type="pct"/>
            <w:tcBorders>
              <w:top w:val="nil"/>
              <w:left w:val="nil"/>
              <w:bottom w:val="single" w:sz="4" w:space="0" w:color="D9D9D9"/>
              <w:right w:val="single" w:sz="4" w:space="0" w:color="D9D9D9"/>
            </w:tcBorders>
            <w:noWrap/>
            <w:vAlign w:val="bottom"/>
            <w:hideMark/>
          </w:tcPr>
          <w:p w14:paraId="159296DB" w14:textId="7415013E"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24,4</w:t>
            </w:r>
          </w:p>
        </w:tc>
        <w:tc>
          <w:tcPr>
            <w:tcW w:w="469" w:type="pct"/>
            <w:tcBorders>
              <w:top w:val="nil"/>
              <w:left w:val="nil"/>
              <w:bottom w:val="single" w:sz="4" w:space="0" w:color="D9D9D9"/>
              <w:right w:val="single" w:sz="4" w:space="0" w:color="D9D9D9"/>
            </w:tcBorders>
            <w:noWrap/>
            <w:vAlign w:val="bottom"/>
            <w:hideMark/>
          </w:tcPr>
          <w:p w14:paraId="33B204E9" w14:textId="64DDAC25"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0,8</w:t>
            </w:r>
          </w:p>
        </w:tc>
        <w:tc>
          <w:tcPr>
            <w:tcW w:w="469" w:type="pct"/>
            <w:tcBorders>
              <w:top w:val="nil"/>
              <w:left w:val="nil"/>
              <w:bottom w:val="single" w:sz="4" w:space="0" w:color="D9D9D9"/>
              <w:right w:val="single" w:sz="4" w:space="0" w:color="D9D9D9"/>
            </w:tcBorders>
            <w:noWrap/>
            <w:vAlign w:val="bottom"/>
            <w:hideMark/>
          </w:tcPr>
          <w:p w14:paraId="4F731EB5" w14:textId="2721F4C3"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5,0</w:t>
            </w:r>
          </w:p>
        </w:tc>
        <w:tc>
          <w:tcPr>
            <w:tcW w:w="365" w:type="pct"/>
            <w:tcBorders>
              <w:top w:val="nil"/>
              <w:left w:val="nil"/>
              <w:bottom w:val="single" w:sz="4" w:space="0" w:color="D9D9D9"/>
              <w:right w:val="single" w:sz="4" w:space="0" w:color="D9D9D9"/>
            </w:tcBorders>
            <w:noWrap/>
            <w:vAlign w:val="bottom"/>
            <w:hideMark/>
          </w:tcPr>
          <w:p w14:paraId="0E6DEB36" w14:textId="5CB7B734"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1,9</w:t>
            </w:r>
          </w:p>
        </w:tc>
        <w:tc>
          <w:tcPr>
            <w:tcW w:w="365" w:type="pct"/>
            <w:tcBorders>
              <w:top w:val="nil"/>
              <w:left w:val="nil"/>
              <w:bottom w:val="single" w:sz="4" w:space="0" w:color="D9D9D9"/>
              <w:right w:val="single" w:sz="4" w:space="0" w:color="D9D9D9"/>
            </w:tcBorders>
            <w:noWrap/>
            <w:vAlign w:val="bottom"/>
            <w:hideMark/>
          </w:tcPr>
          <w:p w14:paraId="29E527D9" w14:textId="0EFC21FB"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6,1</w:t>
            </w:r>
          </w:p>
        </w:tc>
        <w:tc>
          <w:tcPr>
            <w:tcW w:w="330" w:type="pct"/>
            <w:tcBorders>
              <w:top w:val="nil"/>
              <w:left w:val="nil"/>
              <w:bottom w:val="single" w:sz="4" w:space="0" w:color="D9D9D9"/>
              <w:right w:val="single" w:sz="4" w:space="0" w:color="D9D9D9"/>
            </w:tcBorders>
            <w:noWrap/>
            <w:vAlign w:val="bottom"/>
            <w:hideMark/>
          </w:tcPr>
          <w:p w14:paraId="57367045" w14:textId="79B056B9"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13,9</w:t>
            </w:r>
          </w:p>
        </w:tc>
        <w:tc>
          <w:tcPr>
            <w:tcW w:w="330" w:type="pct"/>
            <w:tcBorders>
              <w:top w:val="nil"/>
              <w:left w:val="nil"/>
              <w:bottom w:val="single" w:sz="4" w:space="0" w:color="D9D9D9"/>
              <w:right w:val="single" w:sz="4" w:space="0" w:color="D9D9D9"/>
            </w:tcBorders>
            <w:noWrap/>
            <w:vAlign w:val="bottom"/>
            <w:hideMark/>
          </w:tcPr>
          <w:p w14:paraId="5E7DE8FF" w14:textId="7CFBEE6A" w:rsidR="00FE1832" w:rsidRPr="00F5055C" w:rsidRDefault="00FE1832">
            <w:pPr>
              <w:spacing w:before="0" w:after="0" w:line="256" w:lineRule="auto"/>
              <w:jc w:val="right"/>
              <w:rPr>
                <w:rFonts w:eastAsia="Times New Roman" w:cs="Arial"/>
                <w:color w:val="000000"/>
                <w:sz w:val="18"/>
                <w:szCs w:val="18"/>
                <w:lang w:eastAsia="ru-RU"/>
              </w:rPr>
            </w:pPr>
            <w:r w:rsidRPr="00F5055C">
              <w:rPr>
                <w:rFonts w:cs="Arial"/>
                <w:color w:val="000000"/>
                <w:sz w:val="18"/>
                <w:szCs w:val="18"/>
              </w:rPr>
              <w:t>13,2</w:t>
            </w:r>
          </w:p>
        </w:tc>
      </w:tr>
    </w:tbl>
    <w:p w14:paraId="70AA9061" w14:textId="77777777" w:rsidR="00F36729" w:rsidRPr="00F5055C" w:rsidRDefault="00F36729" w:rsidP="00117CA2">
      <w:pPr>
        <w:spacing w:before="0" w:after="0"/>
        <w:rPr>
          <w:b/>
          <w:bCs/>
        </w:rPr>
      </w:pPr>
    </w:p>
    <w:p w14:paraId="50821739" w14:textId="67F65869" w:rsidR="00FE1832" w:rsidRPr="00F5055C" w:rsidRDefault="00FE1832" w:rsidP="00117CA2">
      <w:pPr>
        <w:spacing w:before="100" w:after="100"/>
        <w:rPr>
          <w:b/>
          <w:bCs/>
        </w:rPr>
      </w:pPr>
      <w:r w:rsidRPr="00F5055C">
        <w:rPr>
          <w:b/>
          <w:bCs/>
        </w:rPr>
        <w:t>На территории Грязинского района Липецкой области реализуется 35 крупных инвестиционных проекта, общим объемом инвестиций более 63 млрд руб.</w:t>
      </w:r>
    </w:p>
    <w:p w14:paraId="29C1B608" w14:textId="5A71CA14" w:rsidR="00FE1832" w:rsidRPr="00F5055C" w:rsidRDefault="00FE1832" w:rsidP="00117CA2">
      <w:pPr>
        <w:spacing w:before="100" w:after="100"/>
        <w:rPr>
          <w:b/>
          <w:bCs/>
        </w:rPr>
      </w:pPr>
      <w:r w:rsidRPr="00F5055C">
        <w:rPr>
          <w:b/>
          <w:bCs/>
        </w:rPr>
        <w:t xml:space="preserve">На территории Грязинского района располагается Грязинская </w:t>
      </w:r>
      <w:bookmarkStart w:id="117" w:name="_Hlk170221738"/>
      <w:r w:rsidRPr="00F5055C">
        <w:rPr>
          <w:b/>
          <w:bCs/>
        </w:rPr>
        <w:t xml:space="preserve">площадка ОЭЗ ППТ </w:t>
      </w:r>
      <w:bookmarkEnd w:id="117"/>
      <w:r w:rsidRPr="00F5055C">
        <w:rPr>
          <w:b/>
          <w:bCs/>
        </w:rPr>
        <w:t>«Липецк» (62 резидента; тип площадки: индустриальный парк, гринфилд; специализация: универсальная).</w:t>
      </w:r>
    </w:p>
    <w:p w14:paraId="07711FF6" w14:textId="08B2A7C1" w:rsidR="00FE1832" w:rsidRPr="00F5055C" w:rsidRDefault="00FE1832" w:rsidP="00117CA2">
      <w:pPr>
        <w:spacing w:before="100" w:after="100"/>
        <w:rPr>
          <w:b/>
          <w:bCs/>
        </w:rPr>
      </w:pPr>
      <w:r w:rsidRPr="00F5055C">
        <w:rPr>
          <w:b/>
          <w:bCs/>
        </w:rPr>
        <w:t>На территории Грязинского района реализуется 2 проекта в рамках муниципально-частного партнерства</w:t>
      </w:r>
      <w:r w:rsidRPr="00F5055C">
        <w:rPr>
          <w:rStyle w:val="affffc"/>
          <w:b/>
          <w:bCs/>
        </w:rPr>
        <w:footnoteReference w:id="3"/>
      </w:r>
      <w:r w:rsidR="00F36729" w:rsidRPr="00F5055C">
        <w:rPr>
          <w:b/>
          <w:bCs/>
        </w:rPr>
        <w:t>.</w:t>
      </w:r>
    </w:p>
    <w:p w14:paraId="0D90AA2A" w14:textId="5A45201B" w:rsidR="00FE1832" w:rsidRPr="00F5055C" w:rsidRDefault="00FE1832" w:rsidP="00117CA2">
      <w:pPr>
        <w:pStyle w:val="a8"/>
        <w:keepNext w:val="0"/>
        <w:spacing w:before="100" w:after="100"/>
      </w:pPr>
      <w:bookmarkStart w:id="118" w:name="_Toc78842214"/>
      <w:bookmarkStart w:id="119" w:name="_Toc106723592"/>
      <w:r w:rsidRPr="00F5055C">
        <w:t xml:space="preserve">Таблица </w:t>
      </w:r>
      <w:r w:rsidRPr="00F5055C">
        <w:fldChar w:fldCharType="begin"/>
      </w:r>
      <w:r w:rsidRPr="00F5055C">
        <w:rPr>
          <w:noProof/>
        </w:rPr>
        <w:instrText xml:space="preserve"> SEQ Таблица \* ARABIC </w:instrText>
      </w:r>
      <w:r w:rsidRPr="00F5055C">
        <w:fldChar w:fldCharType="separate"/>
      </w:r>
      <w:r w:rsidR="00122F60" w:rsidRPr="00F5055C">
        <w:rPr>
          <w:noProof/>
        </w:rPr>
        <w:t>20</w:t>
      </w:r>
      <w:r w:rsidRPr="00F5055C">
        <w:fldChar w:fldCharType="end"/>
      </w:r>
      <w:r w:rsidRPr="00F5055C">
        <w:rPr>
          <w:noProof/>
        </w:rPr>
        <w:t xml:space="preserve"> – Ключевые выводы </w:t>
      </w:r>
      <w:bookmarkStart w:id="120" w:name="_Hlk169198699"/>
      <w:r w:rsidRPr="00F5055C">
        <w:rPr>
          <w:noProof/>
        </w:rPr>
        <w:t>SWOT-анализ</w:t>
      </w:r>
      <w:bookmarkEnd w:id="120"/>
      <w:r w:rsidRPr="00F5055C">
        <w:rPr>
          <w:noProof/>
        </w:rPr>
        <w:t>а по направлению «Инвестиционная привлекательность»</w:t>
      </w:r>
    </w:p>
    <w:tbl>
      <w:tblPr>
        <w:tblStyle w:val="LCAVTable"/>
        <w:tblW w:w="5000" w:type="pct"/>
        <w:tblInd w:w="0" w:type="dxa"/>
        <w:tblLayout w:type="fixed"/>
        <w:tblLook w:val="0400" w:firstRow="0" w:lastRow="0" w:firstColumn="0" w:lastColumn="0" w:noHBand="0" w:noVBand="1"/>
      </w:tblPr>
      <w:tblGrid>
        <w:gridCol w:w="4927"/>
        <w:gridCol w:w="4927"/>
      </w:tblGrid>
      <w:tr w:rsidR="00FE1832" w:rsidRPr="00F5055C" w14:paraId="2C80A1F3"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01DCD44B" w14:textId="77777777" w:rsidR="00FE1832" w:rsidRPr="00F5055C" w:rsidRDefault="00FE1832">
            <w:pPr>
              <w:keepNext/>
              <w:widowControl w:val="0"/>
              <w:spacing w:before="20" w:after="20"/>
              <w:jc w:val="center"/>
              <w:rPr>
                <w:rFonts w:cs="Arial"/>
                <w:b/>
                <w:bCs/>
                <w:sz w:val="18"/>
                <w:szCs w:val="18"/>
              </w:rPr>
            </w:pPr>
            <w:r w:rsidRPr="00F5055C">
              <w:rPr>
                <w:rFonts w:cs="Arial"/>
                <w:b/>
                <w:color w:val="808080" w:themeColor="background1" w:themeShade="80"/>
                <w:sz w:val="18"/>
                <w:szCs w:val="18"/>
              </w:rPr>
              <w:t>Сильные стороны (S)</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0FC8FC38" w14:textId="77777777" w:rsidR="00FE1832" w:rsidRPr="00F5055C" w:rsidRDefault="00FE1832">
            <w:pPr>
              <w:keepNext/>
              <w:widowControl w:val="0"/>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Слабые стороны (W)</w:t>
            </w:r>
          </w:p>
        </w:tc>
      </w:tr>
      <w:tr w:rsidR="00FE1832" w:rsidRPr="00F5055C" w14:paraId="7D333A24"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5DD1BB32" w14:textId="77777777" w:rsidR="00FE1832" w:rsidRPr="00F5055C" w:rsidRDefault="00FE1832" w:rsidP="00117CA2">
            <w:pPr>
              <w:pStyle w:val="a"/>
              <w:ind w:left="284"/>
            </w:pPr>
            <w:r w:rsidRPr="00F5055C">
              <w:t>Высокая инвестиционная привлекательность (2-е место после г. Липецк по объему привлекаемых инвестиций в Липецкой области). [G7]</w:t>
            </w:r>
          </w:p>
          <w:p w14:paraId="520757C9" w14:textId="77777777" w:rsidR="00FE1832" w:rsidRPr="00F5055C" w:rsidRDefault="00FE1832" w:rsidP="00117CA2">
            <w:pPr>
              <w:pStyle w:val="a"/>
              <w:ind w:left="284"/>
            </w:pPr>
            <w:r w:rsidRPr="00F5055C">
              <w:t>Высокая и стабильная инвестиционная активность. [G7]</w:t>
            </w:r>
          </w:p>
          <w:p w14:paraId="7EBFA610" w14:textId="77777777" w:rsidR="00FE1832" w:rsidRPr="00F5055C" w:rsidRDefault="00FE1832" w:rsidP="00117CA2">
            <w:pPr>
              <w:pStyle w:val="a"/>
              <w:ind w:left="284"/>
            </w:pPr>
            <w:r w:rsidRPr="00F5055C">
              <w:t>Запущены / работают механизмы ГЧП (МЧП). [G7]</w:t>
            </w:r>
          </w:p>
          <w:p w14:paraId="1952B12C" w14:textId="77777777" w:rsidR="00FE1832" w:rsidRPr="00F5055C" w:rsidRDefault="00FE1832" w:rsidP="00117CA2">
            <w:pPr>
              <w:pStyle w:val="a"/>
              <w:ind w:left="284"/>
            </w:pPr>
            <w:r w:rsidRPr="00F5055C">
              <w:t>Механизмы поддержки инвестиционной деятельности направлены большей частью на поддержку крупных инвесторов и инвестиционных проектов. Это соответствует потребности в «инвестиционном прорыве» и привлечении новых инвесторов, но не совсем соответствует потребностям развития действующих предпринимателей, в первую очередь малого бизнеса. [G2]</w:t>
            </w:r>
          </w:p>
          <w:p w14:paraId="1463941E" w14:textId="77777777" w:rsidR="00FE1832" w:rsidRPr="00F5055C" w:rsidRDefault="00FE1832" w:rsidP="00117CA2">
            <w:pPr>
              <w:pStyle w:val="a"/>
              <w:ind w:left="284"/>
            </w:pPr>
            <w:r w:rsidRPr="00F5055C">
              <w:t>Администрация муниципального образования планомерно ведет работу с инвесторами, предлагает им привлекательные инвестиционные площадки и проекты, размещает информацию на электронных площадках, принимает участие в выставках и инвестиционных форумах. [G2]</w:t>
            </w:r>
          </w:p>
          <w:p w14:paraId="4B36000A" w14:textId="77777777" w:rsidR="00FE1832" w:rsidRPr="00F5055C" w:rsidRDefault="00FE1832" w:rsidP="00117CA2">
            <w:pPr>
              <w:pStyle w:val="a"/>
              <w:ind w:left="284"/>
            </w:pPr>
            <w:r w:rsidRPr="00F5055C">
              <w:t>Наличие на территории района ОЭЗ ППТ.</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71AC61DC" w14:textId="77777777" w:rsidR="00FE1832" w:rsidRPr="00F5055C" w:rsidRDefault="00FE1832" w:rsidP="00117CA2">
            <w:pPr>
              <w:pStyle w:val="a"/>
              <w:ind w:left="284"/>
            </w:pPr>
            <w:r w:rsidRPr="00F5055C">
              <w:t>Механизмы поддержки инвестиционной деятельности направлены большей частью на поддержку крупных инвесторов и инвестиционных проектов [G7].</w:t>
            </w:r>
          </w:p>
        </w:tc>
      </w:tr>
      <w:tr w:rsidR="00FE1832" w:rsidRPr="00F5055C" w14:paraId="4C96F676"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314A75C8" w14:textId="77777777" w:rsidR="00FE1832" w:rsidRPr="00F5055C" w:rsidRDefault="00FE1832">
            <w:pPr>
              <w:keepNext/>
              <w:spacing w:before="20" w:after="20"/>
              <w:jc w:val="center"/>
              <w:rPr>
                <w:rFonts w:cs="Arial"/>
                <w:bCs/>
                <w:sz w:val="18"/>
                <w:szCs w:val="18"/>
              </w:rPr>
            </w:pPr>
            <w:r w:rsidRPr="00F5055C">
              <w:rPr>
                <w:rFonts w:cs="Arial"/>
                <w:b/>
                <w:color w:val="808080" w:themeColor="background1" w:themeShade="80"/>
                <w:sz w:val="18"/>
                <w:szCs w:val="18"/>
              </w:rPr>
              <w:t>Возможности (O)</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1095597E" w14:textId="77777777" w:rsidR="00FE1832" w:rsidRPr="00F5055C" w:rsidRDefault="00FE1832">
            <w:pPr>
              <w:keepNext/>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Угрозы (T)</w:t>
            </w:r>
          </w:p>
        </w:tc>
      </w:tr>
      <w:tr w:rsidR="00FE1832" w:rsidRPr="00F5055C" w14:paraId="3967526D"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5679F5D7" w14:textId="77777777" w:rsidR="00FE1832" w:rsidRPr="00F5055C" w:rsidRDefault="00FE1832" w:rsidP="00117CA2">
            <w:pPr>
              <w:pStyle w:val="a"/>
              <w:ind w:left="284"/>
            </w:pPr>
            <w:r w:rsidRPr="00F5055C">
              <w:t>Расширение федеральных/региональных механизмов финансирования развития. Развитие ГЧП, МЧП. [G2]</w:t>
            </w:r>
          </w:p>
          <w:p w14:paraId="1FD9254E" w14:textId="77777777" w:rsidR="00FE1832" w:rsidRPr="00F5055C" w:rsidRDefault="00FE1832" w:rsidP="00117CA2">
            <w:pPr>
              <w:pStyle w:val="a"/>
              <w:ind w:left="284"/>
            </w:pPr>
            <w:r w:rsidRPr="00F5055C">
              <w:t>Реализация факторов импортозамещения и технологического суверенитета. Расширение «отечественных» ниш развития. [G1]</w:t>
            </w:r>
          </w:p>
          <w:p w14:paraId="6878DFE6" w14:textId="77777777" w:rsidR="00FE1832" w:rsidRPr="00F5055C" w:rsidRDefault="00FE1832" w:rsidP="00117CA2">
            <w:pPr>
              <w:pStyle w:val="a"/>
              <w:ind w:left="284"/>
            </w:pPr>
            <w:r w:rsidRPr="00F5055C">
              <w:t>Диверсификация инвестиционной деятельности. [G7]</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00326E19" w14:textId="77777777" w:rsidR="00FE1832" w:rsidRPr="00F5055C" w:rsidRDefault="00FE1832" w:rsidP="00117CA2">
            <w:pPr>
              <w:pStyle w:val="a"/>
              <w:ind w:left="284"/>
            </w:pPr>
            <w:r w:rsidRPr="00F5055C">
              <w:t>Изменение геополитической ситуации [G1, G7].</w:t>
            </w:r>
          </w:p>
          <w:p w14:paraId="29B66C02" w14:textId="77777777" w:rsidR="00FE1832" w:rsidRPr="00F5055C" w:rsidRDefault="00FE1832" w:rsidP="00117CA2">
            <w:pPr>
              <w:pStyle w:val="a"/>
              <w:ind w:left="284"/>
            </w:pPr>
            <w:r w:rsidRPr="00F5055C">
              <w:t>Замедление роста экономики [G1].</w:t>
            </w:r>
          </w:p>
          <w:p w14:paraId="565A41AC" w14:textId="77777777" w:rsidR="00FE1832" w:rsidRPr="00F5055C" w:rsidRDefault="00FE1832" w:rsidP="00117CA2">
            <w:pPr>
              <w:pStyle w:val="a"/>
              <w:ind w:left="284"/>
            </w:pPr>
            <w:r w:rsidRPr="00F5055C">
              <w:t>Зависимость от крупных инвестиционных проектов [G7].</w:t>
            </w:r>
          </w:p>
          <w:p w14:paraId="5F964D82" w14:textId="77777777" w:rsidR="00FE1832" w:rsidRPr="00F5055C" w:rsidRDefault="00FE1832" w:rsidP="00117CA2">
            <w:pPr>
              <w:pStyle w:val="a"/>
              <w:ind w:left="284"/>
            </w:pPr>
            <w:r w:rsidRPr="00F5055C">
              <w:t>Международные санкции [G7].</w:t>
            </w:r>
          </w:p>
          <w:p w14:paraId="24284EE4" w14:textId="77777777" w:rsidR="00FE1832" w:rsidRPr="00F5055C" w:rsidRDefault="00FE1832" w:rsidP="00117CA2">
            <w:pPr>
              <w:pStyle w:val="a"/>
              <w:ind w:left="284"/>
            </w:pPr>
            <w:r w:rsidRPr="00F5055C">
              <w:t>В будущем: сокращение инвестиционных возможностей при снижении инвестиционной привлекательности традиционных проектов. Снижение финансовых возможностей бюджетной системы. Рост финансовой нестабильности [G7, [G2].</w:t>
            </w:r>
          </w:p>
        </w:tc>
      </w:tr>
    </w:tbl>
    <w:p w14:paraId="061E3AEF" w14:textId="64E4FCD9" w:rsidR="004F1840" w:rsidRPr="00F5055C" w:rsidRDefault="00507BA0" w:rsidP="004F1840">
      <w:pPr>
        <w:pStyle w:val="2"/>
      </w:pPr>
      <w:bookmarkStart w:id="121" w:name="_Toc184394889"/>
      <w:bookmarkEnd w:id="118"/>
      <w:bookmarkEnd w:id="119"/>
      <w:r w:rsidRPr="00F5055C">
        <w:lastRenderedPageBreak/>
        <w:t>Анализ</w:t>
      </w:r>
      <w:r w:rsidR="004F1840" w:rsidRPr="00F5055C">
        <w:t xml:space="preserve"> </w:t>
      </w:r>
      <w:r w:rsidRPr="00F5055C">
        <w:t>бюджета муниципального образования</w:t>
      </w:r>
      <w:bookmarkEnd w:id="121"/>
    </w:p>
    <w:p w14:paraId="6A39BA80" w14:textId="77777777" w:rsidR="00133CF6" w:rsidRPr="00F5055C" w:rsidRDefault="00133CF6" w:rsidP="004B5E59">
      <w:pPr>
        <w:pStyle w:val="5"/>
      </w:pPr>
      <w:r w:rsidRPr="00F5055C">
        <w:t>Стратегический анализ</w:t>
      </w:r>
    </w:p>
    <w:p w14:paraId="3FA171F5" w14:textId="77777777" w:rsidR="00133CF6" w:rsidRPr="00F5055C" w:rsidRDefault="00133CF6" w:rsidP="00F36729">
      <w:pPr>
        <w:pStyle w:val="affffffb"/>
      </w:pPr>
      <w:r w:rsidRPr="00F5055C">
        <w:t>Стратегические вызовы:</w:t>
      </w:r>
    </w:p>
    <w:p w14:paraId="2F9DAD34" w14:textId="77777777" w:rsidR="00133CF6" w:rsidRPr="00F5055C" w:rsidRDefault="00133CF6" w:rsidP="00F36729">
      <w:pPr>
        <w:pStyle w:val="a2"/>
      </w:pPr>
      <w:r w:rsidRPr="00F5055C">
        <w:t>Изменение налоговой политики государства, субъекта [G7].</w:t>
      </w:r>
    </w:p>
    <w:p w14:paraId="4F0A7EA1" w14:textId="77777777" w:rsidR="00133CF6" w:rsidRPr="00F5055C" w:rsidRDefault="00133CF6" w:rsidP="00F36729">
      <w:pPr>
        <w:pStyle w:val="a2"/>
      </w:pPr>
      <w:r w:rsidRPr="00F5055C">
        <w:t>Изменения в системе распределения налоговых доходов между бюджетами разных уровней [G7].</w:t>
      </w:r>
    </w:p>
    <w:p w14:paraId="60A8BF0D" w14:textId="77777777" w:rsidR="00133CF6" w:rsidRPr="00F5055C" w:rsidRDefault="00133CF6" w:rsidP="00F36729">
      <w:pPr>
        <w:pStyle w:val="a2"/>
      </w:pPr>
      <w:r w:rsidRPr="00F5055C">
        <w:t>Развитие механизмов муниципальных заимствований [G2].</w:t>
      </w:r>
    </w:p>
    <w:p w14:paraId="44B64A63" w14:textId="77777777" w:rsidR="00133CF6" w:rsidRPr="00F5055C" w:rsidRDefault="00133CF6" w:rsidP="00F36729">
      <w:pPr>
        <w:pStyle w:val="a2"/>
      </w:pPr>
      <w:r w:rsidRPr="00F5055C">
        <w:t>Изменение социально-экономической ситуации в России [G1].</w:t>
      </w:r>
    </w:p>
    <w:p w14:paraId="20508AB0" w14:textId="77777777" w:rsidR="00133CF6" w:rsidRPr="00F5055C" w:rsidRDefault="00133CF6" w:rsidP="00F36729">
      <w:pPr>
        <w:pStyle w:val="affffffb"/>
      </w:pPr>
      <w:r w:rsidRPr="00F5055C">
        <w:t>Конкурентные преимущества:</w:t>
      </w:r>
    </w:p>
    <w:p w14:paraId="4CE549CB" w14:textId="77777777" w:rsidR="00133CF6" w:rsidRPr="00F5055C" w:rsidRDefault="00133CF6" w:rsidP="00F36729">
      <w:pPr>
        <w:pStyle w:val="a2"/>
      </w:pPr>
      <w:r w:rsidRPr="00F5055C">
        <w:t>Устойчивый поток выручки в бизнесах, имеющих высокую фиксированную нагрузку (аренда и заработная плата), формирует значимую часть бюджета [G1].</w:t>
      </w:r>
    </w:p>
    <w:p w14:paraId="134CD202" w14:textId="77777777" w:rsidR="00133CF6" w:rsidRPr="00F5055C" w:rsidRDefault="00133CF6" w:rsidP="00F36729">
      <w:pPr>
        <w:pStyle w:val="a2"/>
      </w:pPr>
      <w:r w:rsidRPr="00F5055C">
        <w:t>Бюджет Грязинского района Липецкой области социально ориентирован [G4].</w:t>
      </w:r>
    </w:p>
    <w:p w14:paraId="0521415D" w14:textId="77777777" w:rsidR="00133CF6" w:rsidRPr="00F5055C" w:rsidRDefault="00133CF6" w:rsidP="00F36729">
      <w:pPr>
        <w:pStyle w:val="a2"/>
      </w:pPr>
      <w:r w:rsidRPr="00F5055C">
        <w:t>Бюджет Грязинского района Липецкой области сбалансирован [G7].</w:t>
      </w:r>
    </w:p>
    <w:p w14:paraId="67D54DD2" w14:textId="77777777" w:rsidR="00133CF6" w:rsidRPr="00F5055C" w:rsidRDefault="00133CF6" w:rsidP="00F36729">
      <w:pPr>
        <w:pStyle w:val="a2"/>
      </w:pPr>
      <w:r w:rsidRPr="00F5055C">
        <w:t>Значительная часть расходов приходится на образование, ЖКХ и экономику [G7].</w:t>
      </w:r>
    </w:p>
    <w:p w14:paraId="7D17649A" w14:textId="77777777" w:rsidR="00133CF6" w:rsidRPr="00F5055C" w:rsidRDefault="00133CF6" w:rsidP="00F36729">
      <w:pPr>
        <w:pStyle w:val="a2"/>
      </w:pPr>
      <w:r w:rsidRPr="00F5055C">
        <w:t>Существенный рост доходов бюджета [G7].</w:t>
      </w:r>
    </w:p>
    <w:p w14:paraId="057B56B1" w14:textId="77777777" w:rsidR="00133CF6" w:rsidRPr="00F5055C" w:rsidRDefault="00133CF6" w:rsidP="00F36729">
      <w:pPr>
        <w:pStyle w:val="affffffb"/>
      </w:pPr>
      <w:r w:rsidRPr="00F5055C">
        <w:t>Ключевые проблемы:</w:t>
      </w:r>
    </w:p>
    <w:p w14:paraId="67B989C2" w14:textId="77777777" w:rsidR="00133CF6" w:rsidRPr="00F5055C" w:rsidRDefault="00133CF6" w:rsidP="00F36729">
      <w:pPr>
        <w:pStyle w:val="a2"/>
      </w:pPr>
      <w:r w:rsidRPr="00F5055C">
        <w:t>Высокая зависимость бюджета от безвозмездных поступлений [G7].</w:t>
      </w:r>
    </w:p>
    <w:p w14:paraId="53E6BFED" w14:textId="77777777" w:rsidR="00133CF6" w:rsidRPr="00F5055C" w:rsidRDefault="00133CF6" w:rsidP="00F36729">
      <w:pPr>
        <w:pStyle w:val="a2"/>
      </w:pPr>
      <w:r w:rsidRPr="00F5055C">
        <w:t>Высокая социальная ориентированность бюджета не позволяет переориентировать затраты социального характера на хозяйственно-производственные проекты [G7].</w:t>
      </w:r>
    </w:p>
    <w:p w14:paraId="565DC8E1" w14:textId="77777777" w:rsidR="00133CF6" w:rsidRPr="00F5055C" w:rsidRDefault="00133CF6" w:rsidP="00F36729">
      <w:pPr>
        <w:pStyle w:val="affffffb"/>
      </w:pPr>
      <w:r w:rsidRPr="00F5055C">
        <w:t>Риски:</w:t>
      </w:r>
    </w:p>
    <w:p w14:paraId="66F03B26" w14:textId="77777777" w:rsidR="00133CF6" w:rsidRPr="00F5055C" w:rsidRDefault="00133CF6" w:rsidP="00F36729">
      <w:pPr>
        <w:pStyle w:val="a2"/>
      </w:pPr>
      <w:r w:rsidRPr="00F5055C">
        <w:t>Изменение налоговой политики государства, субъекта [G7].</w:t>
      </w:r>
    </w:p>
    <w:p w14:paraId="291A11B9" w14:textId="77777777" w:rsidR="00133CF6" w:rsidRPr="00F5055C" w:rsidRDefault="00133CF6" w:rsidP="00F36729">
      <w:pPr>
        <w:pStyle w:val="a2"/>
      </w:pPr>
      <w:r w:rsidRPr="00F5055C">
        <w:t>Изменения в системе распределения налоговых доходов между бюджетами разных уровней [G7].</w:t>
      </w:r>
    </w:p>
    <w:p w14:paraId="6826B5C7" w14:textId="77777777" w:rsidR="00133CF6" w:rsidRPr="00F5055C" w:rsidRDefault="00133CF6" w:rsidP="00F36729">
      <w:pPr>
        <w:pStyle w:val="a2"/>
      </w:pPr>
      <w:r w:rsidRPr="00F5055C">
        <w:t>Сокращение финансовой поддержки из других уровней бюджетной системы РФ [G7].</w:t>
      </w:r>
    </w:p>
    <w:p w14:paraId="30188FC0" w14:textId="77777777" w:rsidR="00133CF6" w:rsidRPr="00F5055C" w:rsidRDefault="00133CF6" w:rsidP="00F36729">
      <w:pPr>
        <w:pStyle w:val="a2"/>
      </w:pPr>
      <w:r w:rsidRPr="00F5055C">
        <w:t>Международные санкции [G7].</w:t>
      </w:r>
    </w:p>
    <w:p w14:paraId="394F8747" w14:textId="77777777" w:rsidR="00133CF6" w:rsidRPr="00F5055C" w:rsidRDefault="00133CF6" w:rsidP="00F36729">
      <w:pPr>
        <w:pStyle w:val="a2"/>
      </w:pPr>
      <w:r w:rsidRPr="00F5055C">
        <w:t>Изменение социально-экономической ситуации в России [G1].</w:t>
      </w:r>
    </w:p>
    <w:p w14:paraId="5756FFD5" w14:textId="77777777" w:rsidR="00133CF6" w:rsidRPr="00F5055C" w:rsidRDefault="00133CF6" w:rsidP="00133CF6"/>
    <w:p w14:paraId="317AA603" w14:textId="77777777" w:rsidR="00F36729" w:rsidRPr="00F5055C" w:rsidRDefault="00F36729" w:rsidP="00F36729">
      <w:pPr>
        <w:pStyle w:val="5"/>
      </w:pPr>
      <w:r w:rsidRPr="00F5055C">
        <w:t xml:space="preserve">Описание ключевых факторов развития </w:t>
      </w:r>
    </w:p>
    <w:p w14:paraId="43B4BB9B" w14:textId="77624926" w:rsidR="00133CF6" w:rsidRPr="00F5055C" w:rsidRDefault="00133CF6" w:rsidP="00133CF6">
      <w:r w:rsidRPr="00F5055C">
        <w:t>Объем доходов консолидированного бюджета Грязинского района в 2023 г. составил 3 312,6</w:t>
      </w:r>
      <w:r w:rsidR="00F36729" w:rsidRPr="00F5055C">
        <w:t> </w:t>
      </w:r>
      <w:r w:rsidRPr="00F5055C">
        <w:t xml:space="preserve">млн руб., 42,9 тыс. руб./чел. Уровень собственных доходов консолидированного бюджета в 2023 г. составил 2 480,6 млн руб. (32,1 тыс. руб./чел.). В 2021-2022 гг. наблюдается значительный прирост доходов бюджета (+23,7 тыс. руб./чел. – по доходам бюджета, </w:t>
      </w:r>
      <w:r w:rsidR="00F36729" w:rsidRPr="00F5055C">
        <w:br/>
      </w:r>
      <w:r w:rsidRPr="00F5055C">
        <w:t>+22,0 тыс. руб./чел. – по собственным доходам бюджета).</w:t>
      </w:r>
    </w:p>
    <w:p w14:paraId="078E13DC" w14:textId="16504647" w:rsidR="00133CF6" w:rsidRPr="00F5055C" w:rsidRDefault="00133CF6" w:rsidP="00133CF6">
      <w:pPr>
        <w:pStyle w:val="a8"/>
      </w:pPr>
      <w:bookmarkStart w:id="122" w:name="_Ref77959696"/>
      <w:r w:rsidRPr="00F5055C">
        <w:lastRenderedPageBreak/>
        <w:t xml:space="preserve">Рисунок </w:t>
      </w:r>
      <w:fldSimple w:instr=" SEQ Рисунок \* ARABIC ">
        <w:r w:rsidR="00122F60" w:rsidRPr="00F5055C">
          <w:rPr>
            <w:noProof/>
          </w:rPr>
          <w:t>90</w:t>
        </w:r>
      </w:fldSimple>
      <w:bookmarkEnd w:id="122"/>
      <w:r w:rsidRPr="00F5055C">
        <w:t xml:space="preserve"> – Динамика доходов бюджета и собственных доходов бюджета на 1 чел</w:t>
      </w:r>
      <w:r w:rsidR="00F36729" w:rsidRPr="00F5055C">
        <w:t>.</w:t>
      </w:r>
      <w:r w:rsidRPr="00F5055C">
        <w:t>, тыс. руб.</w:t>
      </w:r>
    </w:p>
    <w:p w14:paraId="709C9DA2" w14:textId="27F3F6E0" w:rsidR="00133CF6" w:rsidRPr="00F5055C" w:rsidRDefault="00133CF6" w:rsidP="00117CA2">
      <w:pPr>
        <w:keepNext/>
        <w:spacing w:after="0"/>
        <w:jc w:val="left"/>
        <w:rPr>
          <w:sz w:val="18"/>
          <w:szCs w:val="18"/>
        </w:rPr>
      </w:pPr>
      <w:r w:rsidRPr="00F5055C">
        <w:rPr>
          <w:noProof/>
          <w:lang w:eastAsia="ru-RU"/>
        </w:rPr>
        <w:drawing>
          <wp:inline distT="0" distB="0" distL="0" distR="0" wp14:anchorId="5D5E7136" wp14:editId="71DC3541">
            <wp:extent cx="6120130" cy="1212850"/>
            <wp:effectExtent l="0" t="0" r="0" b="0"/>
            <wp:docPr id="7762565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120130" cy="1212850"/>
                    </a:xfrm>
                    <a:prstGeom prst="rect">
                      <a:avLst/>
                    </a:prstGeom>
                    <a:noFill/>
                    <a:ln>
                      <a:noFill/>
                    </a:ln>
                  </pic:spPr>
                </pic:pic>
              </a:graphicData>
            </a:graphic>
          </wp:inline>
        </w:drawing>
      </w:r>
    </w:p>
    <w:p w14:paraId="43585154" w14:textId="77777777" w:rsidR="00133CF6" w:rsidRPr="00F5055C" w:rsidRDefault="00133CF6" w:rsidP="00F36729">
      <w:pPr>
        <w:pStyle w:val="afffff3"/>
      </w:pPr>
      <w:r w:rsidRPr="00F5055C">
        <w:t>Источник: Отчеты об исполнении консолидированного бюджета Грязинского района Липецкой обл. за период 2019-2023 гг., аналитика LC-AV</w:t>
      </w:r>
    </w:p>
    <w:p w14:paraId="2E34D890" w14:textId="77777777" w:rsidR="00133CF6" w:rsidRPr="00F5055C" w:rsidRDefault="00133CF6" w:rsidP="00F36729"/>
    <w:p w14:paraId="3C64C602" w14:textId="77777777" w:rsidR="00133CF6" w:rsidRPr="00F5055C" w:rsidRDefault="00133CF6" w:rsidP="00F36729">
      <w:r w:rsidRPr="00F5055C">
        <w:t xml:space="preserve">Налоговые доходы Грязинского района обеспечивают 35,5% всех доходов консолидированного бюджета района. </w:t>
      </w:r>
      <w:r w:rsidRPr="00F5055C">
        <w:rPr>
          <w:b/>
          <w:bCs/>
        </w:rPr>
        <w:t>Налоговые доходы Грязинского района с 2021 г. значительно выросли (+7,6 тыс. руб./чел.)</w:t>
      </w:r>
      <w:r w:rsidRPr="00F5055C">
        <w:t>. Среднегодовой темп роста (CAGR) составил 25,9% (2020-2023 гг.). Рост обеспечен ростом налога на совокупный доход и НДФЛ и акцизами.</w:t>
      </w:r>
    </w:p>
    <w:p w14:paraId="010D0F53" w14:textId="12FC5DB2" w:rsidR="00133CF6" w:rsidRPr="00F5055C" w:rsidRDefault="00133CF6" w:rsidP="00AF7E08">
      <w:pPr>
        <w:pStyle w:val="a8"/>
      </w:pPr>
      <w:r w:rsidRPr="00F5055C">
        <w:t xml:space="preserve">Рисунок </w:t>
      </w:r>
      <w:fldSimple w:instr=" SEQ Рисунок \* ARABIC ">
        <w:r w:rsidR="00122F60" w:rsidRPr="00F5055C">
          <w:rPr>
            <w:noProof/>
          </w:rPr>
          <w:t>91</w:t>
        </w:r>
      </w:fldSimple>
      <w:r w:rsidRPr="00F5055C">
        <w:t xml:space="preserve"> – Динамика налоговых доходов на душу населения, тыс. руб.</w:t>
      </w:r>
    </w:p>
    <w:p w14:paraId="6D119966" w14:textId="594B6366" w:rsidR="00133CF6" w:rsidRPr="00F5055C" w:rsidRDefault="00133CF6" w:rsidP="00133CF6">
      <w:pPr>
        <w:spacing w:before="0" w:after="0"/>
        <w:jc w:val="center"/>
        <w:rPr>
          <w:sz w:val="18"/>
          <w:szCs w:val="18"/>
        </w:rPr>
      </w:pPr>
      <w:r w:rsidRPr="00F5055C">
        <w:rPr>
          <w:noProof/>
          <w:lang w:eastAsia="ru-RU"/>
        </w:rPr>
        <w:drawing>
          <wp:inline distT="0" distB="0" distL="0" distR="0" wp14:anchorId="0B2A0F2B" wp14:editId="713354DC">
            <wp:extent cx="6120130" cy="1225550"/>
            <wp:effectExtent l="0" t="0" r="0" b="0"/>
            <wp:docPr id="181898303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20130" cy="1225550"/>
                    </a:xfrm>
                    <a:prstGeom prst="rect">
                      <a:avLst/>
                    </a:prstGeom>
                    <a:noFill/>
                    <a:ln>
                      <a:noFill/>
                    </a:ln>
                  </pic:spPr>
                </pic:pic>
              </a:graphicData>
            </a:graphic>
          </wp:inline>
        </w:drawing>
      </w:r>
    </w:p>
    <w:p w14:paraId="5736CB60" w14:textId="77777777" w:rsidR="00133CF6" w:rsidRPr="00F5055C" w:rsidRDefault="00133CF6" w:rsidP="00F36729">
      <w:pPr>
        <w:pStyle w:val="afffff3"/>
      </w:pPr>
      <w:r w:rsidRPr="00F5055C">
        <w:t>Источник: Отчеты об исполнении консолидированного бюджета Грязинского района Липецкой обл. за период 2019-2023 гг., аналитика LC-AV</w:t>
      </w:r>
    </w:p>
    <w:p w14:paraId="6C2507DA" w14:textId="77777777" w:rsidR="00133CF6" w:rsidRPr="00F5055C" w:rsidRDefault="00133CF6" w:rsidP="00133CF6"/>
    <w:p w14:paraId="63AB1833" w14:textId="0AEF7845" w:rsidR="00133CF6" w:rsidRPr="00F5055C" w:rsidRDefault="00133CF6" w:rsidP="00133CF6">
      <w:r w:rsidRPr="00F5055C">
        <w:t>Основные статьи доходов консолидированного бюджета Грязинского района в 2023 г.: НДФЛ (24,1%), дотации (8,3%), субсидии (23,4%), субвенции (25,1%).</w:t>
      </w:r>
    </w:p>
    <w:p w14:paraId="35CC4CD9" w14:textId="77777777" w:rsidR="00133CF6" w:rsidRPr="00F5055C" w:rsidRDefault="00133CF6" w:rsidP="00133CF6">
      <w:r w:rsidRPr="00F5055C">
        <w:t>В структуре доходов бюджета на долю безвозмездных поступлений приходится 63,7% (от накопленного объема доходов консолидированного бюджета за 2019-2023 гг.), на налоговые доходы приходится в среднем 31,1% (за период 2019-2023 гг.). На долю неналоговых доходов приходится 5,2% доходов бюджета от накопленного объема доходов консолидированного бюджета за 2019-2023 гг.</w:t>
      </w:r>
    </w:p>
    <w:p w14:paraId="79ACDF05" w14:textId="77777777" w:rsidR="00133CF6" w:rsidRPr="00F5055C" w:rsidRDefault="00133CF6" w:rsidP="00133CF6">
      <w:r w:rsidRPr="00F5055C">
        <w:t>В структуре налоговых доходов консолидированного бюджета Грязинского района Липецкой области в 2023 г. на НДФЛ приходится 24,1%. В период 2021-2022 гг. доля НДФЛ составляла 15,3%. Значительно выросла доля субсидий в структуре доходов бюджета. С 2021 г. доля субсидий находится выше 20,0%, а в 2022 г. составляла 36,4%. Доля субвенций снизилась с 36,9% в 2020 г., до 25,1% в 2023 г.</w:t>
      </w:r>
    </w:p>
    <w:p w14:paraId="77F4B9E0" w14:textId="27B2783D" w:rsidR="00133CF6" w:rsidRPr="00F5055C" w:rsidRDefault="00133CF6" w:rsidP="00F36729">
      <w:pPr>
        <w:pStyle w:val="a8"/>
      </w:pPr>
      <w:r w:rsidRPr="00F5055C">
        <w:t xml:space="preserve">Таблица </w:t>
      </w:r>
      <w:r w:rsidRPr="00F5055C">
        <w:rPr>
          <w:noProof/>
        </w:rPr>
        <w:fldChar w:fldCharType="begin"/>
      </w:r>
      <w:r w:rsidRPr="00F5055C">
        <w:rPr>
          <w:noProof/>
        </w:rPr>
        <w:instrText xml:space="preserve"> SEQ Таблица \* ARABIC </w:instrText>
      </w:r>
      <w:r w:rsidRPr="00F5055C">
        <w:rPr>
          <w:noProof/>
        </w:rPr>
        <w:fldChar w:fldCharType="separate"/>
      </w:r>
      <w:r w:rsidR="00122F60" w:rsidRPr="00F5055C">
        <w:rPr>
          <w:noProof/>
        </w:rPr>
        <w:t>21</w:t>
      </w:r>
      <w:r w:rsidRPr="00F5055C">
        <w:rPr>
          <w:noProof/>
        </w:rPr>
        <w:fldChar w:fldCharType="end"/>
      </w:r>
      <w:r w:rsidRPr="00F5055C">
        <w:t xml:space="preserve"> – Доходы консолидированного бюджета Грязинского района, млн руб.</w:t>
      </w:r>
    </w:p>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CellMar>
          <w:left w:w="0" w:type="dxa"/>
          <w:right w:w="0" w:type="dxa"/>
        </w:tblCellMar>
        <w:tblLook w:val="04A0" w:firstRow="1" w:lastRow="0" w:firstColumn="1" w:lastColumn="0" w:noHBand="0" w:noVBand="1"/>
      </w:tblPr>
      <w:tblGrid>
        <w:gridCol w:w="5659"/>
        <w:gridCol w:w="825"/>
        <w:gridCol w:w="766"/>
        <w:gridCol w:w="826"/>
        <w:gridCol w:w="766"/>
        <w:gridCol w:w="826"/>
      </w:tblGrid>
      <w:tr w:rsidR="00133CF6" w:rsidRPr="00F5055C" w14:paraId="7B398081" w14:textId="77777777" w:rsidTr="00117CA2">
        <w:trPr>
          <w:tblHeader/>
        </w:trPr>
        <w:tc>
          <w:tcPr>
            <w:tcW w:w="29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tcMar>
              <w:top w:w="15" w:type="dxa"/>
              <w:left w:w="15" w:type="dxa"/>
              <w:bottom w:w="0" w:type="dxa"/>
              <w:right w:w="15" w:type="dxa"/>
            </w:tcMar>
            <w:vAlign w:val="center"/>
            <w:hideMark/>
          </w:tcPr>
          <w:p w14:paraId="028BB858" w14:textId="77777777" w:rsidR="00133CF6" w:rsidRPr="00F5055C" w:rsidRDefault="00133CF6">
            <w:pPr>
              <w:keepNext/>
              <w:spacing w:before="0" w:after="0" w:line="256" w:lineRule="auto"/>
              <w:jc w:val="center"/>
              <w:rPr>
                <w:rFonts w:cs="Arial"/>
                <w:b/>
                <w:bCs/>
                <w:color w:val="808080" w:themeColor="background1" w:themeShade="80"/>
                <w:sz w:val="18"/>
                <w:szCs w:val="18"/>
              </w:rPr>
            </w:pPr>
            <w:r w:rsidRPr="00F5055C">
              <w:rPr>
                <w:rFonts w:cs="Arial"/>
                <w:b/>
                <w:bCs/>
                <w:color w:val="808080" w:themeColor="background1" w:themeShade="80"/>
                <w:sz w:val="18"/>
                <w:szCs w:val="18"/>
              </w:rPr>
              <w:t>Вид дохода</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tcMar>
              <w:top w:w="15" w:type="dxa"/>
              <w:left w:w="15" w:type="dxa"/>
              <w:bottom w:w="0" w:type="dxa"/>
              <w:right w:w="15" w:type="dxa"/>
            </w:tcMar>
            <w:vAlign w:val="center"/>
            <w:hideMark/>
          </w:tcPr>
          <w:p w14:paraId="452BC616" w14:textId="77777777" w:rsidR="00133CF6" w:rsidRPr="00F5055C" w:rsidRDefault="00133CF6">
            <w:pPr>
              <w:keepNext/>
              <w:spacing w:before="0" w:after="0" w:line="256" w:lineRule="auto"/>
              <w:jc w:val="center"/>
              <w:rPr>
                <w:rFonts w:cs="Arial"/>
                <w:b/>
                <w:bCs/>
                <w:color w:val="808080" w:themeColor="background1" w:themeShade="80"/>
                <w:sz w:val="18"/>
                <w:szCs w:val="18"/>
              </w:rPr>
            </w:pPr>
            <w:r w:rsidRPr="00F5055C">
              <w:rPr>
                <w:rFonts w:cs="Arial"/>
                <w:b/>
                <w:bCs/>
                <w:color w:val="808080" w:themeColor="background1" w:themeShade="80"/>
                <w:sz w:val="18"/>
                <w:szCs w:val="18"/>
              </w:rPr>
              <w:t>2019</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tcMar>
              <w:top w:w="15" w:type="dxa"/>
              <w:left w:w="15" w:type="dxa"/>
              <w:bottom w:w="0" w:type="dxa"/>
              <w:right w:w="15" w:type="dxa"/>
            </w:tcMar>
            <w:vAlign w:val="center"/>
            <w:hideMark/>
          </w:tcPr>
          <w:p w14:paraId="3B5B03B9" w14:textId="77777777" w:rsidR="00133CF6" w:rsidRPr="00F5055C" w:rsidRDefault="00133CF6">
            <w:pPr>
              <w:keepNext/>
              <w:spacing w:before="0" w:after="0" w:line="256" w:lineRule="auto"/>
              <w:jc w:val="center"/>
              <w:rPr>
                <w:rFonts w:cs="Arial"/>
                <w:b/>
                <w:bCs/>
                <w:color w:val="808080" w:themeColor="background1" w:themeShade="80"/>
                <w:sz w:val="18"/>
                <w:szCs w:val="18"/>
              </w:rPr>
            </w:pPr>
            <w:r w:rsidRPr="00F5055C">
              <w:rPr>
                <w:rFonts w:cs="Arial"/>
                <w:b/>
                <w:bCs/>
                <w:color w:val="808080" w:themeColor="background1" w:themeShade="80"/>
                <w:sz w:val="18"/>
                <w:szCs w:val="18"/>
              </w:rPr>
              <w:t>2020</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tcMar>
              <w:top w:w="15" w:type="dxa"/>
              <w:left w:w="15" w:type="dxa"/>
              <w:bottom w:w="0" w:type="dxa"/>
              <w:right w:w="15" w:type="dxa"/>
            </w:tcMar>
            <w:vAlign w:val="center"/>
            <w:hideMark/>
          </w:tcPr>
          <w:p w14:paraId="2DAAB6DC" w14:textId="77777777" w:rsidR="00133CF6" w:rsidRPr="00F5055C" w:rsidRDefault="00133CF6">
            <w:pPr>
              <w:keepNext/>
              <w:spacing w:before="0" w:after="0" w:line="256" w:lineRule="auto"/>
              <w:jc w:val="center"/>
              <w:rPr>
                <w:rFonts w:cs="Arial"/>
                <w:b/>
                <w:bCs/>
                <w:color w:val="808080" w:themeColor="background1" w:themeShade="80"/>
                <w:sz w:val="18"/>
                <w:szCs w:val="18"/>
              </w:rPr>
            </w:pPr>
            <w:r w:rsidRPr="00F5055C">
              <w:rPr>
                <w:rFonts w:cs="Arial"/>
                <w:b/>
                <w:bCs/>
                <w:color w:val="808080" w:themeColor="background1" w:themeShade="80"/>
                <w:sz w:val="18"/>
                <w:szCs w:val="18"/>
              </w:rPr>
              <w:t>2021</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tcMar>
              <w:top w:w="15" w:type="dxa"/>
              <w:left w:w="15" w:type="dxa"/>
              <w:bottom w:w="0" w:type="dxa"/>
              <w:right w:w="15" w:type="dxa"/>
            </w:tcMar>
            <w:vAlign w:val="center"/>
            <w:hideMark/>
          </w:tcPr>
          <w:p w14:paraId="0935E9EC" w14:textId="77777777" w:rsidR="00133CF6" w:rsidRPr="00F5055C" w:rsidRDefault="00133CF6">
            <w:pPr>
              <w:keepNext/>
              <w:spacing w:before="0" w:after="0" w:line="256" w:lineRule="auto"/>
              <w:jc w:val="center"/>
              <w:rPr>
                <w:rFonts w:cs="Arial"/>
                <w:b/>
                <w:bCs/>
                <w:color w:val="808080" w:themeColor="background1" w:themeShade="80"/>
                <w:sz w:val="18"/>
                <w:szCs w:val="18"/>
              </w:rPr>
            </w:pPr>
            <w:r w:rsidRPr="00F5055C">
              <w:rPr>
                <w:rFonts w:cs="Arial"/>
                <w:b/>
                <w:bCs/>
                <w:color w:val="808080" w:themeColor="background1" w:themeShade="80"/>
                <w:sz w:val="18"/>
                <w:szCs w:val="18"/>
              </w:rPr>
              <w:t>2022</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tcMar>
              <w:top w:w="15" w:type="dxa"/>
              <w:left w:w="15" w:type="dxa"/>
              <w:bottom w:w="0" w:type="dxa"/>
              <w:right w:w="15" w:type="dxa"/>
            </w:tcMar>
            <w:vAlign w:val="center"/>
            <w:hideMark/>
          </w:tcPr>
          <w:p w14:paraId="745BA799" w14:textId="77777777" w:rsidR="00133CF6" w:rsidRPr="00F5055C" w:rsidRDefault="00133CF6">
            <w:pPr>
              <w:keepNext/>
              <w:spacing w:before="0" w:after="0" w:line="256" w:lineRule="auto"/>
              <w:jc w:val="center"/>
              <w:rPr>
                <w:rFonts w:cs="Arial"/>
                <w:b/>
                <w:bCs/>
                <w:color w:val="808080" w:themeColor="background1" w:themeShade="80"/>
                <w:sz w:val="18"/>
                <w:szCs w:val="18"/>
              </w:rPr>
            </w:pPr>
            <w:r w:rsidRPr="00F5055C">
              <w:rPr>
                <w:rFonts w:cs="Arial"/>
                <w:b/>
                <w:bCs/>
                <w:color w:val="808080" w:themeColor="background1" w:themeShade="80"/>
                <w:sz w:val="18"/>
                <w:szCs w:val="18"/>
              </w:rPr>
              <w:t>2023</w:t>
            </w:r>
          </w:p>
        </w:tc>
      </w:tr>
      <w:tr w:rsidR="00133CF6" w:rsidRPr="00F5055C" w14:paraId="1B8C8547" w14:textId="77777777" w:rsidTr="00117CA2">
        <w:tc>
          <w:tcPr>
            <w:tcW w:w="29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vAlign w:val="center"/>
            <w:hideMark/>
          </w:tcPr>
          <w:p w14:paraId="6803D2AA" w14:textId="77777777" w:rsidR="00133CF6" w:rsidRPr="00F5055C" w:rsidRDefault="00133CF6">
            <w:pPr>
              <w:keepNext/>
              <w:spacing w:before="0" w:after="0" w:line="256" w:lineRule="auto"/>
              <w:ind w:left="113"/>
              <w:jc w:val="left"/>
              <w:rPr>
                <w:rFonts w:cs="Arial"/>
                <w:b/>
                <w:bCs/>
                <w:color w:val="000000"/>
                <w:sz w:val="18"/>
                <w:szCs w:val="18"/>
              </w:rPr>
            </w:pPr>
            <w:r w:rsidRPr="00F5055C">
              <w:rPr>
                <w:rFonts w:cs="Arial"/>
                <w:b/>
                <w:bCs/>
                <w:color w:val="000000"/>
                <w:sz w:val="18"/>
                <w:szCs w:val="18"/>
              </w:rPr>
              <w:t>Доходы консолидированного бюджета, млн руб.</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75B5C30F" w14:textId="77777777" w:rsidR="00133CF6" w:rsidRPr="00F5055C" w:rsidRDefault="00133CF6">
            <w:pPr>
              <w:keepNext/>
              <w:spacing w:before="0" w:after="0" w:line="256" w:lineRule="auto"/>
              <w:jc w:val="right"/>
              <w:rPr>
                <w:rFonts w:cs="Arial"/>
                <w:b/>
                <w:bCs/>
                <w:color w:val="000000"/>
                <w:sz w:val="18"/>
                <w:szCs w:val="18"/>
              </w:rPr>
            </w:pPr>
            <w:r w:rsidRPr="00F5055C">
              <w:rPr>
                <w:rFonts w:cs="Arial"/>
                <w:b/>
                <w:bCs/>
                <w:sz w:val="18"/>
                <w:szCs w:val="18"/>
              </w:rPr>
              <w:t>1 670,1</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59090797" w14:textId="77777777" w:rsidR="00133CF6" w:rsidRPr="00F5055C" w:rsidRDefault="00133CF6">
            <w:pPr>
              <w:keepNext/>
              <w:spacing w:before="0" w:after="0" w:line="256" w:lineRule="auto"/>
              <w:jc w:val="right"/>
              <w:rPr>
                <w:rFonts w:cs="Arial"/>
                <w:b/>
                <w:bCs/>
                <w:color w:val="000000"/>
                <w:sz w:val="18"/>
                <w:szCs w:val="18"/>
              </w:rPr>
            </w:pPr>
            <w:r w:rsidRPr="00F5055C">
              <w:rPr>
                <w:rFonts w:cs="Arial"/>
                <w:b/>
                <w:bCs/>
                <w:sz w:val="18"/>
                <w:szCs w:val="18"/>
              </w:rPr>
              <w:t>1 730,5</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4A75107C" w14:textId="77777777" w:rsidR="00133CF6" w:rsidRPr="00F5055C" w:rsidRDefault="00133CF6">
            <w:pPr>
              <w:keepNext/>
              <w:spacing w:before="0" w:after="0" w:line="256" w:lineRule="auto"/>
              <w:jc w:val="right"/>
              <w:rPr>
                <w:rFonts w:cs="Arial"/>
                <w:b/>
                <w:bCs/>
                <w:color w:val="000000"/>
                <w:sz w:val="18"/>
                <w:szCs w:val="18"/>
              </w:rPr>
            </w:pPr>
            <w:r w:rsidRPr="00F5055C">
              <w:rPr>
                <w:rFonts w:cs="Arial"/>
                <w:b/>
                <w:bCs/>
                <w:sz w:val="18"/>
                <w:szCs w:val="18"/>
              </w:rPr>
              <w:t>2 532,6</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08063CB7" w14:textId="77777777" w:rsidR="00133CF6" w:rsidRPr="00F5055C" w:rsidRDefault="00133CF6">
            <w:pPr>
              <w:keepNext/>
              <w:spacing w:before="0" w:after="0" w:line="256" w:lineRule="auto"/>
              <w:jc w:val="right"/>
              <w:rPr>
                <w:rFonts w:cs="Arial"/>
                <w:b/>
                <w:bCs/>
                <w:color w:val="000000"/>
                <w:sz w:val="18"/>
                <w:szCs w:val="18"/>
              </w:rPr>
            </w:pPr>
            <w:r w:rsidRPr="00F5055C">
              <w:rPr>
                <w:rFonts w:cs="Arial"/>
                <w:b/>
                <w:bCs/>
                <w:sz w:val="18"/>
                <w:szCs w:val="18"/>
              </w:rPr>
              <w:t>3 520,1</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7253FFE2" w14:textId="77777777" w:rsidR="00133CF6" w:rsidRPr="00F5055C" w:rsidRDefault="00133CF6">
            <w:pPr>
              <w:keepNext/>
              <w:spacing w:before="0" w:after="0" w:line="256" w:lineRule="auto"/>
              <w:jc w:val="right"/>
              <w:rPr>
                <w:rFonts w:cs="Arial"/>
                <w:b/>
                <w:bCs/>
                <w:color w:val="000000"/>
                <w:sz w:val="18"/>
                <w:szCs w:val="18"/>
              </w:rPr>
            </w:pPr>
            <w:r w:rsidRPr="00F5055C">
              <w:rPr>
                <w:rFonts w:cs="Arial"/>
                <w:b/>
                <w:bCs/>
                <w:sz w:val="18"/>
                <w:szCs w:val="18"/>
              </w:rPr>
              <w:t>3 312,6</w:t>
            </w:r>
          </w:p>
        </w:tc>
      </w:tr>
      <w:tr w:rsidR="00133CF6" w:rsidRPr="00F5055C" w14:paraId="34DE5678" w14:textId="77777777" w:rsidTr="00117CA2">
        <w:tc>
          <w:tcPr>
            <w:tcW w:w="29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vAlign w:val="center"/>
            <w:hideMark/>
          </w:tcPr>
          <w:p w14:paraId="78E1B826" w14:textId="77777777" w:rsidR="00133CF6" w:rsidRPr="00F5055C" w:rsidRDefault="00133CF6">
            <w:pPr>
              <w:spacing w:before="0" w:after="0" w:line="256" w:lineRule="auto"/>
              <w:ind w:left="113"/>
              <w:jc w:val="left"/>
              <w:rPr>
                <w:rFonts w:cs="Arial"/>
                <w:b/>
                <w:bCs/>
                <w:color w:val="000000"/>
                <w:sz w:val="18"/>
                <w:szCs w:val="18"/>
              </w:rPr>
            </w:pPr>
            <w:r w:rsidRPr="00F5055C">
              <w:rPr>
                <w:rFonts w:cs="Arial"/>
                <w:b/>
                <w:bCs/>
                <w:color w:val="000000"/>
                <w:sz w:val="18"/>
                <w:szCs w:val="18"/>
              </w:rPr>
              <w:t>Налоговые доходы</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06629553" w14:textId="77777777" w:rsidR="00133CF6" w:rsidRPr="00F5055C" w:rsidRDefault="00133CF6">
            <w:pPr>
              <w:spacing w:before="0" w:after="0" w:line="256" w:lineRule="auto"/>
              <w:jc w:val="right"/>
              <w:rPr>
                <w:rFonts w:cs="Arial"/>
                <w:b/>
                <w:bCs/>
                <w:color w:val="000000"/>
                <w:sz w:val="18"/>
                <w:szCs w:val="18"/>
              </w:rPr>
            </w:pPr>
            <w:r w:rsidRPr="00F5055C">
              <w:rPr>
                <w:rFonts w:cs="Arial"/>
                <w:sz w:val="18"/>
                <w:szCs w:val="18"/>
              </w:rPr>
              <w:t>585,1</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0F074D06" w14:textId="77777777" w:rsidR="00133CF6" w:rsidRPr="00F5055C" w:rsidRDefault="00133CF6">
            <w:pPr>
              <w:spacing w:before="0" w:after="0" w:line="256" w:lineRule="auto"/>
              <w:jc w:val="right"/>
              <w:rPr>
                <w:rFonts w:cs="Arial"/>
                <w:b/>
                <w:bCs/>
                <w:color w:val="000000"/>
                <w:sz w:val="18"/>
                <w:szCs w:val="18"/>
              </w:rPr>
            </w:pPr>
            <w:r w:rsidRPr="00F5055C">
              <w:rPr>
                <w:rFonts w:cs="Arial"/>
                <w:sz w:val="18"/>
                <w:szCs w:val="18"/>
              </w:rPr>
              <w:t>604,2</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262297AD" w14:textId="77777777" w:rsidR="00133CF6" w:rsidRPr="00F5055C" w:rsidRDefault="00133CF6">
            <w:pPr>
              <w:spacing w:before="0" w:after="0" w:line="256" w:lineRule="auto"/>
              <w:jc w:val="right"/>
              <w:rPr>
                <w:rFonts w:cs="Arial"/>
                <w:b/>
                <w:bCs/>
                <w:color w:val="000000"/>
                <w:sz w:val="18"/>
                <w:szCs w:val="18"/>
              </w:rPr>
            </w:pPr>
            <w:r w:rsidRPr="00F5055C">
              <w:rPr>
                <w:rFonts w:cs="Arial"/>
                <w:sz w:val="18"/>
                <w:szCs w:val="18"/>
              </w:rPr>
              <w:t>705,0</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1821A00A" w14:textId="77777777" w:rsidR="00133CF6" w:rsidRPr="00F5055C" w:rsidRDefault="00133CF6">
            <w:pPr>
              <w:spacing w:before="0" w:after="0" w:line="256" w:lineRule="auto"/>
              <w:jc w:val="right"/>
              <w:rPr>
                <w:rFonts w:cs="Arial"/>
                <w:b/>
                <w:bCs/>
                <w:color w:val="000000"/>
                <w:sz w:val="18"/>
                <w:szCs w:val="18"/>
              </w:rPr>
            </w:pPr>
            <w:r w:rsidRPr="00F5055C">
              <w:rPr>
                <w:rFonts w:cs="Arial"/>
                <w:sz w:val="18"/>
                <w:szCs w:val="18"/>
              </w:rPr>
              <w:t>900,9</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5D057174" w14:textId="77777777" w:rsidR="00133CF6" w:rsidRPr="00F5055C" w:rsidRDefault="00133CF6">
            <w:pPr>
              <w:spacing w:before="0" w:after="0" w:line="256" w:lineRule="auto"/>
              <w:jc w:val="right"/>
              <w:rPr>
                <w:rFonts w:cs="Arial"/>
                <w:b/>
                <w:bCs/>
                <w:color w:val="000000"/>
                <w:sz w:val="18"/>
                <w:szCs w:val="18"/>
              </w:rPr>
            </w:pPr>
            <w:r w:rsidRPr="00F5055C">
              <w:rPr>
                <w:rFonts w:cs="Arial"/>
                <w:sz w:val="18"/>
                <w:szCs w:val="18"/>
              </w:rPr>
              <w:t>1 176,4</w:t>
            </w:r>
          </w:p>
        </w:tc>
      </w:tr>
      <w:tr w:rsidR="00133CF6" w:rsidRPr="00F5055C" w14:paraId="40373528" w14:textId="77777777" w:rsidTr="00117CA2">
        <w:tc>
          <w:tcPr>
            <w:tcW w:w="29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vAlign w:val="center"/>
            <w:hideMark/>
          </w:tcPr>
          <w:p w14:paraId="50A7FF93" w14:textId="77777777" w:rsidR="00133CF6" w:rsidRPr="00F5055C" w:rsidRDefault="00133CF6">
            <w:pPr>
              <w:spacing w:before="0" w:after="0" w:line="256" w:lineRule="auto"/>
              <w:ind w:left="227"/>
              <w:jc w:val="left"/>
              <w:rPr>
                <w:rFonts w:cs="Arial"/>
                <w:color w:val="000000"/>
                <w:sz w:val="18"/>
                <w:szCs w:val="18"/>
              </w:rPr>
            </w:pPr>
            <w:r w:rsidRPr="00F5055C">
              <w:rPr>
                <w:rFonts w:cs="Arial"/>
                <w:color w:val="000000"/>
                <w:sz w:val="18"/>
                <w:szCs w:val="18"/>
              </w:rPr>
              <w:t>Налог на доходы физических лиц</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58049D44"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357,8</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44122500"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350,2</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07224F0A"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386,9</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4A3EE489"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539,4</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69D2348F"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796,7</w:t>
            </w:r>
          </w:p>
        </w:tc>
      </w:tr>
      <w:tr w:rsidR="00133CF6" w:rsidRPr="00F5055C" w14:paraId="0DEDDA92" w14:textId="77777777" w:rsidTr="00117CA2">
        <w:tc>
          <w:tcPr>
            <w:tcW w:w="29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vAlign w:val="center"/>
            <w:hideMark/>
          </w:tcPr>
          <w:p w14:paraId="20FF05E4" w14:textId="77777777" w:rsidR="00133CF6" w:rsidRPr="00F5055C" w:rsidRDefault="00133CF6">
            <w:pPr>
              <w:spacing w:before="0" w:after="0" w:line="256" w:lineRule="auto"/>
              <w:ind w:left="227"/>
              <w:jc w:val="left"/>
              <w:rPr>
                <w:rFonts w:cs="Arial"/>
                <w:color w:val="000000"/>
                <w:sz w:val="18"/>
                <w:szCs w:val="18"/>
              </w:rPr>
            </w:pPr>
            <w:r w:rsidRPr="00F5055C">
              <w:rPr>
                <w:rFonts w:cs="Arial"/>
                <w:color w:val="000000"/>
                <w:sz w:val="18"/>
                <w:szCs w:val="18"/>
              </w:rPr>
              <w:t>Акцизы</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7291C4CE"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63,5</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5D380FE4"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66,0</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4AC67DD0"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76,1</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3BD56230"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102,4</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0424AC2D"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111,0</w:t>
            </w:r>
          </w:p>
        </w:tc>
      </w:tr>
      <w:tr w:rsidR="00133CF6" w:rsidRPr="00F5055C" w14:paraId="449F1359" w14:textId="77777777" w:rsidTr="00117CA2">
        <w:tc>
          <w:tcPr>
            <w:tcW w:w="29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vAlign w:val="center"/>
            <w:hideMark/>
          </w:tcPr>
          <w:p w14:paraId="78E6CA8F" w14:textId="77777777" w:rsidR="00133CF6" w:rsidRPr="00F5055C" w:rsidRDefault="00133CF6">
            <w:pPr>
              <w:spacing w:before="0" w:after="0" w:line="256" w:lineRule="auto"/>
              <w:ind w:left="227"/>
              <w:jc w:val="left"/>
              <w:rPr>
                <w:rFonts w:cs="Arial"/>
                <w:color w:val="000000"/>
                <w:sz w:val="18"/>
                <w:szCs w:val="18"/>
              </w:rPr>
            </w:pPr>
            <w:r w:rsidRPr="00F5055C">
              <w:rPr>
                <w:rFonts w:cs="Arial"/>
                <w:color w:val="000000"/>
                <w:sz w:val="18"/>
                <w:szCs w:val="18"/>
              </w:rPr>
              <w:t>Налоги на совокупный доход</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48F5C0A4"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81,7</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16EC349D"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100,8</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7EAB2720"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145,0</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0708EA65"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156,6</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7C14CA3A"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156,6</w:t>
            </w:r>
          </w:p>
        </w:tc>
      </w:tr>
      <w:tr w:rsidR="00133CF6" w:rsidRPr="00F5055C" w14:paraId="35FF0912" w14:textId="77777777" w:rsidTr="00117CA2">
        <w:tc>
          <w:tcPr>
            <w:tcW w:w="29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vAlign w:val="center"/>
            <w:hideMark/>
          </w:tcPr>
          <w:p w14:paraId="25B615F9" w14:textId="77777777" w:rsidR="00133CF6" w:rsidRPr="00F5055C" w:rsidRDefault="00133CF6">
            <w:pPr>
              <w:spacing w:before="0" w:after="0" w:line="256" w:lineRule="auto"/>
              <w:ind w:left="227"/>
              <w:jc w:val="left"/>
              <w:rPr>
                <w:rFonts w:cs="Arial"/>
                <w:color w:val="000000"/>
                <w:sz w:val="18"/>
                <w:szCs w:val="18"/>
              </w:rPr>
            </w:pPr>
            <w:r w:rsidRPr="00F5055C">
              <w:rPr>
                <w:rFonts w:cs="Arial"/>
                <w:color w:val="000000"/>
                <w:sz w:val="18"/>
                <w:szCs w:val="18"/>
              </w:rPr>
              <w:t>Налоги на имущество</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5575C6B9"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70,8</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22559C2C"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75,3</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49550C37"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87,1</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5EC277B7"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91,7</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65778A3C"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102,0</w:t>
            </w:r>
          </w:p>
        </w:tc>
      </w:tr>
      <w:tr w:rsidR="00133CF6" w:rsidRPr="00F5055C" w14:paraId="4A011B03" w14:textId="77777777" w:rsidTr="00117CA2">
        <w:tc>
          <w:tcPr>
            <w:tcW w:w="29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vAlign w:val="center"/>
            <w:hideMark/>
          </w:tcPr>
          <w:p w14:paraId="140BD940" w14:textId="77777777" w:rsidR="00133CF6" w:rsidRPr="00F5055C" w:rsidRDefault="00133CF6">
            <w:pPr>
              <w:spacing w:before="0" w:after="0" w:line="256" w:lineRule="auto"/>
              <w:ind w:left="227"/>
              <w:jc w:val="left"/>
              <w:rPr>
                <w:rFonts w:cs="Arial"/>
                <w:color w:val="000000"/>
                <w:sz w:val="18"/>
                <w:szCs w:val="18"/>
              </w:rPr>
            </w:pPr>
            <w:r w:rsidRPr="00F5055C">
              <w:rPr>
                <w:rFonts w:cs="Arial"/>
                <w:color w:val="000000"/>
                <w:sz w:val="18"/>
                <w:szCs w:val="18"/>
              </w:rPr>
              <w:t>Госпошлина</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259A1A55"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11,3</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23F0FD8E"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11,9</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6F3BFFC8"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10,0</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6BD09BA2"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10,9</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3CEF78FB"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10,0</w:t>
            </w:r>
          </w:p>
        </w:tc>
      </w:tr>
      <w:tr w:rsidR="00133CF6" w:rsidRPr="00F5055C" w14:paraId="22755699" w14:textId="77777777" w:rsidTr="00117CA2">
        <w:tc>
          <w:tcPr>
            <w:tcW w:w="29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vAlign w:val="center"/>
            <w:hideMark/>
          </w:tcPr>
          <w:p w14:paraId="27761629" w14:textId="77777777" w:rsidR="00133CF6" w:rsidRPr="00F5055C" w:rsidRDefault="00133CF6">
            <w:pPr>
              <w:spacing w:before="0" w:after="0" w:line="256" w:lineRule="auto"/>
              <w:ind w:left="113"/>
              <w:jc w:val="left"/>
              <w:rPr>
                <w:rFonts w:cs="Arial"/>
                <w:b/>
                <w:bCs/>
                <w:color w:val="000000"/>
                <w:sz w:val="18"/>
                <w:szCs w:val="18"/>
              </w:rPr>
            </w:pPr>
            <w:r w:rsidRPr="00F5055C">
              <w:rPr>
                <w:rFonts w:cs="Arial"/>
                <w:b/>
                <w:bCs/>
                <w:color w:val="000000"/>
                <w:sz w:val="18"/>
                <w:szCs w:val="18"/>
              </w:rPr>
              <w:t>Неналоговые доходы</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783CF516" w14:textId="77777777" w:rsidR="00133CF6" w:rsidRPr="00F5055C" w:rsidRDefault="00133CF6">
            <w:pPr>
              <w:spacing w:before="0" w:after="0" w:line="256" w:lineRule="auto"/>
              <w:jc w:val="right"/>
              <w:rPr>
                <w:rFonts w:cs="Arial"/>
                <w:b/>
                <w:bCs/>
                <w:color w:val="000000"/>
                <w:sz w:val="18"/>
                <w:szCs w:val="18"/>
              </w:rPr>
            </w:pPr>
            <w:r w:rsidRPr="00F5055C">
              <w:rPr>
                <w:rFonts w:cs="Arial"/>
                <w:b/>
                <w:bCs/>
                <w:sz w:val="18"/>
                <w:szCs w:val="18"/>
              </w:rPr>
              <w:t>84,1</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55935729" w14:textId="77777777" w:rsidR="00133CF6" w:rsidRPr="00F5055C" w:rsidRDefault="00133CF6">
            <w:pPr>
              <w:spacing w:before="0" w:after="0" w:line="256" w:lineRule="auto"/>
              <w:jc w:val="right"/>
              <w:rPr>
                <w:rFonts w:cs="Arial"/>
                <w:b/>
                <w:bCs/>
                <w:color w:val="000000"/>
                <w:sz w:val="18"/>
                <w:szCs w:val="18"/>
              </w:rPr>
            </w:pPr>
            <w:r w:rsidRPr="00F5055C">
              <w:rPr>
                <w:rFonts w:cs="Arial"/>
                <w:b/>
                <w:bCs/>
                <w:sz w:val="18"/>
                <w:szCs w:val="18"/>
              </w:rPr>
              <w:t>122,4</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108397A4" w14:textId="77777777" w:rsidR="00133CF6" w:rsidRPr="00F5055C" w:rsidRDefault="00133CF6">
            <w:pPr>
              <w:spacing w:before="0" w:after="0" w:line="256" w:lineRule="auto"/>
              <w:jc w:val="right"/>
              <w:rPr>
                <w:rFonts w:cs="Arial"/>
                <w:b/>
                <w:bCs/>
                <w:color w:val="000000"/>
                <w:sz w:val="18"/>
                <w:szCs w:val="18"/>
              </w:rPr>
            </w:pPr>
            <w:r w:rsidRPr="00F5055C">
              <w:rPr>
                <w:rFonts w:cs="Arial"/>
                <w:b/>
                <w:bCs/>
                <w:sz w:val="18"/>
                <w:szCs w:val="18"/>
              </w:rPr>
              <w:t>117,6</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235D1698" w14:textId="77777777" w:rsidR="00133CF6" w:rsidRPr="00F5055C" w:rsidRDefault="00133CF6">
            <w:pPr>
              <w:spacing w:before="0" w:after="0" w:line="256" w:lineRule="auto"/>
              <w:jc w:val="right"/>
              <w:rPr>
                <w:rFonts w:cs="Arial"/>
                <w:b/>
                <w:bCs/>
                <w:color w:val="000000"/>
                <w:sz w:val="18"/>
                <w:szCs w:val="18"/>
              </w:rPr>
            </w:pPr>
            <w:r w:rsidRPr="00F5055C">
              <w:rPr>
                <w:rFonts w:cs="Arial"/>
                <w:b/>
                <w:bCs/>
                <w:sz w:val="18"/>
                <w:szCs w:val="18"/>
              </w:rPr>
              <w:t>123,5</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4538788B" w14:textId="77777777" w:rsidR="00133CF6" w:rsidRPr="00F5055C" w:rsidRDefault="00133CF6">
            <w:pPr>
              <w:spacing w:before="0" w:after="0" w:line="256" w:lineRule="auto"/>
              <w:jc w:val="right"/>
              <w:rPr>
                <w:rFonts w:cs="Arial"/>
                <w:b/>
                <w:bCs/>
                <w:color w:val="000000"/>
                <w:sz w:val="18"/>
                <w:szCs w:val="18"/>
              </w:rPr>
            </w:pPr>
            <w:r w:rsidRPr="00F5055C">
              <w:rPr>
                <w:rFonts w:cs="Arial"/>
                <w:b/>
                <w:bCs/>
                <w:sz w:val="18"/>
                <w:szCs w:val="18"/>
              </w:rPr>
              <w:t>216,4</w:t>
            </w:r>
          </w:p>
        </w:tc>
      </w:tr>
      <w:tr w:rsidR="00133CF6" w:rsidRPr="00F5055C" w14:paraId="6F8D10C5" w14:textId="77777777" w:rsidTr="00117CA2">
        <w:tc>
          <w:tcPr>
            <w:tcW w:w="29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vAlign w:val="center"/>
            <w:hideMark/>
          </w:tcPr>
          <w:p w14:paraId="0A87E6DB" w14:textId="77777777" w:rsidR="00133CF6" w:rsidRPr="00F5055C" w:rsidRDefault="00133CF6">
            <w:pPr>
              <w:spacing w:before="0" w:after="0" w:line="256" w:lineRule="auto"/>
              <w:ind w:left="227"/>
              <w:jc w:val="left"/>
              <w:rPr>
                <w:rFonts w:cs="Arial"/>
                <w:color w:val="000000"/>
                <w:sz w:val="18"/>
                <w:szCs w:val="18"/>
              </w:rPr>
            </w:pPr>
            <w:r w:rsidRPr="00F5055C">
              <w:rPr>
                <w:rFonts w:cs="Arial"/>
                <w:color w:val="000000"/>
                <w:sz w:val="18"/>
                <w:szCs w:val="18"/>
              </w:rPr>
              <w:t xml:space="preserve">Доходы от использования имущества, находящегося в </w:t>
            </w:r>
            <w:r w:rsidRPr="00F5055C">
              <w:rPr>
                <w:rFonts w:cs="Arial"/>
                <w:color w:val="000000"/>
                <w:sz w:val="18"/>
                <w:szCs w:val="18"/>
              </w:rPr>
              <w:lastRenderedPageBreak/>
              <w:t>государственной и муниципальной собственности</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1AB006AC"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lastRenderedPageBreak/>
              <w:t>67,0</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6DFCC747"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102,5</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1575E3FC"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101,9</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66B7F151"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93,3</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39B1A829"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160,2</w:t>
            </w:r>
          </w:p>
        </w:tc>
      </w:tr>
      <w:tr w:rsidR="00133CF6" w:rsidRPr="00F5055C" w14:paraId="5062E2EE" w14:textId="77777777" w:rsidTr="00117CA2">
        <w:tc>
          <w:tcPr>
            <w:tcW w:w="29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vAlign w:val="center"/>
            <w:hideMark/>
          </w:tcPr>
          <w:p w14:paraId="11C95AA4" w14:textId="77777777" w:rsidR="00133CF6" w:rsidRPr="00F5055C" w:rsidRDefault="00133CF6">
            <w:pPr>
              <w:spacing w:before="0" w:after="0" w:line="256" w:lineRule="auto"/>
              <w:ind w:left="227"/>
              <w:jc w:val="left"/>
              <w:rPr>
                <w:rFonts w:cs="Arial"/>
                <w:color w:val="000000"/>
                <w:sz w:val="18"/>
                <w:szCs w:val="18"/>
              </w:rPr>
            </w:pPr>
            <w:r w:rsidRPr="00F5055C">
              <w:rPr>
                <w:rFonts w:cs="Arial"/>
                <w:color w:val="000000"/>
                <w:sz w:val="18"/>
                <w:szCs w:val="18"/>
              </w:rPr>
              <w:lastRenderedPageBreak/>
              <w:t xml:space="preserve">Платежи при пользовании природными ресурсами </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74A70FD4"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2,4</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48173871"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2,0</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3DDD2DC7"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4,1</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69320641"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3,3</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3F26D915"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3,3</w:t>
            </w:r>
          </w:p>
        </w:tc>
      </w:tr>
      <w:tr w:rsidR="00133CF6" w:rsidRPr="00F5055C" w14:paraId="0CFC005A" w14:textId="77777777" w:rsidTr="00117CA2">
        <w:tc>
          <w:tcPr>
            <w:tcW w:w="29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vAlign w:val="center"/>
            <w:hideMark/>
          </w:tcPr>
          <w:p w14:paraId="7CA8984D" w14:textId="77777777" w:rsidR="00133CF6" w:rsidRPr="00F5055C" w:rsidRDefault="00133CF6">
            <w:pPr>
              <w:spacing w:before="0" w:after="0" w:line="256" w:lineRule="auto"/>
              <w:ind w:left="227"/>
              <w:jc w:val="left"/>
              <w:rPr>
                <w:rFonts w:cs="Arial"/>
                <w:color w:val="000000"/>
                <w:sz w:val="18"/>
                <w:szCs w:val="18"/>
              </w:rPr>
            </w:pPr>
            <w:r w:rsidRPr="00F5055C">
              <w:rPr>
                <w:rFonts w:cs="Arial"/>
                <w:color w:val="000000"/>
                <w:sz w:val="18"/>
                <w:szCs w:val="18"/>
              </w:rPr>
              <w:t>Доходы от реализации земельных участков и имущества</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6AE7CBFD"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8,0</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5989993A"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14,1</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0EC82AB4"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6,1</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301AECB2"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19,3</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13F73013"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48,2</w:t>
            </w:r>
          </w:p>
        </w:tc>
      </w:tr>
      <w:tr w:rsidR="00133CF6" w:rsidRPr="00F5055C" w14:paraId="713C9D49" w14:textId="77777777" w:rsidTr="00117CA2">
        <w:tc>
          <w:tcPr>
            <w:tcW w:w="29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vAlign w:val="center"/>
            <w:hideMark/>
          </w:tcPr>
          <w:p w14:paraId="3AA6400E" w14:textId="77777777" w:rsidR="00133CF6" w:rsidRPr="00F5055C" w:rsidRDefault="00133CF6">
            <w:pPr>
              <w:spacing w:before="0" w:after="0" w:line="256" w:lineRule="auto"/>
              <w:ind w:left="227"/>
              <w:jc w:val="left"/>
              <w:rPr>
                <w:rFonts w:cs="Arial"/>
                <w:color w:val="000000"/>
                <w:sz w:val="18"/>
                <w:szCs w:val="18"/>
              </w:rPr>
            </w:pPr>
            <w:r w:rsidRPr="00F5055C">
              <w:rPr>
                <w:rFonts w:cs="Arial"/>
                <w:color w:val="000000"/>
                <w:sz w:val="18"/>
                <w:szCs w:val="18"/>
              </w:rPr>
              <w:t>Штрафы, санкции, возмещение ущерба</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16F43E3E"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6,2</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33048C3E"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3,3</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5084F772"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5,3</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1815B0D9"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2,7</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132E45E8"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3,8</w:t>
            </w:r>
          </w:p>
        </w:tc>
      </w:tr>
      <w:tr w:rsidR="00133CF6" w:rsidRPr="00F5055C" w14:paraId="1BE25841" w14:textId="77777777" w:rsidTr="00117CA2">
        <w:tc>
          <w:tcPr>
            <w:tcW w:w="29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vAlign w:val="center"/>
            <w:hideMark/>
          </w:tcPr>
          <w:p w14:paraId="3D6AE8B7" w14:textId="77777777" w:rsidR="00133CF6" w:rsidRPr="00F5055C" w:rsidRDefault="00133CF6">
            <w:pPr>
              <w:spacing w:before="0" w:after="0" w:line="256" w:lineRule="auto"/>
              <w:ind w:left="227"/>
              <w:jc w:val="left"/>
              <w:rPr>
                <w:rFonts w:cs="Arial"/>
                <w:color w:val="000000"/>
                <w:sz w:val="18"/>
                <w:szCs w:val="18"/>
              </w:rPr>
            </w:pPr>
            <w:r w:rsidRPr="00F5055C">
              <w:rPr>
                <w:rFonts w:cs="Arial"/>
                <w:color w:val="000000"/>
                <w:sz w:val="18"/>
                <w:szCs w:val="18"/>
              </w:rPr>
              <w:t>Прочие неналоговые доходы</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496E7D3C"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0,5</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2EC74EF3"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0,5</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2F2C8630"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0,2</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5A24A4F8"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5,0</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4AD9AD83"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0,9</w:t>
            </w:r>
          </w:p>
        </w:tc>
      </w:tr>
      <w:tr w:rsidR="00133CF6" w:rsidRPr="00F5055C" w14:paraId="47FACFB6" w14:textId="77777777" w:rsidTr="00117CA2">
        <w:tc>
          <w:tcPr>
            <w:tcW w:w="29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vAlign w:val="center"/>
            <w:hideMark/>
          </w:tcPr>
          <w:p w14:paraId="55606B09" w14:textId="77777777" w:rsidR="00133CF6" w:rsidRPr="00F5055C" w:rsidRDefault="00133CF6">
            <w:pPr>
              <w:spacing w:before="0" w:after="0" w:line="256" w:lineRule="auto"/>
              <w:ind w:left="113"/>
              <w:jc w:val="left"/>
              <w:rPr>
                <w:rFonts w:cs="Arial"/>
                <w:b/>
                <w:bCs/>
                <w:color w:val="000000"/>
                <w:sz w:val="18"/>
                <w:szCs w:val="18"/>
              </w:rPr>
            </w:pPr>
            <w:r w:rsidRPr="00F5055C">
              <w:rPr>
                <w:rFonts w:cs="Arial"/>
                <w:b/>
                <w:bCs/>
                <w:color w:val="000000"/>
                <w:sz w:val="18"/>
                <w:szCs w:val="18"/>
              </w:rPr>
              <w:t>Безвозмездные поступления</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6EF725AA" w14:textId="77777777" w:rsidR="00133CF6" w:rsidRPr="00F5055C" w:rsidRDefault="00133CF6">
            <w:pPr>
              <w:spacing w:before="0" w:after="0" w:line="256" w:lineRule="auto"/>
              <w:jc w:val="right"/>
              <w:rPr>
                <w:rFonts w:cs="Arial"/>
                <w:b/>
                <w:bCs/>
                <w:color w:val="000000"/>
                <w:sz w:val="18"/>
                <w:szCs w:val="18"/>
              </w:rPr>
            </w:pPr>
            <w:r w:rsidRPr="00F5055C">
              <w:rPr>
                <w:rFonts w:cs="Arial"/>
                <w:b/>
                <w:bCs/>
                <w:sz w:val="18"/>
                <w:szCs w:val="18"/>
              </w:rPr>
              <w:t>1 000,8</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1A6CCC18" w14:textId="77777777" w:rsidR="00133CF6" w:rsidRPr="00F5055C" w:rsidRDefault="00133CF6">
            <w:pPr>
              <w:spacing w:before="0" w:after="0" w:line="256" w:lineRule="auto"/>
              <w:jc w:val="right"/>
              <w:rPr>
                <w:rFonts w:cs="Arial"/>
                <w:b/>
                <w:bCs/>
                <w:color w:val="000000"/>
                <w:sz w:val="18"/>
                <w:szCs w:val="18"/>
              </w:rPr>
            </w:pPr>
            <w:r w:rsidRPr="00F5055C">
              <w:rPr>
                <w:rFonts w:cs="Arial"/>
                <w:b/>
                <w:bCs/>
                <w:sz w:val="18"/>
                <w:szCs w:val="18"/>
              </w:rPr>
              <w:t>1 003,9</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5ADE6665" w14:textId="77777777" w:rsidR="00133CF6" w:rsidRPr="00F5055C" w:rsidRDefault="00133CF6">
            <w:pPr>
              <w:spacing w:before="0" w:after="0" w:line="256" w:lineRule="auto"/>
              <w:jc w:val="right"/>
              <w:rPr>
                <w:rFonts w:cs="Arial"/>
                <w:b/>
                <w:bCs/>
                <w:color w:val="000000"/>
                <w:sz w:val="18"/>
                <w:szCs w:val="18"/>
              </w:rPr>
            </w:pPr>
            <w:r w:rsidRPr="00F5055C">
              <w:rPr>
                <w:rFonts w:cs="Arial"/>
                <w:b/>
                <w:bCs/>
                <w:sz w:val="18"/>
                <w:szCs w:val="18"/>
              </w:rPr>
              <w:t>1 709,9</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210B1AF1" w14:textId="77777777" w:rsidR="00133CF6" w:rsidRPr="00F5055C" w:rsidRDefault="00133CF6">
            <w:pPr>
              <w:spacing w:before="0" w:after="0" w:line="256" w:lineRule="auto"/>
              <w:jc w:val="right"/>
              <w:rPr>
                <w:rFonts w:cs="Arial"/>
                <w:b/>
                <w:bCs/>
                <w:color w:val="000000"/>
                <w:sz w:val="18"/>
                <w:szCs w:val="18"/>
              </w:rPr>
            </w:pPr>
            <w:r w:rsidRPr="00F5055C">
              <w:rPr>
                <w:rFonts w:cs="Arial"/>
                <w:b/>
                <w:bCs/>
                <w:sz w:val="18"/>
                <w:szCs w:val="18"/>
              </w:rPr>
              <w:t>2 495,6</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421558C2" w14:textId="77777777" w:rsidR="00133CF6" w:rsidRPr="00F5055C" w:rsidRDefault="00133CF6">
            <w:pPr>
              <w:spacing w:before="0" w:after="0" w:line="256" w:lineRule="auto"/>
              <w:jc w:val="right"/>
              <w:rPr>
                <w:rFonts w:cs="Arial"/>
                <w:b/>
                <w:bCs/>
                <w:color w:val="000000"/>
                <w:sz w:val="18"/>
                <w:szCs w:val="18"/>
              </w:rPr>
            </w:pPr>
            <w:r w:rsidRPr="00F5055C">
              <w:rPr>
                <w:rFonts w:cs="Arial"/>
                <w:b/>
                <w:bCs/>
                <w:sz w:val="18"/>
                <w:szCs w:val="18"/>
              </w:rPr>
              <w:t>1 919,8</w:t>
            </w:r>
          </w:p>
        </w:tc>
      </w:tr>
      <w:tr w:rsidR="00133CF6" w:rsidRPr="00F5055C" w14:paraId="3AE4EAF0" w14:textId="77777777" w:rsidTr="00117CA2">
        <w:tc>
          <w:tcPr>
            <w:tcW w:w="29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vAlign w:val="center"/>
            <w:hideMark/>
          </w:tcPr>
          <w:p w14:paraId="7BFF4CA9" w14:textId="77777777" w:rsidR="00133CF6" w:rsidRPr="00F5055C" w:rsidRDefault="00133CF6">
            <w:pPr>
              <w:spacing w:before="0" w:after="0" w:line="256" w:lineRule="auto"/>
              <w:ind w:left="227"/>
              <w:jc w:val="left"/>
              <w:rPr>
                <w:rFonts w:cs="Arial"/>
                <w:color w:val="000000"/>
                <w:sz w:val="18"/>
                <w:szCs w:val="18"/>
              </w:rPr>
            </w:pPr>
            <w:r w:rsidRPr="00F5055C">
              <w:rPr>
                <w:rFonts w:cs="Arial"/>
                <w:color w:val="000000"/>
                <w:sz w:val="18"/>
                <w:szCs w:val="18"/>
              </w:rPr>
              <w:t>Дотации</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0C2CDD8B"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149,0</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303BD193"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161,7</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01E3B119"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236,8</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170DC482"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421,0</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06385A17"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274,5</w:t>
            </w:r>
          </w:p>
        </w:tc>
      </w:tr>
      <w:tr w:rsidR="00133CF6" w:rsidRPr="00F5055C" w14:paraId="75FAB00C" w14:textId="77777777" w:rsidTr="00117CA2">
        <w:tc>
          <w:tcPr>
            <w:tcW w:w="29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vAlign w:val="center"/>
            <w:hideMark/>
          </w:tcPr>
          <w:p w14:paraId="7B15D712" w14:textId="77777777" w:rsidR="00133CF6" w:rsidRPr="00F5055C" w:rsidRDefault="00133CF6">
            <w:pPr>
              <w:spacing w:before="0" w:after="0" w:line="256" w:lineRule="auto"/>
              <w:ind w:left="227"/>
              <w:jc w:val="left"/>
              <w:rPr>
                <w:rFonts w:cs="Arial"/>
                <w:color w:val="000000"/>
                <w:sz w:val="18"/>
                <w:szCs w:val="18"/>
              </w:rPr>
            </w:pPr>
            <w:r w:rsidRPr="00F5055C">
              <w:rPr>
                <w:rFonts w:cs="Arial"/>
                <w:color w:val="000000"/>
                <w:sz w:val="18"/>
                <w:szCs w:val="18"/>
              </w:rPr>
              <w:t>Субсидии</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0FE8BE3C"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233,0</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6ED6BE77"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162,7</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3F55BDB0"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674,3</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575AD67D"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1 280,2</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52E3532C"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774,5</w:t>
            </w:r>
          </w:p>
        </w:tc>
      </w:tr>
      <w:tr w:rsidR="00133CF6" w:rsidRPr="00F5055C" w14:paraId="762339E0" w14:textId="77777777" w:rsidTr="00117CA2">
        <w:tc>
          <w:tcPr>
            <w:tcW w:w="29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vAlign w:val="center"/>
            <w:hideMark/>
          </w:tcPr>
          <w:p w14:paraId="2D40C03C" w14:textId="77777777" w:rsidR="00133CF6" w:rsidRPr="00F5055C" w:rsidRDefault="00133CF6">
            <w:pPr>
              <w:spacing w:before="0" w:after="0" w:line="256" w:lineRule="auto"/>
              <w:ind w:left="227"/>
              <w:jc w:val="left"/>
              <w:rPr>
                <w:rFonts w:cs="Arial"/>
                <w:color w:val="000000"/>
                <w:sz w:val="18"/>
                <w:szCs w:val="18"/>
              </w:rPr>
            </w:pPr>
            <w:r w:rsidRPr="00F5055C">
              <w:rPr>
                <w:rFonts w:cs="Arial"/>
                <w:color w:val="000000"/>
                <w:sz w:val="18"/>
                <w:szCs w:val="18"/>
              </w:rPr>
              <w:t>Субвенции</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281B8BA6"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598,5</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43C92E94"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638,7</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180CC45A"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667,4</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3CD56957"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752,2</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623714BB"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832,0</w:t>
            </w:r>
          </w:p>
        </w:tc>
      </w:tr>
      <w:tr w:rsidR="00133CF6" w:rsidRPr="00F5055C" w14:paraId="4352BDDF" w14:textId="77777777" w:rsidTr="00117CA2">
        <w:tc>
          <w:tcPr>
            <w:tcW w:w="29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vAlign w:val="center"/>
            <w:hideMark/>
          </w:tcPr>
          <w:p w14:paraId="40702E73" w14:textId="77777777" w:rsidR="00133CF6" w:rsidRPr="00F5055C" w:rsidRDefault="00133CF6">
            <w:pPr>
              <w:spacing w:before="0" w:after="0" w:line="256" w:lineRule="auto"/>
              <w:ind w:left="227"/>
              <w:jc w:val="left"/>
              <w:rPr>
                <w:rFonts w:cs="Arial"/>
                <w:color w:val="000000"/>
                <w:sz w:val="18"/>
                <w:szCs w:val="18"/>
              </w:rPr>
            </w:pPr>
            <w:r w:rsidRPr="00F5055C">
              <w:rPr>
                <w:rFonts w:cs="Arial"/>
                <w:color w:val="000000"/>
                <w:sz w:val="18"/>
                <w:szCs w:val="18"/>
              </w:rPr>
              <w:t>Иные межбюджетные трансферты</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2AB2D728"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20,0</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29F4EA28"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37,1</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33C7C517"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135,2</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11E0E4EA"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42,0</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7BBAAB83"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60,7</w:t>
            </w:r>
          </w:p>
        </w:tc>
      </w:tr>
      <w:tr w:rsidR="00133CF6" w:rsidRPr="00F5055C" w14:paraId="62554B0E" w14:textId="77777777" w:rsidTr="00117CA2">
        <w:tc>
          <w:tcPr>
            <w:tcW w:w="29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vAlign w:val="center"/>
            <w:hideMark/>
          </w:tcPr>
          <w:p w14:paraId="584AE276" w14:textId="77777777" w:rsidR="00133CF6" w:rsidRPr="00F5055C" w:rsidRDefault="00133CF6">
            <w:pPr>
              <w:spacing w:before="0" w:after="0" w:line="256" w:lineRule="auto"/>
              <w:ind w:left="227"/>
              <w:jc w:val="left"/>
              <w:rPr>
                <w:rFonts w:cs="Arial"/>
                <w:color w:val="000000"/>
                <w:sz w:val="18"/>
                <w:szCs w:val="18"/>
              </w:rPr>
            </w:pPr>
            <w:r w:rsidRPr="00F5055C">
              <w:rPr>
                <w:rFonts w:cs="Arial"/>
                <w:color w:val="000000"/>
                <w:sz w:val="18"/>
                <w:szCs w:val="18"/>
              </w:rPr>
              <w:t>Прочие безвозмездные поступления и возвраты</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4BDEA986"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0,4</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381A5FA8"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3,7</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66D49209"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-3,7</w:t>
            </w:r>
          </w:p>
        </w:tc>
        <w:tc>
          <w:tcPr>
            <w:tcW w:w="39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03F35397"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0,3</w:t>
            </w:r>
          </w:p>
        </w:tc>
        <w:tc>
          <w:tcPr>
            <w:tcW w:w="42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Mar>
              <w:top w:w="15" w:type="dxa"/>
              <w:left w:w="15" w:type="dxa"/>
              <w:bottom w:w="0" w:type="dxa"/>
              <w:right w:w="15" w:type="dxa"/>
            </w:tcMar>
            <w:hideMark/>
          </w:tcPr>
          <w:p w14:paraId="28DA860C" w14:textId="77777777" w:rsidR="00133CF6" w:rsidRPr="00F5055C" w:rsidRDefault="00133CF6">
            <w:pPr>
              <w:spacing w:before="0" w:after="0" w:line="256" w:lineRule="auto"/>
              <w:jc w:val="right"/>
              <w:rPr>
                <w:rFonts w:cs="Arial"/>
                <w:color w:val="000000"/>
                <w:sz w:val="18"/>
                <w:szCs w:val="18"/>
              </w:rPr>
            </w:pPr>
            <w:r w:rsidRPr="00F5055C">
              <w:rPr>
                <w:rFonts w:cs="Arial"/>
                <w:sz w:val="18"/>
                <w:szCs w:val="18"/>
              </w:rPr>
              <w:t>-22,0</w:t>
            </w:r>
          </w:p>
        </w:tc>
      </w:tr>
    </w:tbl>
    <w:p w14:paraId="7D2D49F9" w14:textId="77777777" w:rsidR="00133CF6" w:rsidRPr="00F5055C" w:rsidRDefault="00133CF6" w:rsidP="00F36729">
      <w:pPr>
        <w:pStyle w:val="afffff3"/>
      </w:pPr>
      <w:r w:rsidRPr="00F5055C">
        <w:t>Источник: Отчеты об исполнении консолидированного бюджета Грязинского района Липецкой обл. за период 2019-2023 гг., аналитика LC-AV</w:t>
      </w:r>
    </w:p>
    <w:p w14:paraId="4D7BD941" w14:textId="77777777" w:rsidR="00133CF6" w:rsidRPr="00F5055C" w:rsidRDefault="00133CF6" w:rsidP="00F36729"/>
    <w:p w14:paraId="234A7FF0" w14:textId="1CBD6305" w:rsidR="00133CF6" w:rsidRPr="00F5055C" w:rsidRDefault="00133CF6" w:rsidP="00133CF6">
      <w:pPr>
        <w:pStyle w:val="a8"/>
        <w:spacing w:before="120"/>
      </w:pPr>
      <w:r w:rsidRPr="00F5055C">
        <w:t xml:space="preserve">Таблица </w:t>
      </w:r>
      <w:r w:rsidRPr="00F5055C">
        <w:rPr>
          <w:noProof/>
        </w:rPr>
        <w:fldChar w:fldCharType="begin"/>
      </w:r>
      <w:r w:rsidRPr="00F5055C">
        <w:rPr>
          <w:noProof/>
        </w:rPr>
        <w:instrText xml:space="preserve"> SEQ Таблица \* ARABIC </w:instrText>
      </w:r>
      <w:r w:rsidRPr="00F5055C">
        <w:rPr>
          <w:noProof/>
        </w:rPr>
        <w:fldChar w:fldCharType="separate"/>
      </w:r>
      <w:r w:rsidR="00122F60" w:rsidRPr="00F5055C">
        <w:rPr>
          <w:noProof/>
        </w:rPr>
        <w:t>22</w:t>
      </w:r>
      <w:r w:rsidRPr="00F5055C">
        <w:rPr>
          <w:noProof/>
        </w:rPr>
        <w:fldChar w:fldCharType="end"/>
      </w:r>
      <w:r w:rsidRPr="00F5055C">
        <w:t xml:space="preserve"> – Распределение доходов бюджета по основным источникам, %</w:t>
      </w:r>
    </w:p>
    <w:tbl>
      <w:tblPr>
        <w:tblStyle w:val="af6"/>
        <w:tblW w:w="5000" w:type="pct"/>
        <w:tblLook w:val="04A0" w:firstRow="1" w:lastRow="0" w:firstColumn="1" w:lastColumn="0" w:noHBand="0" w:noVBand="1"/>
      </w:tblPr>
      <w:tblGrid>
        <w:gridCol w:w="6286"/>
        <w:gridCol w:w="714"/>
        <w:gridCol w:w="714"/>
        <w:gridCol w:w="714"/>
        <w:gridCol w:w="713"/>
        <w:gridCol w:w="713"/>
      </w:tblGrid>
      <w:tr w:rsidR="00133CF6" w:rsidRPr="00F5055C" w14:paraId="470F564C" w14:textId="77777777" w:rsidTr="00F367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C1ACE2F" w14:textId="77777777" w:rsidR="00133CF6" w:rsidRPr="00F5055C" w:rsidRDefault="00133CF6" w:rsidP="00F36729">
            <w:pPr>
              <w:spacing w:before="0" w:after="0"/>
            </w:pP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B64E387" w14:textId="77777777" w:rsidR="00133CF6" w:rsidRPr="00F5055C" w:rsidRDefault="00133CF6" w:rsidP="00F36729">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ru-RU"/>
              </w:rPr>
            </w:pPr>
            <w:r w:rsidRPr="00F5055C">
              <w:rPr>
                <w:rFonts w:eastAsia="Times New Roman" w:cs="Arial"/>
                <w:sz w:val="18"/>
                <w:szCs w:val="18"/>
                <w:lang w:eastAsia="ru-RU"/>
              </w:rPr>
              <w:t>2019</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58796EA9" w14:textId="77777777" w:rsidR="00133CF6" w:rsidRPr="00F5055C" w:rsidRDefault="00133CF6" w:rsidP="00F36729">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ru-RU"/>
              </w:rPr>
            </w:pPr>
            <w:r w:rsidRPr="00F5055C">
              <w:rPr>
                <w:rFonts w:eastAsia="Times New Roman" w:cs="Arial"/>
                <w:sz w:val="18"/>
                <w:szCs w:val="18"/>
                <w:lang w:eastAsia="ru-RU"/>
              </w:rPr>
              <w:t>2020</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5972136" w14:textId="77777777" w:rsidR="00133CF6" w:rsidRPr="00F5055C" w:rsidRDefault="00133CF6" w:rsidP="00F36729">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ru-RU"/>
              </w:rPr>
            </w:pPr>
            <w:r w:rsidRPr="00F5055C">
              <w:rPr>
                <w:rFonts w:eastAsia="Times New Roman" w:cs="Arial"/>
                <w:sz w:val="18"/>
                <w:szCs w:val="18"/>
                <w:lang w:eastAsia="ru-RU"/>
              </w:rPr>
              <w:t>2021</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51E1E9F6" w14:textId="77777777" w:rsidR="00133CF6" w:rsidRPr="00F5055C" w:rsidRDefault="00133CF6" w:rsidP="00F36729">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ru-RU"/>
              </w:rPr>
            </w:pPr>
            <w:r w:rsidRPr="00F5055C">
              <w:rPr>
                <w:rFonts w:eastAsia="Times New Roman" w:cs="Arial"/>
                <w:sz w:val="18"/>
                <w:szCs w:val="18"/>
                <w:lang w:eastAsia="ru-RU"/>
              </w:rPr>
              <w:t>2022</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62D957EF" w14:textId="77777777" w:rsidR="00133CF6" w:rsidRPr="00F5055C" w:rsidRDefault="00133CF6" w:rsidP="00F36729">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szCs w:val="18"/>
                <w:lang w:eastAsia="ru-RU"/>
              </w:rPr>
            </w:pPr>
            <w:r w:rsidRPr="00F5055C">
              <w:rPr>
                <w:rFonts w:eastAsia="Times New Roman" w:cs="Arial"/>
                <w:sz w:val="18"/>
                <w:szCs w:val="18"/>
                <w:lang w:eastAsia="ru-RU"/>
              </w:rPr>
              <w:t>2023</w:t>
            </w:r>
          </w:p>
        </w:tc>
      </w:tr>
      <w:tr w:rsidR="00133CF6" w:rsidRPr="00F5055C" w14:paraId="0B486649" w14:textId="77777777" w:rsidTr="00F36729">
        <w:tc>
          <w:tcPr>
            <w:cnfStyle w:val="001000000000" w:firstRow="0" w:lastRow="0" w:firstColumn="1" w:lastColumn="0" w:oddVBand="0" w:evenVBand="0" w:oddHBand="0" w:evenHBand="0" w:firstRowFirstColumn="0" w:firstRowLastColumn="0" w:lastRowFirstColumn="0" w:lastRowLastColumn="0"/>
            <w:tcW w:w="318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bottom"/>
            <w:hideMark/>
          </w:tcPr>
          <w:p w14:paraId="326E7FB8" w14:textId="77777777" w:rsidR="00133CF6" w:rsidRPr="00F5055C" w:rsidRDefault="00133CF6">
            <w:pPr>
              <w:spacing w:before="0" w:after="0"/>
              <w:jc w:val="left"/>
              <w:rPr>
                <w:rFonts w:eastAsia="Times New Roman" w:cs="Arial"/>
                <w:b w:val="0"/>
                <w:bCs w:val="0"/>
                <w:color w:val="000000"/>
                <w:sz w:val="18"/>
                <w:szCs w:val="18"/>
                <w:lang w:eastAsia="ru-RU"/>
              </w:rPr>
            </w:pPr>
            <w:r w:rsidRPr="00F5055C">
              <w:rPr>
                <w:rFonts w:eastAsia="Times New Roman" w:cs="Arial"/>
                <w:b w:val="0"/>
                <w:bCs w:val="0"/>
                <w:color w:val="000000"/>
                <w:sz w:val="18"/>
                <w:szCs w:val="18"/>
                <w:lang w:eastAsia="ru-RU"/>
              </w:rPr>
              <w:t>Налог на доходы физических лиц</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54269514" w14:textId="595B3C7A" w:rsidR="00133CF6" w:rsidRPr="00F5055C" w:rsidRDefault="00133CF6">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ru-RU"/>
              </w:rPr>
            </w:pPr>
            <w:r w:rsidRPr="00F5055C">
              <w:rPr>
                <w:rFonts w:eastAsia="Times New Roman" w:cs="Arial"/>
                <w:color w:val="000000"/>
                <w:sz w:val="18"/>
                <w:szCs w:val="18"/>
                <w:lang w:eastAsia="ru-RU"/>
              </w:rPr>
              <w:t>21,4</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6731F4EF" w14:textId="1C2C08E9" w:rsidR="00133CF6" w:rsidRPr="00F5055C" w:rsidRDefault="00133CF6">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ru-RU"/>
              </w:rPr>
            </w:pPr>
            <w:r w:rsidRPr="00F5055C">
              <w:rPr>
                <w:rFonts w:eastAsia="Times New Roman" w:cs="Arial"/>
                <w:color w:val="000000"/>
                <w:sz w:val="18"/>
                <w:szCs w:val="18"/>
                <w:lang w:eastAsia="ru-RU"/>
              </w:rPr>
              <w:t>20,2</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028E5868" w14:textId="605E9E65" w:rsidR="00133CF6" w:rsidRPr="00F5055C" w:rsidRDefault="00133CF6">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ru-RU"/>
              </w:rPr>
            </w:pPr>
            <w:r w:rsidRPr="00F5055C">
              <w:rPr>
                <w:rFonts w:eastAsia="Times New Roman" w:cs="Arial"/>
                <w:color w:val="000000"/>
                <w:sz w:val="18"/>
                <w:szCs w:val="18"/>
                <w:lang w:eastAsia="ru-RU"/>
              </w:rPr>
              <w:t>15,3</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9E2509E" w14:textId="28EF7B09" w:rsidR="00133CF6" w:rsidRPr="00F5055C" w:rsidRDefault="00133CF6">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ru-RU"/>
              </w:rPr>
            </w:pPr>
            <w:r w:rsidRPr="00F5055C">
              <w:rPr>
                <w:rFonts w:eastAsia="Times New Roman" w:cs="Arial"/>
                <w:color w:val="000000"/>
                <w:sz w:val="18"/>
                <w:szCs w:val="18"/>
                <w:lang w:eastAsia="ru-RU"/>
              </w:rPr>
              <w:t>15,3</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6A3B9823" w14:textId="064FC2CB" w:rsidR="00133CF6" w:rsidRPr="00F5055C" w:rsidRDefault="00133CF6">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ru-RU"/>
              </w:rPr>
            </w:pPr>
            <w:r w:rsidRPr="00F5055C">
              <w:rPr>
                <w:rFonts w:eastAsia="Times New Roman" w:cs="Arial"/>
                <w:color w:val="000000"/>
                <w:sz w:val="18"/>
                <w:szCs w:val="18"/>
                <w:lang w:eastAsia="ru-RU"/>
              </w:rPr>
              <w:t>24,1</w:t>
            </w:r>
          </w:p>
        </w:tc>
      </w:tr>
      <w:tr w:rsidR="00133CF6" w:rsidRPr="00F5055C" w14:paraId="2B1D5620" w14:textId="77777777" w:rsidTr="00F36729">
        <w:tc>
          <w:tcPr>
            <w:cnfStyle w:val="001000000000" w:firstRow="0" w:lastRow="0" w:firstColumn="1" w:lastColumn="0" w:oddVBand="0" w:evenVBand="0" w:oddHBand="0" w:evenHBand="0" w:firstRowFirstColumn="0" w:firstRowLastColumn="0" w:lastRowFirstColumn="0" w:lastRowLastColumn="0"/>
            <w:tcW w:w="318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388C3C0" w14:textId="77777777" w:rsidR="00133CF6" w:rsidRPr="00F5055C" w:rsidRDefault="00133CF6">
            <w:pPr>
              <w:spacing w:before="0" w:after="0"/>
              <w:jc w:val="left"/>
              <w:rPr>
                <w:rFonts w:eastAsia="Times New Roman" w:cs="Arial"/>
                <w:b w:val="0"/>
                <w:bCs w:val="0"/>
                <w:color w:val="000000"/>
                <w:sz w:val="18"/>
                <w:szCs w:val="18"/>
                <w:lang w:eastAsia="ru-RU"/>
              </w:rPr>
            </w:pPr>
            <w:r w:rsidRPr="00F5055C">
              <w:rPr>
                <w:rFonts w:eastAsia="Times New Roman" w:cs="Arial"/>
                <w:b w:val="0"/>
                <w:bCs w:val="0"/>
                <w:color w:val="000000"/>
                <w:sz w:val="18"/>
                <w:szCs w:val="18"/>
                <w:lang w:eastAsia="ru-RU"/>
              </w:rPr>
              <w:t>Дотации</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60CA96A8" w14:textId="3CF093E7" w:rsidR="00133CF6" w:rsidRPr="00F5055C" w:rsidRDefault="00133CF6">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ru-RU"/>
              </w:rPr>
            </w:pPr>
            <w:r w:rsidRPr="00F5055C">
              <w:rPr>
                <w:rFonts w:eastAsia="Times New Roman" w:cs="Arial"/>
                <w:color w:val="000000"/>
                <w:sz w:val="18"/>
                <w:szCs w:val="18"/>
                <w:lang w:eastAsia="ru-RU"/>
              </w:rPr>
              <w:t>8,9</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57029940" w14:textId="7466DA8F" w:rsidR="00133CF6" w:rsidRPr="00F5055C" w:rsidRDefault="00133CF6">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ru-RU"/>
              </w:rPr>
            </w:pPr>
            <w:r w:rsidRPr="00F5055C">
              <w:rPr>
                <w:rFonts w:eastAsia="Times New Roman" w:cs="Arial"/>
                <w:color w:val="000000"/>
                <w:sz w:val="18"/>
                <w:szCs w:val="18"/>
                <w:lang w:eastAsia="ru-RU"/>
              </w:rPr>
              <w:t>9,3</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19BE0D82" w14:textId="28DB9164" w:rsidR="00133CF6" w:rsidRPr="00F5055C" w:rsidRDefault="00133CF6">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ru-RU"/>
              </w:rPr>
            </w:pPr>
            <w:r w:rsidRPr="00F5055C">
              <w:rPr>
                <w:rFonts w:eastAsia="Times New Roman" w:cs="Arial"/>
                <w:color w:val="000000"/>
                <w:sz w:val="18"/>
                <w:szCs w:val="18"/>
                <w:lang w:eastAsia="ru-RU"/>
              </w:rPr>
              <w:t>9,3</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B19053A" w14:textId="0A658378" w:rsidR="00133CF6" w:rsidRPr="00F5055C" w:rsidRDefault="00133CF6">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ru-RU"/>
              </w:rPr>
            </w:pPr>
            <w:r w:rsidRPr="00F5055C">
              <w:rPr>
                <w:rFonts w:eastAsia="Times New Roman" w:cs="Arial"/>
                <w:color w:val="000000"/>
                <w:sz w:val="18"/>
                <w:szCs w:val="18"/>
                <w:lang w:eastAsia="ru-RU"/>
              </w:rPr>
              <w:t>12,0</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9EA431B" w14:textId="737159C6" w:rsidR="00133CF6" w:rsidRPr="00F5055C" w:rsidRDefault="00133CF6">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ru-RU"/>
              </w:rPr>
            </w:pPr>
            <w:r w:rsidRPr="00F5055C">
              <w:rPr>
                <w:rFonts w:eastAsia="Times New Roman" w:cs="Arial"/>
                <w:color w:val="000000"/>
                <w:sz w:val="18"/>
                <w:szCs w:val="18"/>
                <w:lang w:eastAsia="ru-RU"/>
              </w:rPr>
              <w:t>8,3</w:t>
            </w:r>
          </w:p>
        </w:tc>
      </w:tr>
      <w:tr w:rsidR="00133CF6" w:rsidRPr="00F5055C" w14:paraId="7DF3CB07" w14:textId="77777777" w:rsidTr="00F36729">
        <w:tc>
          <w:tcPr>
            <w:cnfStyle w:val="001000000000" w:firstRow="0" w:lastRow="0" w:firstColumn="1" w:lastColumn="0" w:oddVBand="0" w:evenVBand="0" w:oddHBand="0" w:evenHBand="0" w:firstRowFirstColumn="0" w:firstRowLastColumn="0" w:lastRowFirstColumn="0" w:lastRowLastColumn="0"/>
            <w:tcW w:w="318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1F7DD215" w14:textId="77777777" w:rsidR="00133CF6" w:rsidRPr="00F5055C" w:rsidRDefault="00133CF6">
            <w:pPr>
              <w:spacing w:before="0" w:after="0"/>
              <w:jc w:val="left"/>
              <w:rPr>
                <w:rFonts w:eastAsia="Times New Roman" w:cs="Arial"/>
                <w:b w:val="0"/>
                <w:bCs w:val="0"/>
                <w:color w:val="000000"/>
                <w:sz w:val="18"/>
                <w:szCs w:val="18"/>
                <w:lang w:eastAsia="ru-RU"/>
              </w:rPr>
            </w:pPr>
            <w:r w:rsidRPr="00F5055C">
              <w:rPr>
                <w:rFonts w:eastAsia="Times New Roman" w:cs="Arial"/>
                <w:b w:val="0"/>
                <w:bCs w:val="0"/>
                <w:color w:val="000000"/>
                <w:sz w:val="18"/>
                <w:szCs w:val="18"/>
                <w:lang w:eastAsia="ru-RU"/>
              </w:rPr>
              <w:t>Субсидии</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38F13BE8" w14:textId="5E8DF032" w:rsidR="00133CF6" w:rsidRPr="00F5055C" w:rsidRDefault="00133CF6">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ru-RU"/>
              </w:rPr>
            </w:pPr>
            <w:r w:rsidRPr="00F5055C">
              <w:rPr>
                <w:rFonts w:eastAsia="Times New Roman" w:cs="Arial"/>
                <w:color w:val="000000"/>
                <w:sz w:val="18"/>
                <w:szCs w:val="18"/>
                <w:lang w:eastAsia="ru-RU"/>
              </w:rPr>
              <w:t>13,9</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199409AD" w14:textId="0644A454" w:rsidR="00133CF6" w:rsidRPr="00F5055C" w:rsidRDefault="00133CF6">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ru-RU"/>
              </w:rPr>
            </w:pPr>
            <w:r w:rsidRPr="00F5055C">
              <w:rPr>
                <w:rFonts w:eastAsia="Times New Roman" w:cs="Arial"/>
                <w:color w:val="000000"/>
                <w:sz w:val="18"/>
                <w:szCs w:val="18"/>
                <w:lang w:eastAsia="ru-RU"/>
              </w:rPr>
              <w:t>9,4</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5F43F5E2" w14:textId="1260EF27" w:rsidR="00133CF6" w:rsidRPr="00F5055C" w:rsidRDefault="00133CF6">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ru-RU"/>
              </w:rPr>
            </w:pPr>
            <w:r w:rsidRPr="00F5055C">
              <w:rPr>
                <w:rFonts w:eastAsia="Times New Roman" w:cs="Arial"/>
                <w:color w:val="000000"/>
                <w:sz w:val="18"/>
                <w:szCs w:val="18"/>
                <w:lang w:eastAsia="ru-RU"/>
              </w:rPr>
              <w:t>26,6</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D3CB63E" w14:textId="2BC36D55" w:rsidR="00133CF6" w:rsidRPr="00F5055C" w:rsidRDefault="00133CF6">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ru-RU"/>
              </w:rPr>
            </w:pPr>
            <w:r w:rsidRPr="00F5055C">
              <w:rPr>
                <w:rFonts w:eastAsia="Times New Roman" w:cs="Arial"/>
                <w:color w:val="000000"/>
                <w:sz w:val="18"/>
                <w:szCs w:val="18"/>
                <w:lang w:eastAsia="ru-RU"/>
              </w:rPr>
              <w:t>36,4</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D284BE1" w14:textId="03461845" w:rsidR="00133CF6" w:rsidRPr="00F5055C" w:rsidRDefault="00133CF6">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ru-RU"/>
              </w:rPr>
            </w:pPr>
            <w:r w:rsidRPr="00F5055C">
              <w:rPr>
                <w:rFonts w:eastAsia="Times New Roman" w:cs="Arial"/>
                <w:color w:val="000000"/>
                <w:sz w:val="18"/>
                <w:szCs w:val="18"/>
                <w:lang w:eastAsia="ru-RU"/>
              </w:rPr>
              <w:t>23,4</w:t>
            </w:r>
          </w:p>
        </w:tc>
      </w:tr>
      <w:tr w:rsidR="00133CF6" w:rsidRPr="00F5055C" w14:paraId="37C5F950" w14:textId="77777777" w:rsidTr="00F36729">
        <w:tc>
          <w:tcPr>
            <w:cnfStyle w:val="001000000000" w:firstRow="0" w:lastRow="0" w:firstColumn="1" w:lastColumn="0" w:oddVBand="0" w:evenVBand="0" w:oddHBand="0" w:evenHBand="0" w:firstRowFirstColumn="0" w:firstRowLastColumn="0" w:lastRowFirstColumn="0" w:lastRowLastColumn="0"/>
            <w:tcW w:w="3188"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0CC0D903" w14:textId="77777777" w:rsidR="00133CF6" w:rsidRPr="00F5055C" w:rsidRDefault="00133CF6">
            <w:pPr>
              <w:spacing w:before="0" w:after="0"/>
              <w:jc w:val="left"/>
              <w:rPr>
                <w:rFonts w:eastAsia="Times New Roman" w:cs="Arial"/>
                <w:b w:val="0"/>
                <w:bCs w:val="0"/>
                <w:color w:val="000000"/>
                <w:sz w:val="18"/>
                <w:szCs w:val="18"/>
                <w:lang w:eastAsia="ru-RU"/>
              </w:rPr>
            </w:pPr>
            <w:r w:rsidRPr="00F5055C">
              <w:rPr>
                <w:rFonts w:eastAsia="Times New Roman" w:cs="Arial"/>
                <w:b w:val="0"/>
                <w:bCs w:val="0"/>
                <w:color w:val="000000"/>
                <w:sz w:val="18"/>
                <w:szCs w:val="18"/>
                <w:lang w:eastAsia="ru-RU"/>
              </w:rPr>
              <w:t>Субвенции</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5D51F92B" w14:textId="331DBFFF" w:rsidR="00133CF6" w:rsidRPr="00F5055C" w:rsidRDefault="00133CF6">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ru-RU"/>
              </w:rPr>
            </w:pPr>
            <w:r w:rsidRPr="00F5055C">
              <w:rPr>
                <w:rFonts w:eastAsia="Times New Roman" w:cs="Arial"/>
                <w:color w:val="000000"/>
                <w:sz w:val="18"/>
                <w:szCs w:val="18"/>
                <w:lang w:eastAsia="ru-RU"/>
              </w:rPr>
              <w:t>35,8</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CD0BF7D" w14:textId="175B6492" w:rsidR="00133CF6" w:rsidRPr="00F5055C" w:rsidRDefault="00133CF6">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ru-RU"/>
              </w:rPr>
            </w:pPr>
            <w:r w:rsidRPr="00F5055C">
              <w:rPr>
                <w:rFonts w:eastAsia="Times New Roman" w:cs="Arial"/>
                <w:color w:val="000000"/>
                <w:sz w:val="18"/>
                <w:szCs w:val="18"/>
                <w:lang w:eastAsia="ru-RU"/>
              </w:rPr>
              <w:t>36,9</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5F4EE238" w14:textId="282DF1BC" w:rsidR="00133CF6" w:rsidRPr="00F5055C" w:rsidRDefault="00133CF6">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ru-RU"/>
              </w:rPr>
            </w:pPr>
            <w:r w:rsidRPr="00F5055C">
              <w:rPr>
                <w:rFonts w:eastAsia="Times New Roman" w:cs="Arial"/>
                <w:color w:val="000000"/>
                <w:sz w:val="18"/>
                <w:szCs w:val="18"/>
                <w:lang w:eastAsia="ru-RU"/>
              </w:rPr>
              <w:t>26,4</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04966F1" w14:textId="059F71B9" w:rsidR="00133CF6" w:rsidRPr="00F5055C" w:rsidRDefault="00133CF6">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ru-RU"/>
              </w:rPr>
            </w:pPr>
            <w:r w:rsidRPr="00F5055C">
              <w:rPr>
                <w:rFonts w:eastAsia="Times New Roman" w:cs="Arial"/>
                <w:color w:val="000000"/>
                <w:sz w:val="18"/>
                <w:szCs w:val="18"/>
                <w:lang w:eastAsia="ru-RU"/>
              </w:rPr>
              <w:t>21,4</w:t>
            </w:r>
          </w:p>
        </w:tc>
        <w:tc>
          <w:tcPr>
            <w:tcW w:w="362"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AFF1B45" w14:textId="50DA7111" w:rsidR="00133CF6" w:rsidRPr="00F5055C" w:rsidRDefault="00133CF6">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ru-RU"/>
              </w:rPr>
            </w:pPr>
            <w:r w:rsidRPr="00F5055C">
              <w:rPr>
                <w:rFonts w:eastAsia="Times New Roman" w:cs="Arial"/>
                <w:color w:val="000000"/>
                <w:sz w:val="18"/>
                <w:szCs w:val="18"/>
                <w:lang w:eastAsia="ru-RU"/>
              </w:rPr>
              <w:t>25,1</w:t>
            </w:r>
          </w:p>
        </w:tc>
      </w:tr>
    </w:tbl>
    <w:p w14:paraId="40FA4456" w14:textId="77777777" w:rsidR="00133CF6" w:rsidRPr="00F5055C" w:rsidRDefault="00133CF6" w:rsidP="00F36729">
      <w:pPr>
        <w:pStyle w:val="afffff3"/>
      </w:pPr>
      <w:r w:rsidRPr="00F5055C">
        <w:t>Источник: Отчеты об исполнении консолидированного бюджета Грязинского района Липецкой обл. за период 2019-2023 гг., аналитика LC-AV</w:t>
      </w:r>
    </w:p>
    <w:p w14:paraId="5C1C5BA6" w14:textId="77777777" w:rsidR="00133CF6" w:rsidRPr="00F5055C" w:rsidRDefault="00133CF6" w:rsidP="00133CF6"/>
    <w:p w14:paraId="46F4E94A" w14:textId="77777777" w:rsidR="00133CF6" w:rsidRPr="00F5055C" w:rsidRDefault="00133CF6" w:rsidP="00133CF6">
      <w:r w:rsidRPr="00F5055C">
        <w:t>Планирование и управление бюджетными расходами Грязинского района Липецкой области осуществляется в рамках развитой нормативно-правовой и методической базы. Бюджетный процесс регулируется Бюджетным кодексом РФ, Налоговым кодексом РФ, указами Президента Российской Федерации, нормативными правовыми актами РФ и Липецкой области, иными нормативными правовыми актами.</w:t>
      </w:r>
    </w:p>
    <w:p w14:paraId="3CA68AA2" w14:textId="77777777" w:rsidR="00133CF6" w:rsidRPr="00F5055C" w:rsidRDefault="00133CF6" w:rsidP="00133CF6">
      <w:pPr>
        <w:rPr>
          <w:b/>
          <w:bCs/>
        </w:rPr>
      </w:pPr>
      <w:r w:rsidRPr="00F5055C">
        <w:t>По уровню расходов консолидированного бюджета преобладают расходы на образование (46,4% от накопленного объема расходов за 2019-2023 гг.), ЖКХ – 20,5% и национальную экономику – 14,0% от общего объема расходов за 2019-2023 гг. Структура расходов бюджета Грязинского района на протяжении 2019-2023 гг. значительно меняется. Общегосударственные расходы снизились на -2,8% (до уровня 6,8% в 2023 г.). Значительно выросла доля расходов на экономику (с 11,8% до 18,7%) и на ЖКХ (с 17,1% до 32,5%). Расходы на образование и культуру снижаются (с 47,7% до 33,5% и с 9,9% до 4,2% соответственно).</w:t>
      </w:r>
    </w:p>
    <w:p w14:paraId="5C213F05" w14:textId="6D780D3D" w:rsidR="00133CF6" w:rsidRPr="00F5055C" w:rsidRDefault="00133CF6" w:rsidP="00133CF6">
      <w:pPr>
        <w:pStyle w:val="a8"/>
      </w:pPr>
      <w:r w:rsidRPr="00F5055C">
        <w:t xml:space="preserve">Таблица </w:t>
      </w:r>
      <w:r w:rsidRPr="00F5055C">
        <w:rPr>
          <w:noProof/>
        </w:rPr>
        <w:fldChar w:fldCharType="begin"/>
      </w:r>
      <w:r w:rsidRPr="00F5055C">
        <w:rPr>
          <w:noProof/>
        </w:rPr>
        <w:instrText xml:space="preserve"> SEQ Таблица \* ARABIC </w:instrText>
      </w:r>
      <w:r w:rsidRPr="00F5055C">
        <w:rPr>
          <w:noProof/>
        </w:rPr>
        <w:fldChar w:fldCharType="separate"/>
      </w:r>
      <w:r w:rsidR="00122F60" w:rsidRPr="00F5055C">
        <w:rPr>
          <w:noProof/>
        </w:rPr>
        <w:t>23</w:t>
      </w:r>
      <w:r w:rsidRPr="00F5055C">
        <w:rPr>
          <w:noProof/>
        </w:rPr>
        <w:fldChar w:fldCharType="end"/>
      </w:r>
      <w:r w:rsidRPr="00F5055C">
        <w:rPr>
          <w:noProof/>
        </w:rPr>
        <w:t xml:space="preserve"> </w:t>
      </w:r>
      <w:r w:rsidRPr="00F5055C">
        <w:t>– Расходы консолидированного бюджета Грязинского района Липецкой области, млн руб.</w:t>
      </w:r>
    </w:p>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5429"/>
        <w:gridCol w:w="885"/>
        <w:gridCol w:w="885"/>
        <w:gridCol w:w="885"/>
        <w:gridCol w:w="885"/>
        <w:gridCol w:w="885"/>
      </w:tblGrid>
      <w:tr w:rsidR="00133CF6" w:rsidRPr="00F5055C" w14:paraId="744359F1" w14:textId="77777777" w:rsidTr="00F36729">
        <w:trPr>
          <w:trHeight w:val="227"/>
          <w:tblHeader/>
        </w:trPr>
        <w:tc>
          <w:tcPr>
            <w:tcW w:w="275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027B7850" w14:textId="77777777" w:rsidR="00133CF6" w:rsidRPr="00F5055C" w:rsidRDefault="00133CF6">
            <w:pPr>
              <w:keepNext/>
              <w:spacing w:before="0" w:after="0" w:line="256" w:lineRule="auto"/>
              <w:jc w:val="center"/>
              <w:rPr>
                <w:rFonts w:eastAsia="Times New Roman" w:cs="Arial"/>
                <w:b/>
                <w:bCs/>
                <w:color w:val="808080" w:themeColor="background1" w:themeShade="80"/>
                <w:sz w:val="18"/>
                <w:szCs w:val="18"/>
                <w:lang w:eastAsia="ru-RU"/>
              </w:rPr>
            </w:pPr>
            <w:r w:rsidRPr="00F5055C">
              <w:rPr>
                <w:rFonts w:eastAsia="Times New Roman" w:cs="Arial"/>
                <w:b/>
                <w:bCs/>
                <w:color w:val="808080" w:themeColor="background1" w:themeShade="80"/>
                <w:sz w:val="18"/>
                <w:szCs w:val="18"/>
                <w:lang w:eastAsia="ru-RU"/>
              </w:rPr>
              <w:t>Статья расхода</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55C35234" w14:textId="77777777" w:rsidR="00133CF6" w:rsidRPr="00F5055C" w:rsidRDefault="00133CF6">
            <w:pPr>
              <w:keepNext/>
              <w:spacing w:before="0" w:after="0" w:line="256" w:lineRule="auto"/>
              <w:jc w:val="center"/>
              <w:rPr>
                <w:rFonts w:eastAsia="Times New Roman" w:cs="Arial"/>
                <w:b/>
                <w:bCs/>
                <w:color w:val="808080" w:themeColor="background1" w:themeShade="80"/>
                <w:sz w:val="18"/>
                <w:szCs w:val="18"/>
                <w:lang w:eastAsia="ru-RU"/>
              </w:rPr>
            </w:pPr>
            <w:r w:rsidRPr="00F5055C">
              <w:rPr>
                <w:rFonts w:eastAsia="Times New Roman" w:cs="Arial"/>
                <w:b/>
                <w:bCs/>
                <w:color w:val="808080" w:themeColor="background1" w:themeShade="80"/>
                <w:sz w:val="18"/>
                <w:szCs w:val="18"/>
                <w:lang w:eastAsia="ru-RU"/>
              </w:rPr>
              <w:t>2019</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41357720" w14:textId="77777777" w:rsidR="00133CF6" w:rsidRPr="00F5055C" w:rsidRDefault="00133CF6">
            <w:pPr>
              <w:keepNext/>
              <w:spacing w:before="0" w:after="0" w:line="256" w:lineRule="auto"/>
              <w:jc w:val="center"/>
              <w:rPr>
                <w:rFonts w:eastAsia="Times New Roman" w:cs="Arial"/>
                <w:b/>
                <w:bCs/>
                <w:color w:val="808080" w:themeColor="background1" w:themeShade="80"/>
                <w:sz w:val="18"/>
                <w:szCs w:val="18"/>
                <w:lang w:eastAsia="ru-RU"/>
              </w:rPr>
            </w:pPr>
            <w:r w:rsidRPr="00F5055C">
              <w:rPr>
                <w:rFonts w:eastAsia="Times New Roman" w:cs="Arial"/>
                <w:b/>
                <w:bCs/>
                <w:color w:val="808080" w:themeColor="background1" w:themeShade="80"/>
                <w:sz w:val="18"/>
                <w:szCs w:val="18"/>
                <w:lang w:eastAsia="ru-RU"/>
              </w:rPr>
              <w:t>2020</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3B27D620" w14:textId="77777777" w:rsidR="00133CF6" w:rsidRPr="00F5055C" w:rsidRDefault="00133CF6">
            <w:pPr>
              <w:keepNext/>
              <w:spacing w:before="0" w:after="0" w:line="256" w:lineRule="auto"/>
              <w:jc w:val="center"/>
              <w:rPr>
                <w:rFonts w:eastAsia="Times New Roman" w:cs="Arial"/>
                <w:b/>
                <w:bCs/>
                <w:color w:val="808080" w:themeColor="background1" w:themeShade="80"/>
                <w:sz w:val="18"/>
                <w:szCs w:val="18"/>
                <w:lang w:eastAsia="ru-RU"/>
              </w:rPr>
            </w:pPr>
            <w:r w:rsidRPr="00F5055C">
              <w:rPr>
                <w:rFonts w:eastAsia="Times New Roman" w:cs="Arial"/>
                <w:b/>
                <w:bCs/>
                <w:color w:val="808080" w:themeColor="background1" w:themeShade="80"/>
                <w:sz w:val="18"/>
                <w:szCs w:val="18"/>
                <w:lang w:eastAsia="ru-RU"/>
              </w:rPr>
              <w:t>2021</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024E58C1" w14:textId="77777777" w:rsidR="00133CF6" w:rsidRPr="00F5055C" w:rsidRDefault="00133CF6">
            <w:pPr>
              <w:keepNext/>
              <w:spacing w:before="0" w:after="0" w:line="256" w:lineRule="auto"/>
              <w:jc w:val="center"/>
              <w:rPr>
                <w:rFonts w:eastAsia="Times New Roman" w:cs="Arial"/>
                <w:b/>
                <w:bCs/>
                <w:color w:val="808080" w:themeColor="background1" w:themeShade="80"/>
                <w:sz w:val="18"/>
                <w:szCs w:val="18"/>
                <w:lang w:eastAsia="ru-RU"/>
              </w:rPr>
            </w:pPr>
            <w:r w:rsidRPr="00F5055C">
              <w:rPr>
                <w:rFonts w:eastAsia="Times New Roman" w:cs="Arial"/>
                <w:b/>
                <w:bCs/>
                <w:color w:val="808080" w:themeColor="background1" w:themeShade="80"/>
                <w:sz w:val="18"/>
                <w:szCs w:val="18"/>
                <w:lang w:eastAsia="ru-RU"/>
              </w:rPr>
              <w:t>2022</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noWrap/>
            <w:hideMark/>
          </w:tcPr>
          <w:p w14:paraId="12AF9066" w14:textId="77777777" w:rsidR="00133CF6" w:rsidRPr="00F5055C" w:rsidRDefault="00133CF6">
            <w:pPr>
              <w:keepNext/>
              <w:spacing w:before="0" w:after="0" w:line="256" w:lineRule="auto"/>
              <w:jc w:val="center"/>
              <w:rPr>
                <w:rFonts w:eastAsia="Times New Roman" w:cs="Arial"/>
                <w:b/>
                <w:bCs/>
                <w:color w:val="808080" w:themeColor="background1" w:themeShade="80"/>
                <w:sz w:val="18"/>
                <w:szCs w:val="18"/>
                <w:lang w:eastAsia="ru-RU"/>
              </w:rPr>
            </w:pPr>
            <w:r w:rsidRPr="00F5055C">
              <w:rPr>
                <w:rFonts w:eastAsia="Times New Roman" w:cs="Arial"/>
                <w:b/>
                <w:bCs/>
                <w:color w:val="808080" w:themeColor="background1" w:themeShade="80"/>
                <w:sz w:val="18"/>
                <w:szCs w:val="18"/>
                <w:lang w:eastAsia="ru-RU"/>
              </w:rPr>
              <w:t>2023</w:t>
            </w:r>
          </w:p>
        </w:tc>
      </w:tr>
      <w:tr w:rsidR="00133CF6" w:rsidRPr="00F5055C" w14:paraId="49EBC537" w14:textId="77777777" w:rsidTr="00F36729">
        <w:trPr>
          <w:trHeight w:val="227"/>
        </w:trPr>
        <w:tc>
          <w:tcPr>
            <w:tcW w:w="275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vAlign w:val="bottom"/>
            <w:hideMark/>
          </w:tcPr>
          <w:p w14:paraId="56DE6EEE" w14:textId="77777777" w:rsidR="00133CF6" w:rsidRPr="00F5055C" w:rsidRDefault="00133CF6">
            <w:pPr>
              <w:keepNext/>
              <w:spacing w:before="0" w:after="0" w:line="256" w:lineRule="auto"/>
              <w:jc w:val="left"/>
              <w:rPr>
                <w:rFonts w:eastAsia="Times New Roman" w:cs="Arial"/>
                <w:b/>
                <w:bCs/>
                <w:color w:val="000000"/>
                <w:sz w:val="18"/>
                <w:szCs w:val="18"/>
                <w:lang w:eastAsia="ru-RU"/>
              </w:rPr>
            </w:pPr>
            <w:r w:rsidRPr="00F5055C">
              <w:rPr>
                <w:rFonts w:eastAsia="Times New Roman" w:cs="Arial"/>
                <w:b/>
                <w:bCs/>
                <w:color w:val="000000"/>
                <w:sz w:val="18"/>
                <w:szCs w:val="18"/>
                <w:lang w:eastAsia="ru-RU"/>
              </w:rPr>
              <w:t>Всего</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E528E62" w14:textId="77777777" w:rsidR="00133CF6" w:rsidRPr="00F5055C" w:rsidRDefault="00133CF6">
            <w:pPr>
              <w:keepNext/>
              <w:spacing w:before="0" w:after="0" w:line="256" w:lineRule="auto"/>
              <w:jc w:val="right"/>
              <w:rPr>
                <w:rFonts w:eastAsia="Times New Roman" w:cs="Arial"/>
                <w:b/>
                <w:bCs/>
                <w:sz w:val="18"/>
                <w:szCs w:val="18"/>
                <w:lang w:eastAsia="ru-RU"/>
              </w:rPr>
            </w:pPr>
            <w:r w:rsidRPr="00F5055C">
              <w:rPr>
                <w:rFonts w:eastAsia="Times New Roman" w:cs="Arial"/>
                <w:b/>
                <w:bCs/>
                <w:sz w:val="18"/>
                <w:szCs w:val="18"/>
                <w:lang w:eastAsia="ru-RU"/>
              </w:rPr>
              <w:t>1 653,5</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302D0AFD" w14:textId="77777777" w:rsidR="00133CF6" w:rsidRPr="00F5055C" w:rsidRDefault="00133CF6">
            <w:pPr>
              <w:keepNext/>
              <w:spacing w:before="0" w:after="0" w:line="256" w:lineRule="auto"/>
              <w:jc w:val="right"/>
              <w:rPr>
                <w:rFonts w:eastAsia="Times New Roman" w:cs="Arial"/>
                <w:b/>
                <w:bCs/>
                <w:sz w:val="18"/>
                <w:szCs w:val="18"/>
                <w:lang w:eastAsia="ru-RU"/>
              </w:rPr>
            </w:pPr>
            <w:r w:rsidRPr="00F5055C">
              <w:rPr>
                <w:rFonts w:eastAsia="Times New Roman" w:cs="Arial"/>
                <w:b/>
                <w:bCs/>
                <w:sz w:val="18"/>
                <w:szCs w:val="18"/>
                <w:lang w:eastAsia="ru-RU"/>
              </w:rPr>
              <w:t>1 642,2</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B0B4707" w14:textId="77777777" w:rsidR="00133CF6" w:rsidRPr="00F5055C" w:rsidRDefault="00133CF6">
            <w:pPr>
              <w:keepNext/>
              <w:spacing w:before="0" w:after="0" w:line="256" w:lineRule="auto"/>
              <w:jc w:val="right"/>
              <w:rPr>
                <w:rFonts w:eastAsia="Times New Roman" w:cs="Arial"/>
                <w:b/>
                <w:bCs/>
                <w:sz w:val="18"/>
                <w:szCs w:val="18"/>
                <w:lang w:eastAsia="ru-RU"/>
              </w:rPr>
            </w:pPr>
            <w:r w:rsidRPr="00F5055C">
              <w:rPr>
                <w:rFonts w:eastAsia="Times New Roman" w:cs="Arial"/>
                <w:b/>
                <w:bCs/>
                <w:sz w:val="18"/>
                <w:szCs w:val="18"/>
                <w:lang w:eastAsia="ru-RU"/>
              </w:rPr>
              <w:t>2 456,9</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0AB0BD73" w14:textId="77777777" w:rsidR="00133CF6" w:rsidRPr="00F5055C" w:rsidRDefault="00133CF6">
            <w:pPr>
              <w:keepNext/>
              <w:spacing w:before="0" w:after="0" w:line="256" w:lineRule="auto"/>
              <w:jc w:val="right"/>
              <w:rPr>
                <w:rFonts w:eastAsia="Times New Roman" w:cs="Arial"/>
                <w:b/>
                <w:bCs/>
                <w:sz w:val="18"/>
                <w:szCs w:val="18"/>
                <w:lang w:eastAsia="ru-RU"/>
              </w:rPr>
            </w:pPr>
            <w:r w:rsidRPr="00F5055C">
              <w:rPr>
                <w:rFonts w:eastAsia="Times New Roman" w:cs="Arial"/>
                <w:b/>
                <w:bCs/>
                <w:sz w:val="18"/>
                <w:szCs w:val="18"/>
                <w:lang w:eastAsia="ru-RU"/>
              </w:rPr>
              <w:t>3 225,6</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39609974" w14:textId="77777777" w:rsidR="00133CF6" w:rsidRPr="00F5055C" w:rsidRDefault="00133CF6">
            <w:pPr>
              <w:keepNext/>
              <w:spacing w:before="0" w:after="0" w:line="256" w:lineRule="auto"/>
              <w:jc w:val="right"/>
              <w:rPr>
                <w:rFonts w:eastAsia="Times New Roman" w:cs="Arial"/>
                <w:b/>
                <w:bCs/>
                <w:sz w:val="18"/>
                <w:szCs w:val="18"/>
                <w:lang w:eastAsia="ru-RU"/>
              </w:rPr>
            </w:pPr>
            <w:r w:rsidRPr="00F5055C">
              <w:rPr>
                <w:rFonts w:eastAsia="Times New Roman" w:cs="Arial"/>
                <w:b/>
                <w:bCs/>
                <w:sz w:val="18"/>
                <w:szCs w:val="18"/>
                <w:lang w:eastAsia="ru-RU"/>
              </w:rPr>
              <w:t>3 306,1</w:t>
            </w:r>
          </w:p>
        </w:tc>
      </w:tr>
      <w:tr w:rsidR="00133CF6" w:rsidRPr="00F5055C" w14:paraId="59D3811B" w14:textId="77777777" w:rsidTr="00F36729">
        <w:trPr>
          <w:trHeight w:val="227"/>
        </w:trPr>
        <w:tc>
          <w:tcPr>
            <w:tcW w:w="275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4F9B328" w14:textId="77777777" w:rsidR="00133CF6" w:rsidRPr="00F5055C" w:rsidRDefault="00133CF6">
            <w:pPr>
              <w:keepNext/>
              <w:spacing w:before="0" w:after="0" w:line="256" w:lineRule="auto"/>
              <w:jc w:val="left"/>
              <w:rPr>
                <w:rFonts w:eastAsia="Times New Roman" w:cs="Arial"/>
                <w:color w:val="000000"/>
                <w:sz w:val="18"/>
                <w:szCs w:val="18"/>
                <w:lang w:eastAsia="ru-RU"/>
              </w:rPr>
            </w:pPr>
            <w:r w:rsidRPr="00F5055C">
              <w:rPr>
                <w:rFonts w:eastAsia="Times New Roman" w:cs="Arial"/>
                <w:sz w:val="18"/>
                <w:szCs w:val="18"/>
                <w:lang w:eastAsia="ru-RU"/>
              </w:rPr>
              <w:t>Общегосударственные вопросы</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A5B001E"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157,7</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002038AC"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187,0</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6F2AD3AE"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226,9</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5907B911"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225,0</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185396F9"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224,2</w:t>
            </w:r>
          </w:p>
        </w:tc>
      </w:tr>
      <w:tr w:rsidR="00133CF6" w:rsidRPr="00F5055C" w14:paraId="023628DC" w14:textId="77777777" w:rsidTr="00F36729">
        <w:trPr>
          <w:trHeight w:val="227"/>
        </w:trPr>
        <w:tc>
          <w:tcPr>
            <w:tcW w:w="275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20CE0EC" w14:textId="77777777" w:rsidR="00133CF6" w:rsidRPr="00F5055C" w:rsidRDefault="00133CF6">
            <w:pPr>
              <w:keepNext/>
              <w:spacing w:before="0" w:after="0" w:line="256" w:lineRule="auto"/>
              <w:jc w:val="left"/>
              <w:rPr>
                <w:rFonts w:eastAsia="Times New Roman" w:cs="Arial"/>
                <w:color w:val="000000"/>
                <w:sz w:val="18"/>
                <w:szCs w:val="18"/>
                <w:lang w:eastAsia="ru-RU"/>
              </w:rPr>
            </w:pPr>
            <w:r w:rsidRPr="00F5055C">
              <w:rPr>
                <w:rFonts w:eastAsia="Times New Roman" w:cs="Arial"/>
                <w:sz w:val="18"/>
                <w:szCs w:val="18"/>
                <w:lang w:eastAsia="ru-RU"/>
              </w:rPr>
              <w:t>Национальная оборона</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631D77BA"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2,0</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C870B09"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2,2</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63BF4AC2"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2,3</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3CA3E34C"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2,5</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653A6E2"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2,8</w:t>
            </w:r>
          </w:p>
        </w:tc>
      </w:tr>
      <w:tr w:rsidR="00133CF6" w:rsidRPr="00F5055C" w14:paraId="5CD4AD25" w14:textId="77777777" w:rsidTr="00F36729">
        <w:trPr>
          <w:trHeight w:val="227"/>
        </w:trPr>
        <w:tc>
          <w:tcPr>
            <w:tcW w:w="275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2CA4407" w14:textId="77777777" w:rsidR="00133CF6" w:rsidRPr="00F5055C" w:rsidRDefault="00133CF6">
            <w:pPr>
              <w:keepNext/>
              <w:spacing w:before="0" w:after="0" w:line="256" w:lineRule="auto"/>
              <w:jc w:val="left"/>
              <w:rPr>
                <w:rFonts w:eastAsia="Times New Roman" w:cs="Arial"/>
                <w:color w:val="000000"/>
                <w:sz w:val="18"/>
                <w:szCs w:val="18"/>
                <w:lang w:eastAsia="ru-RU"/>
              </w:rPr>
            </w:pPr>
            <w:r w:rsidRPr="00F5055C">
              <w:rPr>
                <w:rFonts w:eastAsia="Times New Roman" w:cs="Arial"/>
                <w:sz w:val="18"/>
                <w:szCs w:val="18"/>
                <w:lang w:eastAsia="ru-RU"/>
              </w:rPr>
              <w:t>Национальная безопасность и правоохранительная деятельность</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54A0C505"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9,7</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36B320C4"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10,5</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10FCD1C7"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8,4</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E087936"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11,9</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361EF61E"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13,3</w:t>
            </w:r>
          </w:p>
        </w:tc>
      </w:tr>
      <w:tr w:rsidR="00133CF6" w:rsidRPr="00F5055C" w14:paraId="377107C1" w14:textId="77777777" w:rsidTr="00F36729">
        <w:trPr>
          <w:trHeight w:val="227"/>
        </w:trPr>
        <w:tc>
          <w:tcPr>
            <w:tcW w:w="275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660352E2" w14:textId="77777777" w:rsidR="00133CF6" w:rsidRPr="00F5055C" w:rsidRDefault="00133CF6">
            <w:pPr>
              <w:keepNext/>
              <w:spacing w:before="0" w:after="0" w:line="256" w:lineRule="auto"/>
              <w:jc w:val="left"/>
              <w:rPr>
                <w:rFonts w:eastAsia="Times New Roman" w:cs="Arial"/>
                <w:color w:val="000000"/>
                <w:sz w:val="18"/>
                <w:szCs w:val="18"/>
                <w:lang w:eastAsia="ru-RU"/>
              </w:rPr>
            </w:pPr>
            <w:r w:rsidRPr="00F5055C">
              <w:rPr>
                <w:rFonts w:eastAsia="Times New Roman" w:cs="Arial"/>
                <w:sz w:val="18"/>
                <w:szCs w:val="18"/>
                <w:lang w:eastAsia="ru-RU"/>
              </w:rPr>
              <w:t>Национальная экономика</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88F9E44"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194,4</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8B75B57"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207,8</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1D37DAC5"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304,2</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02D079F5"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398,4</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12E35CEF"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617,6</w:t>
            </w:r>
          </w:p>
        </w:tc>
      </w:tr>
      <w:tr w:rsidR="00133CF6" w:rsidRPr="00F5055C" w14:paraId="1BE88326" w14:textId="77777777" w:rsidTr="00F36729">
        <w:trPr>
          <w:trHeight w:val="227"/>
        </w:trPr>
        <w:tc>
          <w:tcPr>
            <w:tcW w:w="275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06435A2C" w14:textId="77777777" w:rsidR="00133CF6" w:rsidRPr="00F5055C" w:rsidRDefault="00133CF6">
            <w:pPr>
              <w:keepNext/>
              <w:spacing w:before="0" w:after="0" w:line="256" w:lineRule="auto"/>
              <w:jc w:val="left"/>
              <w:rPr>
                <w:rFonts w:eastAsia="Times New Roman" w:cs="Arial"/>
                <w:color w:val="000000"/>
                <w:sz w:val="18"/>
                <w:szCs w:val="18"/>
                <w:lang w:eastAsia="ru-RU"/>
              </w:rPr>
            </w:pPr>
            <w:r w:rsidRPr="00F5055C">
              <w:rPr>
                <w:rFonts w:eastAsia="Times New Roman" w:cs="Arial"/>
                <w:sz w:val="18"/>
                <w:szCs w:val="18"/>
                <w:lang w:eastAsia="ru-RU"/>
              </w:rPr>
              <w:t>Жилищно-коммунальное хозяйство</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60E70267"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282,0</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19542102"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219,4</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B82F94E"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449,4</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AA30C49"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497,6</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5C1B3C63" w14:textId="77777777" w:rsidR="00133CF6" w:rsidRPr="00F5055C" w:rsidRDefault="00133CF6">
            <w:pPr>
              <w:keepNext/>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1 072,9</w:t>
            </w:r>
          </w:p>
        </w:tc>
      </w:tr>
      <w:tr w:rsidR="00133CF6" w:rsidRPr="00F5055C" w14:paraId="78162410" w14:textId="77777777" w:rsidTr="00F36729">
        <w:trPr>
          <w:trHeight w:val="227"/>
        </w:trPr>
        <w:tc>
          <w:tcPr>
            <w:tcW w:w="275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1FC12D6" w14:textId="77777777" w:rsidR="00133CF6" w:rsidRPr="00F5055C" w:rsidRDefault="00133CF6">
            <w:pPr>
              <w:spacing w:before="0" w:after="0" w:line="256" w:lineRule="auto"/>
              <w:jc w:val="left"/>
              <w:rPr>
                <w:rFonts w:eastAsia="Times New Roman" w:cs="Arial"/>
                <w:color w:val="000000"/>
                <w:sz w:val="18"/>
                <w:szCs w:val="18"/>
                <w:lang w:eastAsia="ru-RU"/>
              </w:rPr>
            </w:pPr>
            <w:r w:rsidRPr="00F5055C">
              <w:rPr>
                <w:rFonts w:eastAsia="Times New Roman" w:cs="Arial"/>
                <w:sz w:val="18"/>
                <w:szCs w:val="18"/>
                <w:lang w:eastAsia="ru-RU"/>
              </w:rPr>
              <w:t>Охрана окружающей среды</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Pr>
          <w:p w14:paraId="7E6B60E6" w14:textId="77777777" w:rsidR="00133CF6" w:rsidRPr="00F5055C" w:rsidRDefault="00133CF6">
            <w:pPr>
              <w:spacing w:before="0" w:after="0" w:line="256" w:lineRule="auto"/>
              <w:jc w:val="right"/>
              <w:rPr>
                <w:rFonts w:eastAsia="Times New Roman" w:cs="Arial"/>
                <w:sz w:val="18"/>
                <w:szCs w:val="18"/>
                <w:lang w:eastAsia="ru-RU"/>
              </w:rPr>
            </w:pP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8714A7E"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2,1</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D43B631"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14,7</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19B1375E"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20,9</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3EA5C227"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0,5</w:t>
            </w:r>
          </w:p>
        </w:tc>
      </w:tr>
      <w:tr w:rsidR="00133CF6" w:rsidRPr="00F5055C" w14:paraId="4B9209E8" w14:textId="77777777" w:rsidTr="00F36729">
        <w:trPr>
          <w:trHeight w:val="227"/>
        </w:trPr>
        <w:tc>
          <w:tcPr>
            <w:tcW w:w="275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0472681C" w14:textId="77777777" w:rsidR="00133CF6" w:rsidRPr="00F5055C" w:rsidRDefault="00133CF6">
            <w:pPr>
              <w:spacing w:before="0" w:after="0" w:line="256" w:lineRule="auto"/>
              <w:jc w:val="left"/>
              <w:rPr>
                <w:rFonts w:eastAsia="Times New Roman" w:cs="Arial"/>
                <w:color w:val="000000"/>
                <w:sz w:val="18"/>
                <w:szCs w:val="18"/>
                <w:lang w:eastAsia="ru-RU"/>
              </w:rPr>
            </w:pPr>
            <w:r w:rsidRPr="00F5055C">
              <w:rPr>
                <w:rFonts w:eastAsia="Times New Roman" w:cs="Arial"/>
                <w:sz w:val="18"/>
                <w:szCs w:val="18"/>
                <w:lang w:eastAsia="ru-RU"/>
              </w:rPr>
              <w:t>Образование</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3410BC09"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788,1</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010A7226"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795,2</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08C9DD39"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1 219,6</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33876C6"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1 791,4</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68316F91"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1 107,7</w:t>
            </w:r>
          </w:p>
        </w:tc>
      </w:tr>
      <w:tr w:rsidR="00133CF6" w:rsidRPr="00F5055C" w14:paraId="11C702E3" w14:textId="77777777" w:rsidTr="00F36729">
        <w:trPr>
          <w:trHeight w:val="227"/>
        </w:trPr>
        <w:tc>
          <w:tcPr>
            <w:tcW w:w="275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3C92E944" w14:textId="77777777" w:rsidR="00133CF6" w:rsidRPr="00F5055C" w:rsidRDefault="00133CF6">
            <w:pPr>
              <w:spacing w:before="0" w:after="0" w:line="256" w:lineRule="auto"/>
              <w:jc w:val="left"/>
              <w:rPr>
                <w:rFonts w:eastAsia="Times New Roman" w:cs="Arial"/>
                <w:color w:val="000000"/>
                <w:sz w:val="18"/>
                <w:szCs w:val="18"/>
                <w:lang w:eastAsia="ru-RU"/>
              </w:rPr>
            </w:pPr>
            <w:r w:rsidRPr="00F5055C">
              <w:rPr>
                <w:rFonts w:eastAsia="Times New Roman" w:cs="Arial"/>
                <w:sz w:val="18"/>
                <w:szCs w:val="18"/>
                <w:lang w:eastAsia="ru-RU"/>
              </w:rPr>
              <w:t>Культура и кинематография</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6B0BA354"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164,4</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3885AE40"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108,4</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B7A93E7"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125,1</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8891023"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158,0</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D3CD513"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138,5</w:t>
            </w:r>
          </w:p>
        </w:tc>
      </w:tr>
      <w:tr w:rsidR="00133CF6" w:rsidRPr="00F5055C" w14:paraId="6F224613" w14:textId="77777777" w:rsidTr="00F36729">
        <w:trPr>
          <w:trHeight w:val="227"/>
        </w:trPr>
        <w:tc>
          <w:tcPr>
            <w:tcW w:w="275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1AC66ECC" w14:textId="77777777" w:rsidR="00133CF6" w:rsidRPr="00F5055C" w:rsidRDefault="00133CF6">
            <w:pPr>
              <w:spacing w:before="0" w:after="0" w:line="256" w:lineRule="auto"/>
              <w:jc w:val="left"/>
              <w:rPr>
                <w:rFonts w:eastAsia="Times New Roman" w:cs="Arial"/>
                <w:color w:val="000000"/>
                <w:sz w:val="18"/>
                <w:szCs w:val="18"/>
                <w:lang w:eastAsia="ru-RU"/>
              </w:rPr>
            </w:pPr>
            <w:r w:rsidRPr="00F5055C">
              <w:rPr>
                <w:rFonts w:eastAsia="Times New Roman" w:cs="Arial"/>
                <w:sz w:val="18"/>
                <w:szCs w:val="18"/>
                <w:lang w:eastAsia="ru-RU"/>
              </w:rPr>
              <w:t>Социальная политика</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99541A7"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42,9</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7E0490AF"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87,1</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102F94CB"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94,4</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0C6BF61B"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103,6</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4CD32CA"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109,3</w:t>
            </w:r>
          </w:p>
        </w:tc>
      </w:tr>
      <w:tr w:rsidR="00133CF6" w:rsidRPr="00F5055C" w14:paraId="7946674F" w14:textId="77777777" w:rsidTr="00F36729">
        <w:trPr>
          <w:trHeight w:val="227"/>
        </w:trPr>
        <w:tc>
          <w:tcPr>
            <w:tcW w:w="275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10E726D0" w14:textId="77777777" w:rsidR="00133CF6" w:rsidRPr="00F5055C" w:rsidRDefault="00133CF6">
            <w:pPr>
              <w:spacing w:before="0" w:after="0" w:line="256" w:lineRule="auto"/>
              <w:jc w:val="left"/>
              <w:rPr>
                <w:rFonts w:eastAsia="Times New Roman" w:cs="Arial"/>
                <w:color w:val="000000"/>
                <w:sz w:val="18"/>
                <w:szCs w:val="18"/>
                <w:lang w:eastAsia="ru-RU"/>
              </w:rPr>
            </w:pPr>
            <w:r w:rsidRPr="00F5055C">
              <w:rPr>
                <w:rFonts w:eastAsia="Times New Roman" w:cs="Arial"/>
                <w:sz w:val="18"/>
                <w:szCs w:val="18"/>
                <w:lang w:eastAsia="ru-RU"/>
              </w:rPr>
              <w:t>Физическая культура и спорт</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0EC8C039"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7,0</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6830932"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7,3</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C04AFBD"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7,3</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AD6A0B4"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10,9</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6DFF854"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13,1</w:t>
            </w:r>
          </w:p>
        </w:tc>
      </w:tr>
      <w:tr w:rsidR="00133CF6" w:rsidRPr="00F5055C" w14:paraId="4BB2D1B0" w14:textId="77777777" w:rsidTr="00F36729">
        <w:trPr>
          <w:trHeight w:val="227"/>
        </w:trPr>
        <w:tc>
          <w:tcPr>
            <w:tcW w:w="2754"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1CF635C4" w14:textId="77777777" w:rsidR="00133CF6" w:rsidRPr="00F5055C" w:rsidRDefault="00133CF6">
            <w:pPr>
              <w:spacing w:before="0" w:after="0" w:line="256" w:lineRule="auto"/>
              <w:jc w:val="left"/>
              <w:rPr>
                <w:rFonts w:eastAsia="Times New Roman" w:cs="Arial"/>
                <w:color w:val="000000"/>
                <w:sz w:val="18"/>
                <w:szCs w:val="18"/>
                <w:lang w:eastAsia="ru-RU"/>
              </w:rPr>
            </w:pPr>
            <w:r w:rsidRPr="00F5055C">
              <w:rPr>
                <w:rFonts w:eastAsia="Times New Roman" w:cs="Arial"/>
                <w:sz w:val="18"/>
                <w:szCs w:val="18"/>
                <w:lang w:eastAsia="ru-RU"/>
              </w:rPr>
              <w:t>Средства массовой информации</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C79619E"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5,4</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7A2B3D4"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15,0</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47D9A627"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4,6</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03C813B8"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5,6</w:t>
            </w:r>
          </w:p>
        </w:tc>
        <w:tc>
          <w:tcPr>
            <w:tcW w:w="44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hideMark/>
          </w:tcPr>
          <w:p w14:paraId="2DA91C63" w14:textId="77777777" w:rsidR="00133CF6" w:rsidRPr="00F5055C" w:rsidRDefault="00133CF6">
            <w:pPr>
              <w:spacing w:before="0" w:after="0" w:line="256" w:lineRule="auto"/>
              <w:jc w:val="right"/>
              <w:rPr>
                <w:rFonts w:eastAsia="Times New Roman" w:cs="Arial"/>
                <w:sz w:val="18"/>
                <w:szCs w:val="18"/>
                <w:lang w:eastAsia="ru-RU"/>
              </w:rPr>
            </w:pPr>
            <w:r w:rsidRPr="00F5055C">
              <w:rPr>
                <w:rFonts w:eastAsia="Times New Roman" w:cs="Arial"/>
                <w:sz w:val="18"/>
                <w:szCs w:val="18"/>
                <w:lang w:eastAsia="ru-RU"/>
              </w:rPr>
              <w:t>6,1</w:t>
            </w:r>
          </w:p>
        </w:tc>
      </w:tr>
    </w:tbl>
    <w:p w14:paraId="262330F8" w14:textId="77777777" w:rsidR="00133CF6" w:rsidRPr="00F5055C" w:rsidRDefault="00133CF6" w:rsidP="00F36729">
      <w:pPr>
        <w:pStyle w:val="afffff3"/>
      </w:pPr>
      <w:r w:rsidRPr="00F5055C">
        <w:t>Источник: Отчеты об исполнении консолидированного бюджета Грязинского района Липецкой обл. за период 2019-2023 гг., аналитика LC-AV</w:t>
      </w:r>
    </w:p>
    <w:p w14:paraId="21F02B41" w14:textId="77777777" w:rsidR="00133CF6" w:rsidRPr="00F5055C" w:rsidRDefault="00133CF6" w:rsidP="00133CF6">
      <w:pPr>
        <w:rPr>
          <w:szCs w:val="16"/>
        </w:rPr>
      </w:pPr>
      <w:r w:rsidRPr="00F5055C">
        <w:rPr>
          <w:b/>
          <w:bCs/>
        </w:rPr>
        <w:lastRenderedPageBreak/>
        <w:t xml:space="preserve">Бюджет Грязинского района Липецкой области является социально-ориентированным бюджетом. </w:t>
      </w:r>
      <w:r w:rsidRPr="00F5055C">
        <w:t xml:space="preserve">Доля социальных расходов бюджета составляет 73,8% в 2023 г. Уровень социальных расходов выше, чем в целом по Липецкой области (67,6%). </w:t>
      </w:r>
      <w:r w:rsidRPr="00F5055C">
        <w:rPr>
          <w:szCs w:val="16"/>
        </w:rPr>
        <w:t xml:space="preserve">Доля социальных расходов варьируется от 77,7,0% до 73,8%. Значительно выросли социальные расходы в 2021-2022 гг. </w:t>
      </w:r>
    </w:p>
    <w:p w14:paraId="15B81111" w14:textId="47C81EE1" w:rsidR="00133CF6" w:rsidRPr="00F5055C" w:rsidRDefault="00AB5BDD" w:rsidP="00133CF6">
      <w:pPr>
        <w:pStyle w:val="a8"/>
      </w:pPr>
      <w:r w:rsidRPr="00F5055C">
        <w:t xml:space="preserve">Рисунок </w:t>
      </w:r>
      <w:fldSimple w:instr=" SEQ Рисунок \* ARABIC ">
        <w:r w:rsidR="00122F60" w:rsidRPr="00F5055C">
          <w:rPr>
            <w:noProof/>
          </w:rPr>
          <w:t>92</w:t>
        </w:r>
      </w:fldSimple>
      <w:r w:rsidRPr="00F5055C">
        <w:t xml:space="preserve"> </w:t>
      </w:r>
      <w:r w:rsidR="00133CF6" w:rsidRPr="00F5055C">
        <w:t>– Доля социальных расходов в бюджете Грязинского района</w:t>
      </w:r>
    </w:p>
    <w:p w14:paraId="51737258" w14:textId="5358078B" w:rsidR="00133CF6" w:rsidRPr="00F5055C" w:rsidRDefault="00133CF6" w:rsidP="00133CF6">
      <w:pPr>
        <w:spacing w:before="0"/>
        <w:rPr>
          <w:sz w:val="18"/>
          <w:szCs w:val="16"/>
        </w:rPr>
      </w:pPr>
      <w:r w:rsidRPr="00F5055C">
        <w:rPr>
          <w:noProof/>
          <w:lang w:eastAsia="ru-RU"/>
        </w:rPr>
        <w:drawing>
          <wp:inline distT="0" distB="0" distL="0" distR="0" wp14:anchorId="6794A356" wp14:editId="7BB46A1E">
            <wp:extent cx="6120130" cy="1231900"/>
            <wp:effectExtent l="0" t="0" r="0" b="0"/>
            <wp:docPr id="48725981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20130" cy="1231900"/>
                    </a:xfrm>
                    <a:prstGeom prst="rect">
                      <a:avLst/>
                    </a:prstGeom>
                    <a:noFill/>
                    <a:ln>
                      <a:noFill/>
                    </a:ln>
                  </pic:spPr>
                </pic:pic>
              </a:graphicData>
            </a:graphic>
          </wp:inline>
        </w:drawing>
      </w:r>
    </w:p>
    <w:p w14:paraId="54F68A83" w14:textId="77777777" w:rsidR="00133CF6" w:rsidRPr="00F5055C" w:rsidRDefault="00133CF6" w:rsidP="00F36729">
      <w:pPr>
        <w:pStyle w:val="afffff3"/>
      </w:pPr>
      <w:r w:rsidRPr="00F5055C">
        <w:t>Источник: Отчеты об исполнении консолидированного бюджета Грязинского района Липецкой обл. за период 2019-2023 гг., аналитика LC-AV</w:t>
      </w:r>
    </w:p>
    <w:p w14:paraId="112C96B0" w14:textId="77777777" w:rsidR="00133CF6" w:rsidRPr="00F5055C" w:rsidRDefault="00133CF6" w:rsidP="00F36729"/>
    <w:p w14:paraId="769DA245" w14:textId="77777777" w:rsidR="00133CF6" w:rsidRPr="00F5055C" w:rsidRDefault="00133CF6" w:rsidP="00133CF6">
      <w:pPr>
        <w:keepNext/>
        <w:rPr>
          <w:bCs/>
        </w:rPr>
      </w:pPr>
      <w:r w:rsidRPr="00F5055C">
        <w:rPr>
          <w:b/>
        </w:rPr>
        <w:t>Расходы консолидированного бюджета Грязинского района растут в одной динамике с доходами.</w:t>
      </w:r>
      <w:r w:rsidRPr="00F5055C">
        <w:rPr>
          <w:b/>
          <w:bCs/>
        </w:rPr>
        <w:t xml:space="preserve"> </w:t>
      </w:r>
      <w:r w:rsidRPr="00F5055C">
        <w:rPr>
          <w:bCs/>
        </w:rPr>
        <w:t>Уровень расходов бюджета на душу населения в 2023 г. вырос относительно 2019 г. на 22,0 тыс. руб./чел. (CAGR 19,7%).</w:t>
      </w:r>
    </w:p>
    <w:p w14:paraId="18672416" w14:textId="7A203335" w:rsidR="00133CF6" w:rsidRPr="00F5055C" w:rsidRDefault="00AB5BDD" w:rsidP="00133CF6">
      <w:pPr>
        <w:pStyle w:val="a8"/>
      </w:pPr>
      <w:r w:rsidRPr="00F5055C">
        <w:t xml:space="preserve">Рисунок </w:t>
      </w:r>
      <w:fldSimple w:instr=" SEQ Рисунок \* ARABIC ">
        <w:r w:rsidR="00122F60" w:rsidRPr="00F5055C">
          <w:rPr>
            <w:noProof/>
          </w:rPr>
          <w:t>93</w:t>
        </w:r>
      </w:fldSimple>
      <w:r w:rsidRPr="00F5055C">
        <w:t xml:space="preserve"> </w:t>
      </w:r>
      <w:r w:rsidR="00133CF6" w:rsidRPr="00F5055C">
        <w:t>– Расходы консолидированного бюджета Грязинского района на душу населения, тыс. руб./чел.</w:t>
      </w:r>
    </w:p>
    <w:p w14:paraId="47E00C93" w14:textId="15F10A9B" w:rsidR="00133CF6" w:rsidRPr="00F5055C" w:rsidRDefault="00133CF6" w:rsidP="00133CF6">
      <w:pPr>
        <w:spacing w:before="0"/>
        <w:rPr>
          <w:sz w:val="18"/>
          <w:szCs w:val="16"/>
        </w:rPr>
      </w:pPr>
      <w:r w:rsidRPr="00F5055C">
        <w:rPr>
          <w:noProof/>
          <w:lang w:eastAsia="ru-RU"/>
        </w:rPr>
        <w:drawing>
          <wp:inline distT="0" distB="0" distL="0" distR="0" wp14:anchorId="4C4AF55B" wp14:editId="7390D2B9">
            <wp:extent cx="6120130" cy="1231900"/>
            <wp:effectExtent l="0" t="0" r="0" b="0"/>
            <wp:docPr id="210746066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120130" cy="1231900"/>
                    </a:xfrm>
                    <a:prstGeom prst="rect">
                      <a:avLst/>
                    </a:prstGeom>
                    <a:noFill/>
                    <a:ln>
                      <a:noFill/>
                    </a:ln>
                  </pic:spPr>
                </pic:pic>
              </a:graphicData>
            </a:graphic>
          </wp:inline>
        </w:drawing>
      </w:r>
    </w:p>
    <w:p w14:paraId="794F4029" w14:textId="77777777" w:rsidR="00133CF6" w:rsidRPr="00F5055C" w:rsidRDefault="00133CF6" w:rsidP="00F36729">
      <w:pPr>
        <w:pStyle w:val="afffff3"/>
      </w:pPr>
      <w:r w:rsidRPr="00F5055C">
        <w:t>Источник: Отчеты об исполнении консолидированного бюджета Грязинского района Липецкой обл. за период 2019-2023 гг., аналитика LC-AV</w:t>
      </w:r>
    </w:p>
    <w:p w14:paraId="07ADF57D" w14:textId="77777777" w:rsidR="00F36729" w:rsidRPr="00F5055C" w:rsidRDefault="00F36729" w:rsidP="00F36729"/>
    <w:p w14:paraId="705D6026" w14:textId="32BCD89C" w:rsidR="00133CF6" w:rsidRPr="00F5055C" w:rsidRDefault="00133CF6" w:rsidP="00133CF6">
      <w:pPr>
        <w:keepNext/>
        <w:keepLines/>
      </w:pPr>
      <w:r w:rsidRPr="00F5055C">
        <w:rPr>
          <w:b/>
        </w:rPr>
        <w:t xml:space="preserve">Бюджет Грязинского района Липецкой области сбалансирован. </w:t>
      </w:r>
      <w:r w:rsidRPr="00F5055C">
        <w:t>На протяжении 2019-2023 гг.</w:t>
      </w:r>
      <w:r w:rsidR="006E095E" w:rsidRPr="00F5055C">
        <w:t xml:space="preserve"> </w:t>
      </w:r>
      <w:r w:rsidRPr="00F5055C">
        <w:t>профицитный. В 2022 г. значительный профицит бюджета 294,5 млн руб. (8,4% доходов бюджета).</w:t>
      </w:r>
      <w:r w:rsidR="006E095E" w:rsidRPr="00F5055C">
        <w:t xml:space="preserve"> </w:t>
      </w:r>
      <w:r w:rsidRPr="00F5055C">
        <w:t>Доля дефицита в доходах бюджета находится на уровне 3,8% от уровня совокупных доходов и совокупного дефицита/профицита бюджета.</w:t>
      </w:r>
    </w:p>
    <w:p w14:paraId="493E8A5D" w14:textId="3CD9716F" w:rsidR="00133CF6" w:rsidRPr="00F5055C" w:rsidRDefault="00133CF6" w:rsidP="00AF7E08">
      <w:pPr>
        <w:pStyle w:val="a8"/>
      </w:pPr>
      <w:r w:rsidRPr="00F5055C">
        <w:t xml:space="preserve">Рисунок </w:t>
      </w:r>
      <w:fldSimple w:instr=" SEQ Рисунок \* ARABIC ">
        <w:r w:rsidR="00122F60" w:rsidRPr="00F5055C">
          <w:rPr>
            <w:noProof/>
          </w:rPr>
          <w:t>94</w:t>
        </w:r>
      </w:fldSimple>
      <w:r w:rsidRPr="00F5055C">
        <w:t xml:space="preserve"> – Динамика дефицита/профицита бюджета Грязинского района, млн руб.</w:t>
      </w:r>
    </w:p>
    <w:p w14:paraId="7F4EF5A9" w14:textId="407ECE66" w:rsidR="00133CF6" w:rsidRPr="00F5055C" w:rsidRDefault="00133CF6" w:rsidP="00133CF6">
      <w:pPr>
        <w:rPr>
          <w:noProof/>
        </w:rPr>
      </w:pPr>
      <w:r w:rsidRPr="00F5055C">
        <w:rPr>
          <w:noProof/>
          <w:lang w:eastAsia="ru-RU"/>
        </w:rPr>
        <w:drawing>
          <wp:inline distT="0" distB="0" distL="0" distR="0" wp14:anchorId="72B37919" wp14:editId="20CBAB7E">
            <wp:extent cx="6115050" cy="1409700"/>
            <wp:effectExtent l="0" t="0" r="0" b="0"/>
            <wp:docPr id="176454842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115050" cy="1409700"/>
                    </a:xfrm>
                    <a:prstGeom prst="rect">
                      <a:avLst/>
                    </a:prstGeom>
                    <a:noFill/>
                    <a:ln>
                      <a:noFill/>
                    </a:ln>
                  </pic:spPr>
                </pic:pic>
              </a:graphicData>
            </a:graphic>
          </wp:inline>
        </w:drawing>
      </w:r>
    </w:p>
    <w:p w14:paraId="13335978" w14:textId="77777777" w:rsidR="00133CF6" w:rsidRPr="00F5055C" w:rsidRDefault="00133CF6" w:rsidP="00F36729">
      <w:pPr>
        <w:pStyle w:val="afffff3"/>
      </w:pPr>
      <w:r w:rsidRPr="00F5055C">
        <w:t>Источник: Отчеты об исполнении консолидированного бюджета Грязинского района Липецкой обл. за период 2019-2023 гг., аналитика LC-AV</w:t>
      </w:r>
    </w:p>
    <w:p w14:paraId="33FC1AD9" w14:textId="77777777" w:rsidR="00133CF6" w:rsidRPr="00F5055C" w:rsidRDefault="00133CF6" w:rsidP="00133CF6">
      <w:pPr>
        <w:rPr>
          <w:b/>
          <w:bCs/>
        </w:rPr>
      </w:pPr>
    </w:p>
    <w:p w14:paraId="3B56BFA1" w14:textId="1BA1C2B7" w:rsidR="00133CF6" w:rsidRPr="00F5055C" w:rsidRDefault="00133CF6" w:rsidP="00133CF6">
      <w:pPr>
        <w:pStyle w:val="a8"/>
      </w:pPr>
      <w:r w:rsidRPr="00F5055C">
        <w:lastRenderedPageBreak/>
        <w:t xml:space="preserve">Таблица </w:t>
      </w:r>
      <w:r w:rsidRPr="00F5055C">
        <w:fldChar w:fldCharType="begin"/>
      </w:r>
      <w:r w:rsidRPr="00F5055C">
        <w:rPr>
          <w:noProof/>
        </w:rPr>
        <w:instrText xml:space="preserve"> SEQ Таблица \* ARABIC </w:instrText>
      </w:r>
      <w:r w:rsidRPr="00F5055C">
        <w:fldChar w:fldCharType="separate"/>
      </w:r>
      <w:r w:rsidR="00122F60" w:rsidRPr="00F5055C">
        <w:rPr>
          <w:noProof/>
        </w:rPr>
        <w:t>24</w:t>
      </w:r>
      <w:r w:rsidRPr="00F5055C">
        <w:fldChar w:fldCharType="end"/>
      </w:r>
      <w:r w:rsidRPr="00F5055C">
        <w:rPr>
          <w:noProof/>
        </w:rPr>
        <w:t xml:space="preserve"> – Ключевые выводы SWOT-анализа</w:t>
      </w:r>
    </w:p>
    <w:tbl>
      <w:tblPr>
        <w:tblStyle w:val="LCAVTable"/>
        <w:tblW w:w="5000" w:type="pct"/>
        <w:tblInd w:w="0" w:type="dxa"/>
        <w:tblLayout w:type="fixed"/>
        <w:tblLook w:val="0400" w:firstRow="0" w:lastRow="0" w:firstColumn="0" w:lastColumn="0" w:noHBand="0" w:noVBand="1"/>
      </w:tblPr>
      <w:tblGrid>
        <w:gridCol w:w="4927"/>
        <w:gridCol w:w="4927"/>
      </w:tblGrid>
      <w:tr w:rsidR="00133CF6" w:rsidRPr="00F5055C" w14:paraId="0560520F"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0A024F78" w14:textId="77777777" w:rsidR="00133CF6" w:rsidRPr="00F5055C" w:rsidRDefault="00133CF6">
            <w:pPr>
              <w:keepNext/>
              <w:widowControl w:val="0"/>
              <w:spacing w:before="20" w:after="20"/>
              <w:jc w:val="center"/>
              <w:rPr>
                <w:rFonts w:cs="Arial"/>
                <w:b/>
                <w:bCs/>
                <w:sz w:val="18"/>
                <w:szCs w:val="18"/>
              </w:rPr>
            </w:pPr>
            <w:r w:rsidRPr="00F5055C">
              <w:rPr>
                <w:rFonts w:cs="Arial"/>
                <w:b/>
                <w:color w:val="808080" w:themeColor="background1" w:themeShade="80"/>
                <w:sz w:val="18"/>
                <w:szCs w:val="18"/>
              </w:rPr>
              <w:t>Сильные стороны (S)</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15AF691E" w14:textId="77777777" w:rsidR="00133CF6" w:rsidRPr="00F5055C" w:rsidRDefault="00133CF6">
            <w:pPr>
              <w:keepNext/>
              <w:widowControl w:val="0"/>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Слабые стороны (W)</w:t>
            </w:r>
          </w:p>
        </w:tc>
      </w:tr>
      <w:tr w:rsidR="00133CF6" w:rsidRPr="00F5055C" w14:paraId="57F6FC27"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5B38B8BA" w14:textId="77777777" w:rsidR="00133CF6" w:rsidRPr="00F5055C" w:rsidRDefault="00133CF6" w:rsidP="00117CA2">
            <w:pPr>
              <w:pStyle w:val="a"/>
              <w:ind w:left="284"/>
            </w:pPr>
            <w:r w:rsidRPr="00F5055C">
              <w:t>Устойчивый поток выручки в бизнесах, имеющих высокую фиксированную нагрузку (аренда и заработная плата), формирует значимую часть бюджета [G1].</w:t>
            </w:r>
          </w:p>
          <w:p w14:paraId="2A13A903" w14:textId="77777777" w:rsidR="00133CF6" w:rsidRPr="00F5055C" w:rsidRDefault="00133CF6" w:rsidP="00117CA2">
            <w:pPr>
              <w:pStyle w:val="a"/>
              <w:ind w:left="284"/>
            </w:pPr>
            <w:r w:rsidRPr="00F5055C">
              <w:t>Бюджет Грязинского района Липецкой области социально ориентирован [G4].</w:t>
            </w:r>
          </w:p>
          <w:p w14:paraId="4F47B214" w14:textId="77777777" w:rsidR="00133CF6" w:rsidRPr="00F5055C" w:rsidRDefault="00133CF6" w:rsidP="00117CA2">
            <w:pPr>
              <w:pStyle w:val="a"/>
              <w:ind w:left="284"/>
            </w:pPr>
            <w:r w:rsidRPr="00F5055C">
              <w:t>Бюджет Грязинского района Липецкой области сбалансирован [G7].</w:t>
            </w:r>
          </w:p>
          <w:p w14:paraId="0C8788E1" w14:textId="77777777" w:rsidR="00133CF6" w:rsidRPr="00F5055C" w:rsidRDefault="00133CF6" w:rsidP="00117CA2">
            <w:pPr>
              <w:pStyle w:val="a"/>
              <w:ind w:left="284"/>
            </w:pPr>
            <w:r w:rsidRPr="00F5055C">
              <w:t>Значительная часть расходов приходится на образование, ЖКХ и экономику [G7].</w:t>
            </w:r>
          </w:p>
          <w:p w14:paraId="469ACA86" w14:textId="77777777" w:rsidR="00133CF6" w:rsidRPr="00F5055C" w:rsidRDefault="00133CF6" w:rsidP="00117CA2">
            <w:pPr>
              <w:pStyle w:val="a"/>
              <w:ind w:left="284"/>
            </w:pPr>
            <w:r w:rsidRPr="00F5055C">
              <w:t>Существенный рост доходов бюджета [G7].</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3B5845A8" w14:textId="77777777" w:rsidR="00133CF6" w:rsidRPr="00F5055C" w:rsidRDefault="00133CF6" w:rsidP="00117CA2">
            <w:pPr>
              <w:pStyle w:val="a"/>
              <w:ind w:left="284"/>
            </w:pPr>
            <w:r w:rsidRPr="00F5055C">
              <w:t>Высокая зависимость бюджета от безвозмездных поступлений [G7].</w:t>
            </w:r>
          </w:p>
          <w:p w14:paraId="447502BE" w14:textId="77777777" w:rsidR="00133CF6" w:rsidRPr="00F5055C" w:rsidRDefault="00133CF6" w:rsidP="00117CA2">
            <w:pPr>
              <w:pStyle w:val="a"/>
              <w:ind w:left="284"/>
            </w:pPr>
            <w:r w:rsidRPr="00F5055C">
              <w:t>Высокая социальная ориентированность бюджета не позволяет переориентировать затраты социального характера на хозяйственно-производственные проекты [G7].</w:t>
            </w:r>
          </w:p>
        </w:tc>
      </w:tr>
      <w:tr w:rsidR="00133CF6" w:rsidRPr="00F5055C" w14:paraId="26BA46B4"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393448CC" w14:textId="77777777" w:rsidR="00133CF6" w:rsidRPr="00F5055C" w:rsidRDefault="00133CF6">
            <w:pPr>
              <w:keepNext/>
              <w:spacing w:before="20" w:after="20"/>
              <w:jc w:val="center"/>
              <w:rPr>
                <w:rFonts w:cs="Arial"/>
                <w:bCs/>
                <w:sz w:val="18"/>
                <w:szCs w:val="18"/>
              </w:rPr>
            </w:pPr>
            <w:r w:rsidRPr="00F5055C">
              <w:rPr>
                <w:rFonts w:cs="Arial"/>
                <w:b/>
                <w:color w:val="808080" w:themeColor="background1" w:themeShade="80"/>
                <w:sz w:val="18"/>
                <w:szCs w:val="18"/>
              </w:rPr>
              <w:t>Возможности (O)</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25D991C7" w14:textId="77777777" w:rsidR="00133CF6" w:rsidRPr="00F5055C" w:rsidRDefault="00133CF6">
            <w:pPr>
              <w:keepNext/>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Угрозы (T)</w:t>
            </w:r>
          </w:p>
        </w:tc>
      </w:tr>
      <w:tr w:rsidR="00133CF6" w:rsidRPr="00F5055C" w14:paraId="0D126C0E"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53371ED6" w14:textId="77777777" w:rsidR="00133CF6" w:rsidRPr="00F5055C" w:rsidRDefault="00133CF6" w:rsidP="00117CA2">
            <w:pPr>
              <w:pStyle w:val="a"/>
              <w:ind w:left="284"/>
            </w:pPr>
            <w:r w:rsidRPr="00F5055C">
              <w:t>Изменение налоговой политики государства, субъекта [G7].</w:t>
            </w:r>
          </w:p>
          <w:p w14:paraId="04A6E178" w14:textId="77777777" w:rsidR="00133CF6" w:rsidRPr="00F5055C" w:rsidRDefault="00133CF6" w:rsidP="00117CA2">
            <w:pPr>
              <w:pStyle w:val="a"/>
              <w:ind w:left="284"/>
            </w:pPr>
            <w:r w:rsidRPr="00F5055C">
              <w:t>Изменения в системе распределения налоговых доходов между бюджетами разных уровней [G7].</w:t>
            </w:r>
          </w:p>
          <w:p w14:paraId="11247763" w14:textId="77777777" w:rsidR="00133CF6" w:rsidRPr="00F5055C" w:rsidRDefault="00133CF6" w:rsidP="00117CA2">
            <w:pPr>
              <w:pStyle w:val="a"/>
              <w:ind w:left="284"/>
            </w:pPr>
            <w:r w:rsidRPr="00F5055C">
              <w:t>Развитие механизмов муниципальных заимствований [G2].</w:t>
            </w:r>
          </w:p>
          <w:p w14:paraId="3F04CCAF" w14:textId="77777777" w:rsidR="00133CF6" w:rsidRPr="00F5055C" w:rsidRDefault="00133CF6" w:rsidP="00117CA2">
            <w:pPr>
              <w:pStyle w:val="a"/>
              <w:ind w:left="284"/>
            </w:pPr>
            <w:r w:rsidRPr="00F5055C">
              <w:t>Изменение социально-экономической ситуации в России [G1].</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362D267F" w14:textId="77777777" w:rsidR="00133CF6" w:rsidRPr="00F5055C" w:rsidRDefault="00133CF6" w:rsidP="00117CA2">
            <w:pPr>
              <w:pStyle w:val="a"/>
              <w:ind w:left="284"/>
            </w:pPr>
            <w:r w:rsidRPr="00F5055C">
              <w:t>Изменение налоговой политики государства, субъекта [G7].</w:t>
            </w:r>
          </w:p>
          <w:p w14:paraId="7D2AB691" w14:textId="77777777" w:rsidR="00133CF6" w:rsidRPr="00F5055C" w:rsidRDefault="00133CF6" w:rsidP="00117CA2">
            <w:pPr>
              <w:pStyle w:val="a"/>
              <w:ind w:left="284"/>
            </w:pPr>
            <w:r w:rsidRPr="00F5055C">
              <w:t>Изменения в системе распределения налоговых доходов между бюджетами разных уровней [G7].</w:t>
            </w:r>
          </w:p>
          <w:p w14:paraId="6AAAD01C" w14:textId="77777777" w:rsidR="00133CF6" w:rsidRPr="00F5055C" w:rsidRDefault="00133CF6" w:rsidP="00117CA2">
            <w:pPr>
              <w:pStyle w:val="a"/>
              <w:ind w:left="284"/>
            </w:pPr>
            <w:r w:rsidRPr="00F5055C">
              <w:t>Сокращение финансовой поддержки из других уровней бюджетной системы РФ [G7].</w:t>
            </w:r>
          </w:p>
          <w:p w14:paraId="35FEB0B1" w14:textId="77777777" w:rsidR="00133CF6" w:rsidRPr="00F5055C" w:rsidRDefault="00133CF6" w:rsidP="00117CA2">
            <w:pPr>
              <w:pStyle w:val="a"/>
              <w:ind w:left="284"/>
            </w:pPr>
            <w:r w:rsidRPr="00F5055C">
              <w:t>Международные санкции [G7].</w:t>
            </w:r>
          </w:p>
          <w:p w14:paraId="06CD4D12" w14:textId="77777777" w:rsidR="00133CF6" w:rsidRPr="00F5055C" w:rsidRDefault="00133CF6" w:rsidP="00117CA2">
            <w:pPr>
              <w:pStyle w:val="a"/>
              <w:ind w:left="284"/>
            </w:pPr>
            <w:r w:rsidRPr="00F5055C">
              <w:t>Изменение социально-экономической ситуации в России [G1].</w:t>
            </w:r>
          </w:p>
        </w:tc>
      </w:tr>
    </w:tbl>
    <w:p w14:paraId="63BEFC92" w14:textId="77777777" w:rsidR="00133CF6" w:rsidRPr="00F5055C" w:rsidRDefault="00133CF6" w:rsidP="00133CF6"/>
    <w:p w14:paraId="7F4A913D" w14:textId="4B8A2844" w:rsidR="005E4E1E" w:rsidRPr="00F5055C" w:rsidRDefault="00CE7149" w:rsidP="005E4E1E">
      <w:pPr>
        <w:pStyle w:val="1"/>
      </w:pPr>
      <w:bookmarkStart w:id="123" w:name="_Toc184394890"/>
      <w:bookmarkEnd w:id="65"/>
      <w:r w:rsidRPr="00F5055C">
        <w:lastRenderedPageBreak/>
        <w:t>Диагностика пространственного развития с точки зрения качества пространственного развития и инфраструктуры</w:t>
      </w:r>
      <w:bookmarkEnd w:id="123"/>
    </w:p>
    <w:p w14:paraId="77087483" w14:textId="6E1B68D4" w:rsidR="00CE7149" w:rsidRPr="00F5055C" w:rsidRDefault="00CE7149" w:rsidP="00CE7149">
      <w:pPr>
        <w:pStyle w:val="2"/>
      </w:pPr>
      <w:bookmarkStart w:id="124" w:name="_Toc184394891"/>
      <w:r w:rsidRPr="00F5055C">
        <w:t>Диагностика пространственного развития муниципального образования</w:t>
      </w:r>
      <w:bookmarkEnd w:id="124"/>
    </w:p>
    <w:p w14:paraId="0765F904" w14:textId="10D01964" w:rsidR="00753A49" w:rsidRPr="00F5055C" w:rsidRDefault="00753A49" w:rsidP="00753A49">
      <w:r w:rsidRPr="00F5055C">
        <w:t>Одной из составляющих проекта Стратегии социально-экономического развития является оценка пространственного потенциала муниципального образования и подготовка предложений по оптимизации сложившейся пространственной структуры с уч</w:t>
      </w:r>
      <w:r w:rsidR="006E095E" w:rsidRPr="00F5055C">
        <w:t>е</w:t>
      </w:r>
      <w:r w:rsidRPr="00F5055C">
        <w:t>том исторических предпосылок, сильных сторон, преимуществ, вызовов и ограничений использования территории. Результатом анализа является закрепление основных территорий – драйверов развития, актуализация градостроительной политики муниципального образования с дифференциацией для отельных ареалов – пилотных территорий. Принятые политики ложатся в основу документов территориального планирования и учитываются в отраслевых программах.</w:t>
      </w:r>
    </w:p>
    <w:p w14:paraId="6E0EB8CA" w14:textId="77777777" w:rsidR="00753A49" w:rsidRPr="00F5055C" w:rsidRDefault="00753A49" w:rsidP="004B5E59">
      <w:pPr>
        <w:pStyle w:val="5"/>
      </w:pPr>
      <w:r w:rsidRPr="00F5055C">
        <w:t>Анализ структурных элементов пространства муниципального образования</w:t>
      </w:r>
    </w:p>
    <w:p w14:paraId="45D3FFE7" w14:textId="77777777" w:rsidR="00753A49" w:rsidRPr="00F5055C" w:rsidRDefault="00753A49" w:rsidP="00D4236D">
      <w:pPr>
        <w:pStyle w:val="affffffb"/>
      </w:pPr>
      <w:r w:rsidRPr="00F5055C">
        <w:t>Система расселения</w:t>
      </w:r>
    </w:p>
    <w:p w14:paraId="710D2C70" w14:textId="49AB9BF4" w:rsidR="00753A49" w:rsidRPr="00F5055C" w:rsidRDefault="00753A49" w:rsidP="00753A49">
      <w:r w:rsidRPr="00F5055C">
        <w:t>Грязинский район характеризуют близость к региональному центру, наличие крупного железнодорожного транспортно-пересадочного и логистического узла, современных промышленных предприятий. МО входит в состав Липецкого ядра Липецко-Елецкой агломерации.</w:t>
      </w:r>
    </w:p>
    <w:p w14:paraId="216EB7A1" w14:textId="30333D9B" w:rsidR="00753A49" w:rsidRPr="00F5055C" w:rsidRDefault="00753A49" w:rsidP="00753A49">
      <w:r w:rsidRPr="00F5055C">
        <w:t>Система расселения муниципального района представлена 63 насел</w:t>
      </w:r>
      <w:r w:rsidR="006E095E" w:rsidRPr="00F5055C">
        <w:t>е</w:t>
      </w:r>
      <w:r w:rsidRPr="00F5055C">
        <w:t>нными пунктами, из которых единственным городом является районный центр Грязи с населением свыше 43 тыс</w:t>
      </w:r>
      <w:r w:rsidR="00D4236D" w:rsidRPr="00F5055C">
        <w:t>. </w:t>
      </w:r>
      <w:r w:rsidRPr="00F5055C">
        <w:t>чел. 10 сельских насел</w:t>
      </w:r>
      <w:r w:rsidR="006E095E" w:rsidRPr="00F5055C">
        <w:t>е</w:t>
      </w:r>
      <w:r w:rsidRPr="00F5055C">
        <w:t>нных пунктов имеют население свыше 1 тыс</w:t>
      </w:r>
      <w:r w:rsidR="00D4236D" w:rsidRPr="00F5055C">
        <w:t>.</w:t>
      </w:r>
      <w:r w:rsidRPr="00F5055C">
        <w:t xml:space="preserve"> чел</w:t>
      </w:r>
      <w:r w:rsidR="00D4236D" w:rsidRPr="00F5055C">
        <w:t>.</w:t>
      </w:r>
      <w:r w:rsidRPr="00F5055C">
        <w:t xml:space="preserve"> Данные насел</w:t>
      </w:r>
      <w:r w:rsidR="006E095E" w:rsidRPr="00F5055C">
        <w:t>е</w:t>
      </w:r>
      <w:r w:rsidRPr="00F5055C">
        <w:t>нные пункты сконцентрированы в створе основных транспортных коридоров</w:t>
      </w:r>
      <w:r w:rsidR="006E095E" w:rsidRPr="00F5055C">
        <w:t xml:space="preserve"> – </w:t>
      </w:r>
      <w:r w:rsidRPr="00F5055C">
        <w:t>железных и автомобильных дорог. В 14 насел</w:t>
      </w:r>
      <w:r w:rsidR="006E095E" w:rsidRPr="00F5055C">
        <w:t>е</w:t>
      </w:r>
      <w:r w:rsidRPr="00F5055C">
        <w:t>нных пунктах население составляет от 0 до 10</w:t>
      </w:r>
      <w:r w:rsidR="00D4236D" w:rsidRPr="00F5055C">
        <w:t> </w:t>
      </w:r>
      <w:r w:rsidRPr="00F5055C">
        <w:t>чел. Основными факторами, повлиявшими на формирование исторической системы расселения, являются р</w:t>
      </w:r>
      <w:r w:rsidR="00D4236D" w:rsidRPr="00F5055C">
        <w:t>. </w:t>
      </w:r>
      <w:r w:rsidRPr="00F5055C">
        <w:t xml:space="preserve">Воронеж с притоками </w:t>
      </w:r>
      <w:proofErr w:type="spellStart"/>
      <w:r w:rsidRPr="00F5055C">
        <w:t>Матыра</w:t>
      </w:r>
      <w:proofErr w:type="spellEnd"/>
      <w:r w:rsidRPr="00F5055C">
        <w:t xml:space="preserve">, </w:t>
      </w:r>
      <w:proofErr w:type="spellStart"/>
      <w:r w:rsidRPr="00F5055C">
        <w:t>Байгора</w:t>
      </w:r>
      <w:proofErr w:type="spellEnd"/>
      <w:r w:rsidRPr="00F5055C">
        <w:t xml:space="preserve"> и </w:t>
      </w:r>
      <w:proofErr w:type="spellStart"/>
      <w:r w:rsidRPr="00F5055C">
        <w:t>Двуречка</w:t>
      </w:r>
      <w:proofErr w:type="spellEnd"/>
      <w:r w:rsidRPr="00F5055C">
        <w:t xml:space="preserve">. </w:t>
      </w:r>
    </w:p>
    <w:p w14:paraId="2F87678B" w14:textId="32149C2F" w:rsidR="00753A49" w:rsidRPr="00F5055C" w:rsidRDefault="00753A49" w:rsidP="00753A49">
      <w:r w:rsidRPr="00F5055C">
        <w:t xml:space="preserve">Хороший потенциал развития имеет групповая система расселения: </w:t>
      </w:r>
      <w:proofErr w:type="spellStart"/>
      <w:r w:rsidRPr="00F5055C">
        <w:t>Бутырки</w:t>
      </w:r>
      <w:proofErr w:type="spellEnd"/>
      <w:r w:rsidRPr="00F5055C">
        <w:t xml:space="preserve">, Плеханово, </w:t>
      </w:r>
      <w:proofErr w:type="spellStart"/>
      <w:r w:rsidRPr="00F5055C">
        <w:t>Головщино</w:t>
      </w:r>
      <w:proofErr w:type="spellEnd"/>
      <w:r w:rsidRPr="00F5055C">
        <w:t>, расположенные в северной части района. Устойчивый ареал групповой системы расселения образуют город Грязи с с</w:t>
      </w:r>
      <w:r w:rsidR="006E095E" w:rsidRPr="00F5055C">
        <w:t>е</w:t>
      </w:r>
      <w:r w:rsidRPr="00F5055C">
        <w:t>лами Большой Самовец и Аннино.</w:t>
      </w:r>
    </w:p>
    <w:p w14:paraId="789C00FB" w14:textId="11687604" w:rsidR="00753A49" w:rsidRPr="00F5055C" w:rsidRDefault="00753A49" w:rsidP="00753A49">
      <w:pPr>
        <w:rPr>
          <w:b/>
          <w:bCs/>
        </w:rPr>
      </w:pPr>
      <w:r w:rsidRPr="00F5055C">
        <w:t>Остальные насел</w:t>
      </w:r>
      <w:r w:rsidR="006E095E" w:rsidRPr="00F5055C">
        <w:t>е</w:t>
      </w:r>
      <w:r w:rsidRPr="00F5055C">
        <w:t>нные пункты сформировались и развиваются в тесной взаимосвязи с развитием основных планировочных осей. В связи с этим, возрастает значение локальных опорных центров, выполняющих роль центров социально-культурного и торгово-бытового, транспортного обслуживания группы насел</w:t>
      </w:r>
      <w:r w:rsidR="006E095E" w:rsidRPr="00F5055C">
        <w:t>е</w:t>
      </w:r>
      <w:r w:rsidRPr="00F5055C">
        <w:t>нных пунктов.</w:t>
      </w:r>
    </w:p>
    <w:p w14:paraId="13DE93F3" w14:textId="70E90364" w:rsidR="00753A49" w:rsidRPr="00F5055C" w:rsidRDefault="00753A49" w:rsidP="00753A49">
      <w:r w:rsidRPr="00F5055C">
        <w:rPr>
          <w:b/>
          <w:bCs/>
        </w:rPr>
        <w:t>Узлами активности,</w:t>
      </w:r>
      <w:r w:rsidRPr="00F5055C">
        <w:t xml:space="preserve"> помимо города Грязи, являются насел</w:t>
      </w:r>
      <w:r w:rsidR="006E095E" w:rsidRPr="00F5055C">
        <w:t>е</w:t>
      </w:r>
      <w:r w:rsidRPr="00F5055C">
        <w:t xml:space="preserve">нные пункты, расположенные ближе к региональному центру на берегах </w:t>
      </w:r>
      <w:proofErr w:type="spellStart"/>
      <w:r w:rsidRPr="00F5055C">
        <w:t>Матырского</w:t>
      </w:r>
      <w:proofErr w:type="spellEnd"/>
      <w:r w:rsidRPr="00F5055C">
        <w:t xml:space="preserve"> водохранилища, а также вблизи ОЭЗ ППТ</w:t>
      </w:r>
      <w:r w:rsidR="006E095E" w:rsidRPr="00F5055C">
        <w:t xml:space="preserve"> </w:t>
      </w:r>
      <w:r w:rsidRPr="00F5055C">
        <w:t>«Липецк»: с</w:t>
      </w:r>
      <w:r w:rsidR="006E095E" w:rsidRPr="00F5055C">
        <w:t>е</w:t>
      </w:r>
      <w:r w:rsidRPr="00F5055C">
        <w:t xml:space="preserve">ла Казинка, </w:t>
      </w:r>
      <w:proofErr w:type="spellStart"/>
      <w:r w:rsidRPr="00F5055C">
        <w:t>Ярлуково</w:t>
      </w:r>
      <w:proofErr w:type="spellEnd"/>
      <w:r w:rsidRPr="00F5055C">
        <w:t xml:space="preserve">, </w:t>
      </w:r>
      <w:proofErr w:type="spellStart"/>
      <w:r w:rsidRPr="00F5055C">
        <w:t>Фащенко</w:t>
      </w:r>
      <w:proofErr w:type="spellEnd"/>
      <w:r w:rsidRPr="00F5055C">
        <w:t xml:space="preserve">, </w:t>
      </w:r>
      <w:proofErr w:type="spellStart"/>
      <w:r w:rsidRPr="00F5055C">
        <w:t>Двуречки</w:t>
      </w:r>
      <w:proofErr w:type="spellEnd"/>
      <w:r w:rsidRPr="00F5055C">
        <w:t>.</w:t>
      </w:r>
    </w:p>
    <w:p w14:paraId="5CDE8101" w14:textId="77777777" w:rsidR="00753A49" w:rsidRPr="00F5055C" w:rsidRDefault="00753A49" w:rsidP="00D4236D">
      <w:pPr>
        <w:pStyle w:val="affffffb"/>
      </w:pPr>
      <w:r w:rsidRPr="00F5055C">
        <w:t>Каркасы</w:t>
      </w:r>
    </w:p>
    <w:p w14:paraId="5F07F840" w14:textId="452B0091" w:rsidR="00753A49" w:rsidRPr="00F5055C" w:rsidRDefault="00753A49" w:rsidP="00753A49">
      <w:r w:rsidRPr="00F5055C">
        <w:t>Муниципальное образование имеет достаточно устойчивый пространственный каркас благодаря развитой транспортной инфраструктуре, а также природным осям</w:t>
      </w:r>
      <w:r w:rsidR="006E095E" w:rsidRPr="00F5055C">
        <w:t xml:space="preserve"> – </w:t>
      </w:r>
      <w:r w:rsidRPr="00F5055C">
        <w:t xml:space="preserve">развитой речной системе. В перспективе каркас усилится благодаря планируемому автодорожному обходу городов Липецка и Грязи «Фащевка – Песковатка», а также автомобильной связи «Княжая Байгора – Конь-Колодезь» </w:t>
      </w:r>
    </w:p>
    <w:p w14:paraId="4FCB96E0" w14:textId="1E8DAD32" w:rsidR="00753A49" w:rsidRPr="00F5055C" w:rsidRDefault="00753A49" w:rsidP="00D4236D">
      <w:pPr>
        <w:pStyle w:val="affffffb"/>
      </w:pPr>
      <w:r w:rsidRPr="00F5055C">
        <w:t>Историко-градостроительные аспекты</w:t>
      </w:r>
    </w:p>
    <w:p w14:paraId="5067F13B" w14:textId="02604DE3" w:rsidR="00753A49" w:rsidRPr="00F5055C" w:rsidRDefault="00753A49" w:rsidP="00753A49">
      <w:r w:rsidRPr="00F5055C">
        <w:t>Заболоченность широких речных долин влияет на характеристики планировочной системы приречных насел</w:t>
      </w:r>
      <w:r w:rsidR="006E095E" w:rsidRPr="00F5055C">
        <w:t>е</w:t>
      </w:r>
      <w:r w:rsidRPr="00F5055C">
        <w:t>нных пунктов. В связи с этим, требуется выработка специфической градостроительной политики в отношении перспектив застройки и благоустройства потенциальных узлов развития.</w:t>
      </w:r>
    </w:p>
    <w:p w14:paraId="3E9E46D1" w14:textId="77777777" w:rsidR="00753A49" w:rsidRPr="00F5055C" w:rsidRDefault="00753A49" w:rsidP="004B5E59">
      <w:pPr>
        <w:pStyle w:val="5"/>
      </w:pPr>
      <w:r w:rsidRPr="00F5055C">
        <w:lastRenderedPageBreak/>
        <w:t>Первичные стратегические выводы</w:t>
      </w:r>
    </w:p>
    <w:p w14:paraId="590F865B" w14:textId="57E5E15C" w:rsidR="00753A49" w:rsidRPr="00F5055C" w:rsidRDefault="00753A49" w:rsidP="00D4236D">
      <w:pPr>
        <w:pStyle w:val="a2"/>
      </w:pPr>
      <w:r w:rsidRPr="00F5055C">
        <w:t>Конкурентным преимуществом является благоприятное географическое положение Грязинского муниципального района на пересечении основных транспортных направлений федерального и регионального значения, рядом с областным центром – г. Липецком.</w:t>
      </w:r>
    </w:p>
    <w:p w14:paraId="43A2475F" w14:textId="2BB8AE01" w:rsidR="00753A49" w:rsidRPr="00F5055C" w:rsidRDefault="00753A49" w:rsidP="00D4236D">
      <w:pPr>
        <w:pStyle w:val="a2"/>
        <w:rPr>
          <w:szCs w:val="24"/>
        </w:rPr>
      </w:pPr>
      <w:r w:rsidRPr="00F5055C">
        <w:t>Для района характерна развитая система расселения, представленная сельскими поселениями, которые имеют круглогодичное транспортное сообщение с опорными центрами региона, и соседнего субъекта – Тамбовской области.</w:t>
      </w:r>
    </w:p>
    <w:p w14:paraId="4398DA15" w14:textId="5494F60B" w:rsidR="00753A49" w:rsidRPr="00F5055C" w:rsidRDefault="00753A49" w:rsidP="00D4236D">
      <w:pPr>
        <w:pStyle w:val="a2"/>
      </w:pPr>
      <w:r w:rsidRPr="00F5055C">
        <w:t>Муниципальному образованию важно выработать собственную градостроительную политику в отношении перспективной застройки насел</w:t>
      </w:r>
      <w:r w:rsidR="006E095E" w:rsidRPr="00F5055C">
        <w:t>е</w:t>
      </w:r>
      <w:r w:rsidRPr="00F5055C">
        <w:t xml:space="preserve">нных пунктов в целях повышения привлекательности для населения, как местного, так и прибывающего для постоянного места жительства. </w:t>
      </w:r>
    </w:p>
    <w:p w14:paraId="241A36EB" w14:textId="7672ED83" w:rsidR="00753A49" w:rsidRPr="00F5055C" w:rsidRDefault="00753A49" w:rsidP="00AF7E08">
      <w:pPr>
        <w:pStyle w:val="a8"/>
      </w:pPr>
      <w:r w:rsidRPr="00F5055C">
        <w:t xml:space="preserve">Рисунок </w:t>
      </w:r>
      <w:fldSimple w:instr=" SEQ Рисунок \* ARABIC ">
        <w:r w:rsidR="00122F60" w:rsidRPr="00F5055C">
          <w:rPr>
            <w:noProof/>
          </w:rPr>
          <w:t>95</w:t>
        </w:r>
      </w:fldSimple>
      <w:r w:rsidRPr="00F5055C">
        <w:t xml:space="preserve"> – Пространственная схема Грязинского муниципального образования</w:t>
      </w:r>
    </w:p>
    <w:p w14:paraId="62B4CF24" w14:textId="153E9371" w:rsidR="00753A49" w:rsidRPr="00F5055C" w:rsidRDefault="00753A49" w:rsidP="00753A49">
      <w:r w:rsidRPr="00F5055C">
        <w:rPr>
          <w:noProof/>
          <w:lang w:eastAsia="ru-RU"/>
        </w:rPr>
        <w:drawing>
          <wp:inline distT="0" distB="0" distL="0" distR="0" wp14:anchorId="01BE94FA" wp14:editId="168D8B29">
            <wp:extent cx="6115050" cy="3822700"/>
            <wp:effectExtent l="0" t="0" r="0" b="6350"/>
            <wp:docPr id="991411416" name="Рисунок 15" descr="LM36 Пространство it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 descr="LM36 Пространство it1-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115050" cy="3822700"/>
                    </a:xfrm>
                    <a:prstGeom prst="rect">
                      <a:avLst/>
                    </a:prstGeom>
                    <a:noFill/>
                    <a:ln>
                      <a:noFill/>
                    </a:ln>
                  </pic:spPr>
                </pic:pic>
              </a:graphicData>
            </a:graphic>
          </wp:inline>
        </w:drawing>
      </w:r>
    </w:p>
    <w:p w14:paraId="29C12328" w14:textId="77777777" w:rsidR="00753A49" w:rsidRPr="00F5055C" w:rsidRDefault="00753A49" w:rsidP="00753A49"/>
    <w:p w14:paraId="4F25D6B7" w14:textId="2E48D9B3" w:rsidR="00CE7149" w:rsidRPr="00F5055C" w:rsidRDefault="00CE7149" w:rsidP="00CE7149">
      <w:pPr>
        <w:pStyle w:val="2"/>
      </w:pPr>
      <w:bookmarkStart w:id="125" w:name="_Toc184394892"/>
      <w:r w:rsidRPr="00F5055C">
        <w:t>Диагностика качества инфраструктуры</w:t>
      </w:r>
      <w:bookmarkEnd w:id="125"/>
    </w:p>
    <w:p w14:paraId="3AEE0710" w14:textId="0EC3DA21" w:rsidR="00881D80" w:rsidRPr="00F5055C" w:rsidRDefault="00881D80" w:rsidP="00881D80">
      <w:pPr>
        <w:pStyle w:val="3"/>
      </w:pPr>
      <w:bookmarkStart w:id="126" w:name="_Toc184394893"/>
      <w:r w:rsidRPr="00F5055C">
        <w:t>Транспортная инфраструктура, транспортировка и хранение</w:t>
      </w:r>
      <w:bookmarkEnd w:id="126"/>
    </w:p>
    <w:p w14:paraId="4E575390" w14:textId="08245E2A" w:rsidR="00BC1B6A" w:rsidRPr="00F5055C" w:rsidRDefault="00BC1B6A" w:rsidP="00BC1B6A">
      <w:r w:rsidRPr="00F5055C">
        <w:t>Структура комплекса:</w:t>
      </w:r>
    </w:p>
    <w:p w14:paraId="072D9262" w14:textId="1526293F" w:rsidR="00BC1B6A" w:rsidRPr="00F5055C" w:rsidRDefault="00BC1B6A" w:rsidP="00D4236D">
      <w:pPr>
        <w:pStyle w:val="a2"/>
      </w:pPr>
      <w:r w:rsidRPr="00F5055C">
        <w:t>Транспортная архитектура</w:t>
      </w:r>
      <w:r w:rsidR="00D4236D" w:rsidRPr="00F5055C">
        <w:t>.</w:t>
      </w:r>
    </w:p>
    <w:p w14:paraId="7A556F9F" w14:textId="74091B0B" w:rsidR="00BC1B6A" w:rsidRPr="00F5055C" w:rsidRDefault="00BC1B6A" w:rsidP="00D4236D">
      <w:pPr>
        <w:pStyle w:val="a2"/>
      </w:pPr>
      <w:r w:rsidRPr="00F5055C">
        <w:t>Транспорт</w:t>
      </w:r>
      <w:r w:rsidR="00D4236D" w:rsidRPr="00F5055C">
        <w:t>.</w:t>
      </w:r>
    </w:p>
    <w:p w14:paraId="3AA8258B" w14:textId="1C5F67F0" w:rsidR="00BC1B6A" w:rsidRPr="00F5055C" w:rsidRDefault="00BC1B6A" w:rsidP="00D4236D">
      <w:pPr>
        <w:pStyle w:val="a2"/>
      </w:pPr>
      <w:r w:rsidRPr="00F5055C">
        <w:t>Логистика</w:t>
      </w:r>
      <w:r w:rsidR="00D4236D" w:rsidRPr="00F5055C">
        <w:t>.</w:t>
      </w:r>
    </w:p>
    <w:p w14:paraId="5FB505DC" w14:textId="77777777" w:rsidR="00BC1B6A" w:rsidRPr="00F5055C" w:rsidRDefault="00BC1B6A" w:rsidP="00BC1B6A">
      <w:pPr>
        <w:rPr>
          <w:rFonts w:cs="Arial"/>
        </w:rPr>
      </w:pPr>
      <w:r w:rsidRPr="00F5055C">
        <w:rPr>
          <w:rFonts w:cs="Arial"/>
          <w:shd w:val="clear" w:color="auto" w:fill="FFFFFF"/>
        </w:rPr>
        <w:t>Основные параметры транспортной системы Грязинского р-на:</w:t>
      </w:r>
    </w:p>
    <w:p w14:paraId="3EAEA3E3" w14:textId="088CBDAF" w:rsidR="00BC1B6A" w:rsidRPr="00F5055C" w:rsidRDefault="00BC1B6A" w:rsidP="00D4236D">
      <w:pPr>
        <w:pStyle w:val="a2"/>
      </w:pPr>
      <w:r w:rsidRPr="00F5055C">
        <w:t>Общая протяж</w:t>
      </w:r>
      <w:r w:rsidR="006E095E" w:rsidRPr="00F5055C">
        <w:t>е</w:t>
      </w:r>
      <w:r w:rsidRPr="00F5055C">
        <w:t>нность дорог</w:t>
      </w:r>
      <w:r w:rsidR="00EE7B79" w:rsidRPr="00F5055C">
        <w:t xml:space="preserve"> (местного значения)</w:t>
      </w:r>
      <w:r w:rsidRPr="00F5055C">
        <w:t xml:space="preserve">: </w:t>
      </w:r>
      <w:r w:rsidR="00EE7B79" w:rsidRPr="00F5055C">
        <w:t>1 064</w:t>
      </w:r>
      <w:r w:rsidRPr="00F5055C">
        <w:t xml:space="preserve"> км.</w:t>
      </w:r>
    </w:p>
    <w:p w14:paraId="4CD20292" w14:textId="389E4B76" w:rsidR="00BC1B6A" w:rsidRPr="00F5055C" w:rsidRDefault="00BC1B6A" w:rsidP="00D4236D">
      <w:pPr>
        <w:pStyle w:val="a2"/>
      </w:pPr>
      <w:r w:rsidRPr="00F5055C">
        <w:t>Дороги с тв</w:t>
      </w:r>
      <w:r w:rsidR="006E095E" w:rsidRPr="00F5055C">
        <w:t>е</w:t>
      </w:r>
      <w:r w:rsidRPr="00F5055C">
        <w:t xml:space="preserve">рдым покрытием: </w:t>
      </w:r>
      <w:r w:rsidR="00EE7B79" w:rsidRPr="00F5055C">
        <w:t>1</w:t>
      </w:r>
      <w:r w:rsidR="00117CA2" w:rsidRPr="00F5055C">
        <w:t> </w:t>
      </w:r>
      <w:r w:rsidR="00EE7B79" w:rsidRPr="00F5055C">
        <w:t>034,9</w:t>
      </w:r>
      <w:r w:rsidRPr="00F5055C">
        <w:t xml:space="preserve"> км.</w:t>
      </w:r>
    </w:p>
    <w:p w14:paraId="2FB98357" w14:textId="0750B61A" w:rsidR="00BC1B6A" w:rsidRPr="00F5055C" w:rsidRDefault="00BC1B6A" w:rsidP="00D4236D">
      <w:pPr>
        <w:pStyle w:val="a2"/>
      </w:pPr>
      <w:r w:rsidRPr="00F5055C">
        <w:lastRenderedPageBreak/>
        <w:t>Дороги</w:t>
      </w:r>
      <w:r w:rsidR="00EE7B79" w:rsidRPr="00F5055C">
        <w:t xml:space="preserve"> </w:t>
      </w:r>
      <w:r w:rsidRPr="00F5055C">
        <w:t>с усовершенствованным покрытием: 416,3 км.</w:t>
      </w:r>
    </w:p>
    <w:p w14:paraId="7AF07472" w14:textId="3E66C9CE" w:rsidR="00BC1B6A" w:rsidRPr="00F5055C" w:rsidRDefault="00BC1B6A" w:rsidP="00D4236D">
      <w:pPr>
        <w:pStyle w:val="a2"/>
      </w:pPr>
      <w:r w:rsidRPr="00F5055C">
        <w:t xml:space="preserve">Дороги </w:t>
      </w:r>
      <w:r w:rsidR="00EE7B79" w:rsidRPr="00F5055C">
        <w:t xml:space="preserve">(местного значения) </w:t>
      </w:r>
      <w:r w:rsidRPr="00F5055C">
        <w:t>с искусственным освещением: 634,9 км.</w:t>
      </w:r>
    </w:p>
    <w:p w14:paraId="75B0436E" w14:textId="1CA8E617" w:rsidR="00BC1B6A" w:rsidRPr="00F5055C" w:rsidRDefault="00BC1B6A" w:rsidP="00D4236D">
      <w:pPr>
        <w:pStyle w:val="a2"/>
      </w:pPr>
      <w:r w:rsidRPr="00F5055C">
        <w:t>Количество АЗС: 7 ед.</w:t>
      </w:r>
    </w:p>
    <w:p w14:paraId="0617C348" w14:textId="27539872" w:rsidR="00BC1B6A" w:rsidRPr="00F5055C" w:rsidRDefault="00BC1B6A" w:rsidP="00D4236D">
      <w:pPr>
        <w:pStyle w:val="a2"/>
      </w:pPr>
      <w:r w:rsidRPr="00F5055C">
        <w:t>Плотность АЗС на 1 кв.</w:t>
      </w:r>
      <w:r w:rsidR="00D4236D" w:rsidRPr="00F5055C">
        <w:t xml:space="preserve"> </w:t>
      </w:r>
      <w:r w:rsidRPr="00F5055C">
        <w:t>км территории: 0,005 ед./ кв.</w:t>
      </w:r>
      <w:r w:rsidR="00D4236D" w:rsidRPr="00F5055C">
        <w:t xml:space="preserve"> </w:t>
      </w:r>
      <w:r w:rsidRPr="00F5055C">
        <w:t>км.</w:t>
      </w:r>
    </w:p>
    <w:p w14:paraId="58AB5F6C" w14:textId="2BC1C130" w:rsidR="00BC1B6A" w:rsidRPr="00F5055C" w:rsidRDefault="00BC1B6A" w:rsidP="00D4236D">
      <w:pPr>
        <w:pStyle w:val="a2"/>
      </w:pPr>
      <w:r w:rsidRPr="00F5055C">
        <w:t>Плотность автодорог: 0,</w:t>
      </w:r>
      <w:r w:rsidR="00EE7B79" w:rsidRPr="00F5055C">
        <w:t>79</w:t>
      </w:r>
      <w:r w:rsidRPr="00F5055C">
        <w:t xml:space="preserve"> км</w:t>
      </w:r>
      <w:r w:rsidR="00117CA2" w:rsidRPr="00F5055C">
        <w:t xml:space="preserve"> </w:t>
      </w:r>
      <w:r w:rsidRPr="00F5055C">
        <w:t>/ кв.</w:t>
      </w:r>
      <w:r w:rsidR="00D4236D" w:rsidRPr="00F5055C">
        <w:t xml:space="preserve"> </w:t>
      </w:r>
      <w:r w:rsidRPr="00F5055C">
        <w:t>км.</w:t>
      </w:r>
    </w:p>
    <w:p w14:paraId="417889E7" w14:textId="77777777" w:rsidR="00BC1B6A" w:rsidRPr="00F5055C" w:rsidRDefault="00BC1B6A" w:rsidP="004B5E59">
      <w:pPr>
        <w:pStyle w:val="5"/>
      </w:pPr>
      <w:r w:rsidRPr="00F5055C">
        <w:t>Стратегический анализ</w:t>
      </w:r>
    </w:p>
    <w:p w14:paraId="484F2A53" w14:textId="256009A7" w:rsidR="00BC1B6A" w:rsidRPr="00F5055C" w:rsidRDefault="00BC1B6A" w:rsidP="00BC1B6A">
      <w:r w:rsidRPr="00F5055C">
        <w:t>Состояние транспортной инфраструктуры Грязинского района возможно назвать лучшим в Липецкой области. Несмотря на большую протяж</w:t>
      </w:r>
      <w:r w:rsidR="006E095E" w:rsidRPr="00F5055C">
        <w:t>е</w:t>
      </w:r>
      <w:r w:rsidRPr="00F5055C">
        <w:t>нность дорог общего пользования, более 95% из них обладают тв</w:t>
      </w:r>
      <w:r w:rsidR="006E095E" w:rsidRPr="00F5055C">
        <w:t>е</w:t>
      </w:r>
      <w:r w:rsidRPr="00F5055C">
        <w:t>рдым покрытием, а более 83%</w:t>
      </w:r>
      <w:r w:rsidR="006E095E" w:rsidRPr="00F5055C">
        <w:t xml:space="preserve"> – </w:t>
      </w:r>
      <w:r w:rsidRPr="00F5055C">
        <w:t xml:space="preserve">искусственным освещением. Таким образом, качество обеспечения дорожной сети района высоко. При этом район в достаточной мере обеспечивает содержание данной дорожной инфраструктуры на соответствующем уровне. При этом обладает развитой маршрутной сетью, позволяющей обеспечить полную транспортную связанность. Однако </w:t>
      </w:r>
      <w:r w:rsidR="006E095E" w:rsidRPr="00F5055C">
        <w:t>район</w:t>
      </w:r>
      <w:r w:rsidRPr="00F5055C">
        <w:t xml:space="preserve"> играет слабую роль в качестве транзитного центра и хаба (по результатам грузопотоков), но является значимым автотранспортным узлом для соседних районов, а также для Тамбовской области, с которой граничит. Таким образом, район обладает лучшими транспортными характеристиками для дальнейшего развития.</w:t>
      </w:r>
    </w:p>
    <w:p w14:paraId="20178FF7" w14:textId="77777777" w:rsidR="00BC1B6A" w:rsidRPr="00F5055C" w:rsidRDefault="00BC1B6A" w:rsidP="00D4236D">
      <w:pPr>
        <w:pStyle w:val="affffffb"/>
      </w:pPr>
      <w:r w:rsidRPr="00F5055C">
        <w:t>Стратегические вызовы:</w:t>
      </w:r>
    </w:p>
    <w:p w14:paraId="42FABA17" w14:textId="020CE804" w:rsidR="00BC1B6A" w:rsidRPr="00F5055C" w:rsidRDefault="00BC1B6A" w:rsidP="00D4236D">
      <w:pPr>
        <w:pStyle w:val="a2"/>
      </w:pPr>
      <w:r w:rsidRPr="00F5055C">
        <w:t>Определение транспортного статуса района как транспортного переходного узла для соседних удал</w:t>
      </w:r>
      <w:r w:rsidR="006E095E" w:rsidRPr="00F5055C">
        <w:t>е</w:t>
      </w:r>
      <w:r w:rsidRPr="00F5055C">
        <w:t>нных от агломерационных центров муниципалитетов [G6].</w:t>
      </w:r>
    </w:p>
    <w:p w14:paraId="27C1E983" w14:textId="77777777" w:rsidR="00BC1B6A" w:rsidRPr="00F5055C" w:rsidRDefault="00BC1B6A" w:rsidP="00D4236D">
      <w:pPr>
        <w:pStyle w:val="a2"/>
      </w:pPr>
      <w:r w:rsidRPr="00F5055C">
        <w:t>Повышение экономико-транзитной районной значимости для привлечения грузовых и пассажирских потоков [G1, G6, G7].</w:t>
      </w:r>
    </w:p>
    <w:p w14:paraId="5528024F" w14:textId="77777777" w:rsidR="00BC1B6A" w:rsidRPr="00F5055C" w:rsidRDefault="00BC1B6A" w:rsidP="00D4236D">
      <w:pPr>
        <w:pStyle w:val="affffffb"/>
      </w:pPr>
      <w:r w:rsidRPr="00F5055C">
        <w:t>Конкурентные преимущества:</w:t>
      </w:r>
    </w:p>
    <w:p w14:paraId="7AED619E" w14:textId="221F7BC7" w:rsidR="00BC1B6A" w:rsidRPr="00F5055C" w:rsidRDefault="00BC1B6A" w:rsidP="00D4236D">
      <w:pPr>
        <w:pStyle w:val="a2"/>
      </w:pPr>
      <w:r w:rsidRPr="00F5055C">
        <w:t>Соседство с административным и социо-экономическим центром области – г.</w:t>
      </w:r>
      <w:r w:rsidR="00D4236D" w:rsidRPr="00F5055C">
        <w:t> </w:t>
      </w:r>
      <w:r w:rsidRPr="00F5055C">
        <w:t>Липецк [G6].</w:t>
      </w:r>
    </w:p>
    <w:p w14:paraId="7FC6F131" w14:textId="17D59040" w:rsidR="00BC1B6A" w:rsidRPr="00F5055C" w:rsidRDefault="00BC1B6A" w:rsidP="00D4236D">
      <w:pPr>
        <w:pStyle w:val="a2"/>
      </w:pPr>
      <w:r w:rsidRPr="00F5055C">
        <w:t xml:space="preserve">Значение узла дорог (в </w:t>
      </w:r>
      <w:r w:rsidR="006E095E" w:rsidRPr="00F5055C">
        <w:t>том числе</w:t>
      </w:r>
      <w:r w:rsidRPr="00F5055C">
        <w:t xml:space="preserve"> ж/д), связывающего административные центры 3</w:t>
      </w:r>
      <w:r w:rsidR="00D4236D" w:rsidRPr="00F5055C">
        <w:t> </w:t>
      </w:r>
      <w:r w:rsidRPr="00F5055C">
        <w:t>районов (по первому порядку) [G6].</w:t>
      </w:r>
    </w:p>
    <w:p w14:paraId="0E1FDC51" w14:textId="56AEC6DE" w:rsidR="00BC1B6A" w:rsidRPr="00F5055C" w:rsidRDefault="00BC1B6A" w:rsidP="00D4236D">
      <w:pPr>
        <w:pStyle w:val="a2"/>
      </w:pPr>
      <w:r w:rsidRPr="00F5055C">
        <w:t>Лучшее качество транспортной сети: самая малая доля дорог общего пользования ненормативного состояния (6,6%), большая доля дорог с тв</w:t>
      </w:r>
      <w:r w:rsidR="006E095E" w:rsidRPr="00F5055C">
        <w:t>е</w:t>
      </w:r>
      <w:r w:rsidRPr="00F5055C">
        <w:t>рдым покрытием (96,2%), отсутствие насел</w:t>
      </w:r>
      <w:r w:rsidR="006E095E" w:rsidRPr="00F5055C">
        <w:t>е</w:t>
      </w:r>
      <w:r w:rsidRPr="00F5055C">
        <w:t>нных пунктов вне транспортной связанность [G6, G3, G7].</w:t>
      </w:r>
    </w:p>
    <w:p w14:paraId="7753B81C" w14:textId="77777777" w:rsidR="00BC1B6A" w:rsidRPr="00F5055C" w:rsidRDefault="00BC1B6A" w:rsidP="00D4236D">
      <w:pPr>
        <w:pStyle w:val="a2"/>
      </w:pPr>
      <w:r w:rsidRPr="00F5055C">
        <w:t>Приграничное положение с Тамбовской областью [G6].</w:t>
      </w:r>
    </w:p>
    <w:p w14:paraId="61CAFC36" w14:textId="77777777" w:rsidR="00BC1B6A" w:rsidRPr="00F5055C" w:rsidRDefault="00BC1B6A" w:rsidP="00D4236D">
      <w:pPr>
        <w:pStyle w:val="affffffb"/>
      </w:pPr>
      <w:r w:rsidRPr="00F5055C">
        <w:t>Ключевые проблемы:</w:t>
      </w:r>
    </w:p>
    <w:p w14:paraId="433A8F24" w14:textId="77777777" w:rsidR="00BC1B6A" w:rsidRPr="00F5055C" w:rsidRDefault="00BC1B6A" w:rsidP="00D4236D">
      <w:pPr>
        <w:pStyle w:val="a2"/>
      </w:pPr>
      <w:r w:rsidRPr="00F5055C">
        <w:t>Низкое транзитное значение для грузовых и пассажирских потоков [G1, G6, G7].</w:t>
      </w:r>
    </w:p>
    <w:p w14:paraId="389224A8" w14:textId="77777777" w:rsidR="00BC1B6A" w:rsidRPr="00F5055C" w:rsidRDefault="00BC1B6A" w:rsidP="00D4236D">
      <w:pPr>
        <w:pStyle w:val="a2"/>
      </w:pPr>
      <w:r w:rsidRPr="00F5055C">
        <w:t>Износ материально-технической базы транспортной инфраструктуры [G6, G7].</w:t>
      </w:r>
    </w:p>
    <w:p w14:paraId="59950CEF" w14:textId="77777777" w:rsidR="00BC1B6A" w:rsidRPr="00F5055C" w:rsidRDefault="00BC1B6A" w:rsidP="00D4236D">
      <w:pPr>
        <w:pStyle w:val="affffffb"/>
      </w:pPr>
      <w:r w:rsidRPr="00F5055C">
        <w:t>Риски:</w:t>
      </w:r>
    </w:p>
    <w:p w14:paraId="461E06BD" w14:textId="77777777" w:rsidR="00BC1B6A" w:rsidRPr="00F5055C" w:rsidRDefault="00BC1B6A" w:rsidP="00D4236D">
      <w:pPr>
        <w:pStyle w:val="a2"/>
      </w:pPr>
      <w:r w:rsidRPr="00F5055C">
        <w:t>Техногенные транспортные аварии из-за износа подвижного состава [G6, G7].</w:t>
      </w:r>
    </w:p>
    <w:p w14:paraId="08F5594E" w14:textId="77777777" w:rsidR="00BC1B6A" w:rsidRPr="00F5055C" w:rsidRDefault="00BC1B6A" w:rsidP="00D4236D">
      <w:pPr>
        <w:pStyle w:val="a2"/>
      </w:pPr>
      <w:r w:rsidRPr="00F5055C">
        <w:t>Развитие иных объездных и связывающих логистических маршрутов для районных центров [G6, G7].</w:t>
      </w:r>
    </w:p>
    <w:p w14:paraId="476FB43E" w14:textId="77777777" w:rsidR="00BC1B6A" w:rsidRPr="00F5055C" w:rsidRDefault="00BC1B6A" w:rsidP="00BC1B6A"/>
    <w:p w14:paraId="23627D20" w14:textId="77777777" w:rsidR="00BC1B6A" w:rsidRPr="00F5055C" w:rsidRDefault="00BC1B6A" w:rsidP="004B5E59">
      <w:pPr>
        <w:pStyle w:val="5"/>
      </w:pPr>
      <w:r w:rsidRPr="00F5055C">
        <w:t>Описание ключевых факторов развития направления «Транспорт»</w:t>
      </w:r>
    </w:p>
    <w:p w14:paraId="1466FCDC" w14:textId="77777777" w:rsidR="00BC1B6A" w:rsidRPr="00F5055C" w:rsidRDefault="00BC1B6A" w:rsidP="00BC1B6A">
      <w:r w:rsidRPr="00F5055C">
        <w:rPr>
          <w:b/>
          <w:bCs/>
        </w:rPr>
        <w:t xml:space="preserve">Автотранспортный узел. </w:t>
      </w:r>
      <w:r w:rsidRPr="00F5055C">
        <w:t>Через административный центр Грязинского района проходят магистрали, соединяющие г. Липецк, г. Усмань и п. Добринка друг с другом, а также трасса в Тамбовскую область.</w:t>
      </w:r>
    </w:p>
    <w:p w14:paraId="4DFF3B4B" w14:textId="26067A36" w:rsidR="00BC1B6A" w:rsidRPr="00F5055C" w:rsidRDefault="00BC1B6A" w:rsidP="00BC1B6A">
      <w:r w:rsidRPr="00F5055C">
        <w:rPr>
          <w:b/>
          <w:bCs/>
        </w:rPr>
        <w:lastRenderedPageBreak/>
        <w:t>Налажено транспортное снабжение с населенными пунктами.</w:t>
      </w:r>
      <w:r w:rsidRPr="00F5055C">
        <w:t xml:space="preserve"> В Грязинском муниципальном районе отсутствуют насел</w:t>
      </w:r>
      <w:r w:rsidR="006E095E" w:rsidRPr="00F5055C">
        <w:t>е</w:t>
      </w:r>
      <w:r w:rsidRPr="00F5055C">
        <w:t>нные пункты, не имеющие регулярного автобусного и (или) железнодорожного сообщения с административным центром.</w:t>
      </w:r>
    </w:p>
    <w:p w14:paraId="53928F00" w14:textId="1CA674D2" w:rsidR="00BC1B6A" w:rsidRPr="00F5055C" w:rsidRDefault="00BC1B6A" w:rsidP="00BC1B6A">
      <w:r w:rsidRPr="00F5055C">
        <w:rPr>
          <w:b/>
          <w:bCs/>
        </w:rPr>
        <w:t>Лучшее качество транспортной сети.</w:t>
      </w:r>
      <w:r w:rsidRPr="00F5055C">
        <w:t xml:space="preserve"> Самая малая доля дорог общего пользования ненормативного состояния (6,6%), большая доля дорог с тв</w:t>
      </w:r>
      <w:r w:rsidR="006E095E" w:rsidRPr="00F5055C">
        <w:t>е</w:t>
      </w:r>
      <w:r w:rsidRPr="00F5055C">
        <w:t>рдым покрытием (96,2%), отсутствие насел</w:t>
      </w:r>
      <w:r w:rsidR="006E095E" w:rsidRPr="00F5055C">
        <w:t>е</w:t>
      </w:r>
      <w:r w:rsidRPr="00F5055C">
        <w:t>нных пунктов вне транспортной связанности. Также высока доля дорог с искусственным освещением – 634,9 км, при общей протяж</w:t>
      </w:r>
      <w:r w:rsidR="006E095E" w:rsidRPr="00F5055C">
        <w:t>е</w:t>
      </w:r>
      <w:r w:rsidRPr="00F5055C">
        <w:t>нности в 762,4 км.</w:t>
      </w:r>
    </w:p>
    <w:p w14:paraId="3884DC46" w14:textId="51DE8598" w:rsidR="00BC1B6A" w:rsidRPr="00F5055C" w:rsidRDefault="00BC1B6A" w:rsidP="00AF7E08">
      <w:pPr>
        <w:pStyle w:val="a8"/>
      </w:pPr>
      <w:r w:rsidRPr="00F5055C">
        <w:t xml:space="preserve">Рисунок </w:t>
      </w:r>
      <w:fldSimple w:instr=" SEQ Рисунок \* ARABIC ">
        <w:r w:rsidR="00122F60" w:rsidRPr="00F5055C">
          <w:rPr>
            <w:noProof/>
          </w:rPr>
          <w:t>96</w:t>
        </w:r>
      </w:fldSimple>
      <w:r w:rsidRPr="00F5055C">
        <w:t xml:space="preserve"> – Доля протяженности автодорог общего пользования местного значения, не отвечающих нормативным требованиям, %</w:t>
      </w:r>
    </w:p>
    <w:p w14:paraId="5C034B23" w14:textId="00A72856" w:rsidR="00BC1B6A" w:rsidRPr="00F5055C" w:rsidRDefault="00BC1B6A" w:rsidP="00BC1B6A">
      <w:pPr>
        <w:spacing w:before="0"/>
      </w:pPr>
      <w:r w:rsidRPr="00F5055C">
        <w:rPr>
          <w:noProof/>
          <w:lang w:eastAsia="ru-RU"/>
        </w:rPr>
        <mc:AlternateContent>
          <mc:Choice Requires="wps">
            <w:drawing>
              <wp:anchor distT="0" distB="0" distL="114300" distR="114300" simplePos="0" relativeHeight="251670528" behindDoc="0" locked="0" layoutInCell="1" allowOverlap="1" wp14:anchorId="623CF82A" wp14:editId="28A6CE83">
                <wp:simplePos x="0" y="0"/>
                <wp:positionH relativeFrom="column">
                  <wp:posOffset>-89535</wp:posOffset>
                </wp:positionH>
                <wp:positionV relativeFrom="paragraph">
                  <wp:posOffset>424180</wp:posOffset>
                </wp:positionV>
                <wp:extent cx="6120130" cy="179705"/>
                <wp:effectExtent l="0" t="0" r="13970" b="10795"/>
                <wp:wrapNone/>
                <wp:docPr id="1971313189" name="Прямоугольник: скругленные углы 24"/>
                <wp:cNvGraphicFramePr/>
                <a:graphic xmlns:a="http://schemas.openxmlformats.org/drawingml/2006/main">
                  <a:graphicData uri="http://schemas.microsoft.com/office/word/2010/wordprocessingShape">
                    <wps:wsp>
                      <wps:cNvSpPr/>
                      <wps:spPr>
                        <a:xfrm>
                          <a:off x="0" y="0"/>
                          <a:ext cx="6120130" cy="1797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5744F54" id="Прямоугольник: скругленные углы 24" o:spid="_x0000_s1026" style="position:absolute;margin-left:-7.05pt;margin-top:33.4pt;width:481.9pt;height:14.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" filled="f" strokecolor="#0080ff [3215]" strokeweight="1pt">
                <v:stroke dashstyle="3 1" joinstyle="miter"/>
              </v:roundrect>
            </w:pict>
          </mc:Fallback>
        </mc:AlternateContent>
      </w:r>
      <w:r w:rsidRPr="00F5055C">
        <w:rPr>
          <w:noProof/>
          <w:lang w:eastAsia="ru-RU"/>
        </w:rPr>
        <w:drawing>
          <wp:inline distT="0" distB="0" distL="0" distR="0" wp14:anchorId="13A2D631" wp14:editId="7C82EC32">
            <wp:extent cx="5943600" cy="4229100"/>
            <wp:effectExtent l="0" t="0" r="0" b="0"/>
            <wp:docPr id="34608398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4229100"/>
                    </a:xfrm>
                    <a:prstGeom prst="rect">
                      <a:avLst/>
                    </a:prstGeom>
                    <a:noFill/>
                    <a:ln>
                      <a:noFill/>
                    </a:ln>
                  </pic:spPr>
                </pic:pic>
              </a:graphicData>
            </a:graphic>
          </wp:inline>
        </w:drawing>
      </w:r>
    </w:p>
    <w:p w14:paraId="0566522A" w14:textId="1269CCB0" w:rsidR="00BC1B6A" w:rsidRPr="00F5055C" w:rsidRDefault="00BC1B6A" w:rsidP="00BC1B6A">
      <w:pPr>
        <w:keepNext/>
        <w:keepLines/>
      </w:pPr>
      <w:r w:rsidRPr="00F5055C">
        <w:lastRenderedPageBreak/>
        <w:t>В Грязинском районе отмечается значительное снижение доли протяженности автодорог общего пользования местного значения, не отвечающих нормативным требованиям</w:t>
      </w:r>
      <w:r w:rsidR="00D4236D" w:rsidRPr="00F5055C">
        <w:t>,</w:t>
      </w:r>
      <w:r w:rsidRPr="00F5055C">
        <w:t xml:space="preserve"> за последние 6 лет – оно составило 5,4%. Прич</w:t>
      </w:r>
      <w:r w:rsidR="006E095E" w:rsidRPr="00F5055C">
        <w:t>е</w:t>
      </w:r>
      <w:r w:rsidRPr="00F5055C">
        <w:t>м отмечается замедление снижения данного показателя – за последний год он не изменился.</w:t>
      </w:r>
    </w:p>
    <w:p w14:paraId="416ABD92" w14:textId="0C909B56" w:rsidR="00BC1B6A" w:rsidRPr="00F5055C" w:rsidRDefault="00BC1B6A" w:rsidP="00AF7E08">
      <w:pPr>
        <w:pStyle w:val="a8"/>
      </w:pPr>
      <w:r w:rsidRPr="00F5055C">
        <w:t xml:space="preserve">Рисунок </w:t>
      </w:r>
      <w:fldSimple w:instr=" SEQ Рисунок \* ARABIC ">
        <w:r w:rsidR="00122F60" w:rsidRPr="00F5055C">
          <w:rPr>
            <w:noProof/>
          </w:rPr>
          <w:t>97</w:t>
        </w:r>
      </w:fldSimple>
      <w:r w:rsidRPr="00F5055C">
        <w:t xml:space="preserve"> – Доля протяженности автомобильных дорог общего пользования местного значения с твердым покрытием, %</w:t>
      </w:r>
    </w:p>
    <w:p w14:paraId="36F7593D" w14:textId="4199ABE5" w:rsidR="00BC1B6A" w:rsidRPr="00F5055C" w:rsidRDefault="00BC1B6A" w:rsidP="00BC1B6A">
      <w:pPr>
        <w:spacing w:before="0"/>
      </w:pPr>
      <w:r w:rsidRPr="00F5055C">
        <w:rPr>
          <w:noProof/>
          <w:lang w:eastAsia="ru-RU"/>
        </w:rPr>
        <mc:AlternateContent>
          <mc:Choice Requires="wps">
            <w:drawing>
              <wp:anchor distT="0" distB="0" distL="114300" distR="114300" simplePos="0" relativeHeight="251671552" behindDoc="0" locked="0" layoutInCell="1" allowOverlap="1" wp14:anchorId="580943D7" wp14:editId="3AFADDF2">
                <wp:simplePos x="0" y="0"/>
                <wp:positionH relativeFrom="column">
                  <wp:posOffset>0</wp:posOffset>
                </wp:positionH>
                <wp:positionV relativeFrom="paragraph">
                  <wp:posOffset>427990</wp:posOffset>
                </wp:positionV>
                <wp:extent cx="6120130" cy="179705"/>
                <wp:effectExtent l="0" t="0" r="13970" b="10795"/>
                <wp:wrapNone/>
                <wp:docPr id="611995306" name="Прямоугольник: скругленные углы 23"/>
                <wp:cNvGraphicFramePr/>
                <a:graphic xmlns:a="http://schemas.openxmlformats.org/drawingml/2006/main">
                  <a:graphicData uri="http://schemas.microsoft.com/office/word/2010/wordprocessingShape">
                    <wps:wsp>
                      <wps:cNvSpPr/>
                      <wps:spPr>
                        <a:xfrm>
                          <a:off x="0" y="0"/>
                          <a:ext cx="6120130" cy="1797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C8B29A1" id="Прямоугольник: скругленные углы 23" o:spid="_x0000_s1026" style="position:absolute;margin-left:0;margin-top:33.7pt;width:481.9pt;height:14.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" filled="f" strokecolor="#0080ff [3215]" strokeweight="1pt">
                <v:stroke dashstyle="3 1" joinstyle="miter"/>
              </v:roundrect>
            </w:pict>
          </mc:Fallback>
        </mc:AlternateContent>
      </w:r>
      <w:r w:rsidRPr="00F5055C">
        <w:rPr>
          <w:noProof/>
          <w:lang w:eastAsia="ru-RU"/>
        </w:rPr>
        <w:drawing>
          <wp:inline distT="0" distB="0" distL="0" distR="0" wp14:anchorId="68FFD0C4" wp14:editId="32614055">
            <wp:extent cx="5943600" cy="4229100"/>
            <wp:effectExtent l="0" t="0" r="0" b="0"/>
            <wp:docPr id="168838190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4229100"/>
                    </a:xfrm>
                    <a:prstGeom prst="rect">
                      <a:avLst/>
                    </a:prstGeom>
                    <a:noFill/>
                    <a:ln>
                      <a:noFill/>
                    </a:ln>
                  </pic:spPr>
                </pic:pic>
              </a:graphicData>
            </a:graphic>
          </wp:inline>
        </w:drawing>
      </w:r>
    </w:p>
    <w:p w14:paraId="08D6924E" w14:textId="77777777" w:rsidR="00D4236D" w:rsidRPr="00F5055C" w:rsidRDefault="00D4236D" w:rsidP="00BC1B6A">
      <w:pPr>
        <w:rPr>
          <w:rFonts w:cs="Arial"/>
          <w:bCs/>
        </w:rPr>
      </w:pPr>
    </w:p>
    <w:p w14:paraId="4A2752C6" w14:textId="7FDE28F7" w:rsidR="00BC1B6A" w:rsidRPr="00F5055C" w:rsidRDefault="00BC1B6A" w:rsidP="00BC1B6A">
      <w:pPr>
        <w:rPr>
          <w:rFonts w:cs="Arial"/>
          <w:bCs/>
        </w:rPr>
      </w:pPr>
      <w:r w:rsidRPr="00F5055C">
        <w:rPr>
          <w:rFonts w:cs="Arial"/>
          <w:bCs/>
        </w:rPr>
        <w:t xml:space="preserve">За последний год наблюдается значительный прирост </w:t>
      </w:r>
      <w:r w:rsidRPr="00F5055C">
        <w:t>протяженности автомобильных дорог общего пользования местного значения с твердым покрытием – он составил 3,8%.</w:t>
      </w:r>
    </w:p>
    <w:p w14:paraId="619F590F" w14:textId="5613A58A" w:rsidR="00BC1B6A" w:rsidRPr="00F5055C" w:rsidRDefault="00BC1B6A" w:rsidP="00AF7E08">
      <w:pPr>
        <w:pStyle w:val="a8"/>
      </w:pPr>
      <w:r w:rsidRPr="00F5055C">
        <w:lastRenderedPageBreak/>
        <w:t xml:space="preserve">Рисунок </w:t>
      </w:r>
      <w:fldSimple w:instr=" SEQ Рисунок \* ARABIC ">
        <w:r w:rsidR="00122F60" w:rsidRPr="00F5055C">
          <w:rPr>
            <w:noProof/>
          </w:rPr>
          <w:t>98</w:t>
        </w:r>
      </w:fldSimple>
      <w:r w:rsidRPr="00F5055C">
        <w:t xml:space="preserve"> – Доля населения, проживающего в населенных пунктах, не имеющих регулярного автобусного и (или) железнодорожного сообщения с административным центром, %</w:t>
      </w:r>
    </w:p>
    <w:p w14:paraId="39287A34" w14:textId="09217072" w:rsidR="00BC1B6A" w:rsidRPr="00F5055C" w:rsidRDefault="00BC1B6A" w:rsidP="00BC1B6A">
      <w:pPr>
        <w:spacing w:before="0"/>
      </w:pPr>
      <w:r w:rsidRPr="00F5055C">
        <w:rPr>
          <w:noProof/>
          <w:lang w:eastAsia="ru-RU"/>
        </w:rPr>
        <mc:AlternateContent>
          <mc:Choice Requires="wps">
            <w:drawing>
              <wp:anchor distT="0" distB="0" distL="114300" distR="114300" simplePos="0" relativeHeight="251672576" behindDoc="0" locked="0" layoutInCell="1" allowOverlap="1" wp14:anchorId="767C6E1D" wp14:editId="78ED9C6A">
                <wp:simplePos x="0" y="0"/>
                <wp:positionH relativeFrom="column">
                  <wp:posOffset>-3810</wp:posOffset>
                </wp:positionH>
                <wp:positionV relativeFrom="paragraph">
                  <wp:posOffset>445135</wp:posOffset>
                </wp:positionV>
                <wp:extent cx="5443220" cy="179705"/>
                <wp:effectExtent l="0" t="0" r="24130" b="10795"/>
                <wp:wrapNone/>
                <wp:docPr id="998330273" name="Прямоугольник: скругленные углы 22"/>
                <wp:cNvGraphicFramePr/>
                <a:graphic xmlns:a="http://schemas.openxmlformats.org/drawingml/2006/main">
                  <a:graphicData uri="http://schemas.microsoft.com/office/word/2010/wordprocessingShape">
                    <wps:wsp>
                      <wps:cNvSpPr/>
                      <wps:spPr>
                        <a:xfrm>
                          <a:off x="0" y="0"/>
                          <a:ext cx="5443220" cy="179705"/>
                        </a:xfrm>
                        <a:prstGeom prst="roundRect">
                          <a:avLst/>
                        </a:prstGeom>
                        <a:noFill/>
                        <a:ln w="12700" cap="flat" cmpd="sng" algn="ctr">
                          <a:solidFill>
                            <a:srgbClr val="44546A"/>
                          </a:solidFill>
                          <a:prstDash val="sysDash"/>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DCC23B9" id="Прямоугольник: скругленные углы 22" o:spid="_x0000_s1026" style="position:absolute;margin-left:-.3pt;margin-top:35.05pt;width:428.6pt;height:14.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" filled="f" strokecolor="#44546a" strokeweight="1pt">
                <v:stroke dashstyle="3 1" joinstyle="miter"/>
              </v:roundrect>
            </w:pict>
          </mc:Fallback>
        </mc:AlternateContent>
      </w:r>
      <w:r w:rsidRPr="00F5055C">
        <w:rPr>
          <w:noProof/>
          <w:lang w:eastAsia="ru-RU"/>
        </w:rPr>
        <w:drawing>
          <wp:inline distT="0" distB="0" distL="0" distR="0" wp14:anchorId="38F8ED88" wp14:editId="1152C10B">
            <wp:extent cx="5441950" cy="4362450"/>
            <wp:effectExtent l="0" t="0" r="6350" b="0"/>
            <wp:docPr id="137782322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17">
                      <a:extLst>
                        <a:ext uri="{28A0092B-C50C-407E-A947-70E740481C1C}">
                          <a14:useLocalDpi xmlns:a14="http://schemas.microsoft.com/office/drawing/2010/main" val="0"/>
                        </a:ext>
                      </a:extLst>
                    </a:blip>
                    <a:srcRect r="11081"/>
                    <a:stretch>
                      <a:fillRect/>
                    </a:stretch>
                  </pic:blipFill>
                  <pic:spPr bwMode="auto">
                    <a:xfrm>
                      <a:off x="0" y="0"/>
                      <a:ext cx="5441950" cy="4362450"/>
                    </a:xfrm>
                    <a:prstGeom prst="rect">
                      <a:avLst/>
                    </a:prstGeom>
                    <a:noFill/>
                    <a:ln>
                      <a:noFill/>
                    </a:ln>
                  </pic:spPr>
                </pic:pic>
              </a:graphicData>
            </a:graphic>
          </wp:inline>
        </w:drawing>
      </w:r>
    </w:p>
    <w:p w14:paraId="60E4E9FD" w14:textId="0FAE9C62" w:rsidR="00BC1B6A" w:rsidRPr="00F5055C" w:rsidRDefault="00BC1B6A" w:rsidP="00BC1B6A">
      <w:pPr>
        <w:keepNext/>
        <w:keepLines/>
      </w:pPr>
      <w:r w:rsidRPr="00F5055C">
        <w:lastRenderedPageBreak/>
        <w:t>Грязинский район отмечается низким транзитным значением для грузовых и пассажирских потоков среди других районов области – в 2022 г</w:t>
      </w:r>
      <w:r w:rsidR="00D4236D" w:rsidRPr="00F5055C">
        <w:t xml:space="preserve">. </w:t>
      </w:r>
      <w:r w:rsidRPr="00F5055C">
        <w:t>данный показатель составил 410,3 тыс.</w:t>
      </w:r>
      <w:r w:rsidR="00D4236D" w:rsidRPr="00F5055C">
        <w:t> </w:t>
      </w:r>
      <w:r w:rsidRPr="00F5055C">
        <w:t>т.</w:t>
      </w:r>
    </w:p>
    <w:p w14:paraId="48F18B97" w14:textId="1FA3A894" w:rsidR="00BC1B6A" w:rsidRPr="00F5055C" w:rsidRDefault="00BC1B6A" w:rsidP="00AF7E08">
      <w:pPr>
        <w:pStyle w:val="a8"/>
      </w:pPr>
      <w:r w:rsidRPr="00F5055C">
        <w:t xml:space="preserve">Рисунок </w:t>
      </w:r>
      <w:fldSimple w:instr=" SEQ Рисунок \* ARABIC ">
        <w:r w:rsidR="00122F60" w:rsidRPr="00F5055C">
          <w:rPr>
            <w:noProof/>
          </w:rPr>
          <w:t>99</w:t>
        </w:r>
      </w:fldSimple>
      <w:r w:rsidRPr="00F5055C">
        <w:t xml:space="preserve"> – Перевезено грузов автомобильным транспортом, тыс. т</w:t>
      </w:r>
    </w:p>
    <w:p w14:paraId="75850348" w14:textId="510A42B6" w:rsidR="00BC1B6A" w:rsidRPr="00F5055C" w:rsidRDefault="00BC1B6A" w:rsidP="00BC1B6A">
      <w:pPr>
        <w:spacing w:before="0"/>
      </w:pPr>
      <w:r w:rsidRPr="00F5055C">
        <w:rPr>
          <w:noProof/>
          <w:lang w:eastAsia="ru-RU"/>
        </w:rPr>
        <mc:AlternateContent>
          <mc:Choice Requires="wps">
            <w:drawing>
              <wp:anchor distT="0" distB="0" distL="114300" distR="114300" simplePos="0" relativeHeight="251673600" behindDoc="0" locked="0" layoutInCell="1" allowOverlap="1" wp14:anchorId="1E9934AA" wp14:editId="14E284B8">
                <wp:simplePos x="0" y="0"/>
                <wp:positionH relativeFrom="column">
                  <wp:posOffset>37465</wp:posOffset>
                </wp:positionH>
                <wp:positionV relativeFrom="paragraph">
                  <wp:posOffset>2645410</wp:posOffset>
                </wp:positionV>
                <wp:extent cx="6120130" cy="179705"/>
                <wp:effectExtent l="0" t="0" r="13970" b="10795"/>
                <wp:wrapNone/>
                <wp:docPr id="917623879" name="Прямоугольник: скругленные углы 21"/>
                <wp:cNvGraphicFramePr/>
                <a:graphic xmlns:a="http://schemas.openxmlformats.org/drawingml/2006/main">
                  <a:graphicData uri="http://schemas.microsoft.com/office/word/2010/wordprocessingShape">
                    <wps:wsp>
                      <wps:cNvSpPr/>
                      <wps:spPr>
                        <a:xfrm>
                          <a:off x="0" y="0"/>
                          <a:ext cx="6120130" cy="1797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1E9E8B5" id="Прямоугольник: скругленные углы 21" o:spid="_x0000_s1026" style="position:absolute;margin-left:2.95pt;margin-top:208.3pt;width:481.9pt;height:14.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" filled="f" strokecolor="#0080ff [3215]" strokeweight="1pt">
                <v:stroke dashstyle="3 1" joinstyle="miter"/>
              </v:roundrect>
            </w:pict>
          </mc:Fallback>
        </mc:AlternateContent>
      </w:r>
      <w:r w:rsidRPr="00F5055C">
        <w:rPr>
          <w:noProof/>
          <w:lang w:eastAsia="ru-RU"/>
        </w:rPr>
        <w:drawing>
          <wp:inline distT="0" distB="0" distL="0" distR="0" wp14:anchorId="40BD5DB0" wp14:editId="5962CB3F">
            <wp:extent cx="5943600" cy="4229100"/>
            <wp:effectExtent l="0" t="0" r="0" b="0"/>
            <wp:docPr id="87176108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4229100"/>
                    </a:xfrm>
                    <a:prstGeom prst="rect">
                      <a:avLst/>
                    </a:prstGeom>
                    <a:noFill/>
                    <a:ln>
                      <a:noFill/>
                    </a:ln>
                  </pic:spPr>
                </pic:pic>
              </a:graphicData>
            </a:graphic>
          </wp:inline>
        </w:drawing>
      </w:r>
    </w:p>
    <w:p w14:paraId="24B98441" w14:textId="77777777" w:rsidR="00D4236D" w:rsidRPr="00F5055C" w:rsidRDefault="00D4236D" w:rsidP="00BC1B6A"/>
    <w:p w14:paraId="0ADBE2C9" w14:textId="38B2216F" w:rsidR="00BC1B6A" w:rsidRPr="00F5055C" w:rsidRDefault="00BC1B6A" w:rsidP="00BC1B6A">
      <w:r w:rsidRPr="00F5055C">
        <w:t>За последний год замечено значительное возрастание объ</w:t>
      </w:r>
      <w:r w:rsidR="006E095E" w:rsidRPr="00F5055C">
        <w:t>е</w:t>
      </w:r>
      <w:r w:rsidRPr="00F5055C">
        <w:t>мов грузоперевозок автотранспортом в районе.</w:t>
      </w:r>
    </w:p>
    <w:p w14:paraId="50BD05C5" w14:textId="6DA83836" w:rsidR="00BC1B6A" w:rsidRPr="00F5055C" w:rsidRDefault="00BC1B6A" w:rsidP="00BC1B6A">
      <w:pPr>
        <w:keepNext/>
        <w:keepLines/>
      </w:pPr>
      <w:r w:rsidRPr="00F5055C">
        <w:rPr>
          <w:b/>
          <w:bCs/>
        </w:rPr>
        <w:lastRenderedPageBreak/>
        <w:t>Высокое качество автодорожной сети.</w:t>
      </w:r>
      <w:r w:rsidRPr="00F5055C">
        <w:t xml:space="preserve"> Район обладает лучшей по качеству дорожной сетью, что заключается в е</w:t>
      </w:r>
      <w:r w:rsidR="006E095E" w:rsidRPr="00F5055C">
        <w:t>е</w:t>
      </w:r>
      <w:r w:rsidRPr="00F5055C">
        <w:t xml:space="preserve"> большой протяж</w:t>
      </w:r>
      <w:r w:rsidR="006E095E" w:rsidRPr="00F5055C">
        <w:t>е</w:t>
      </w:r>
      <w:r w:rsidRPr="00F5055C">
        <w:t>нности, низкой доле дорог ненормативного состояния, высокой доле дорог с искусственным освещением и тв</w:t>
      </w:r>
      <w:r w:rsidR="006E095E" w:rsidRPr="00F5055C">
        <w:t>е</w:t>
      </w:r>
      <w:r w:rsidRPr="00F5055C">
        <w:t>рдым покрытием.</w:t>
      </w:r>
    </w:p>
    <w:p w14:paraId="7E934A07" w14:textId="172BF5C2" w:rsidR="00BC1B6A" w:rsidRPr="00F5055C" w:rsidRDefault="00BC1B6A" w:rsidP="00AF7E08">
      <w:pPr>
        <w:pStyle w:val="a8"/>
      </w:pPr>
      <w:r w:rsidRPr="00F5055C">
        <w:t xml:space="preserve">Рисунок </w:t>
      </w:r>
      <w:fldSimple w:instr=" SEQ Рисунок \* ARABIC ">
        <w:r w:rsidR="00122F60" w:rsidRPr="00F5055C">
          <w:rPr>
            <w:noProof/>
          </w:rPr>
          <w:t>100</w:t>
        </w:r>
      </w:fldSimple>
      <w:r w:rsidRPr="00F5055C">
        <w:t xml:space="preserve"> – Протяженность автомобильных дорог общего пользования местного значения, км</w:t>
      </w:r>
    </w:p>
    <w:p w14:paraId="738BEB39" w14:textId="640D7695" w:rsidR="00BC1B6A" w:rsidRPr="00F5055C" w:rsidRDefault="00BC1B6A" w:rsidP="00BC1B6A">
      <w:pPr>
        <w:spacing w:before="0"/>
      </w:pPr>
      <w:r w:rsidRPr="00F5055C">
        <w:rPr>
          <w:noProof/>
          <w:lang w:eastAsia="ru-RU"/>
        </w:rPr>
        <mc:AlternateContent>
          <mc:Choice Requires="wps">
            <w:drawing>
              <wp:anchor distT="0" distB="0" distL="114300" distR="114300" simplePos="0" relativeHeight="251669504" behindDoc="0" locked="0" layoutInCell="1" allowOverlap="1" wp14:anchorId="76862769" wp14:editId="258114F3">
                <wp:simplePos x="0" y="0"/>
                <wp:positionH relativeFrom="column">
                  <wp:posOffset>31750</wp:posOffset>
                </wp:positionH>
                <wp:positionV relativeFrom="paragraph">
                  <wp:posOffset>612140</wp:posOffset>
                </wp:positionV>
                <wp:extent cx="6120130" cy="179705"/>
                <wp:effectExtent l="0" t="0" r="13970" b="10795"/>
                <wp:wrapNone/>
                <wp:docPr id="77500726" name="Прямоугольник: скругленные углы 20"/>
                <wp:cNvGraphicFramePr/>
                <a:graphic xmlns:a="http://schemas.openxmlformats.org/drawingml/2006/main">
                  <a:graphicData uri="http://schemas.microsoft.com/office/word/2010/wordprocessingShape">
                    <wps:wsp>
                      <wps:cNvSpPr/>
                      <wps:spPr>
                        <a:xfrm>
                          <a:off x="0" y="0"/>
                          <a:ext cx="6120130" cy="1797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5EEABC1" id="Прямоугольник: скругленные углы 20" o:spid="_x0000_s1026" style="position:absolute;margin-left:2.5pt;margin-top:48.2pt;width:481.9pt;height:14.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" filled="f" strokecolor="#0080ff [3215]" strokeweight="1pt">
                <v:stroke dashstyle="3 1" joinstyle="miter"/>
              </v:roundrect>
            </w:pict>
          </mc:Fallback>
        </mc:AlternateContent>
      </w:r>
      <w:r w:rsidRPr="00F5055C">
        <w:rPr>
          <w:noProof/>
          <w:lang w:eastAsia="ru-RU"/>
        </w:rPr>
        <w:drawing>
          <wp:inline distT="0" distB="0" distL="0" distR="0" wp14:anchorId="3BBFF644" wp14:editId="0D60C6C8">
            <wp:extent cx="5943600" cy="4229100"/>
            <wp:effectExtent l="0" t="0" r="0" b="0"/>
            <wp:docPr id="96289265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4229100"/>
                    </a:xfrm>
                    <a:prstGeom prst="rect">
                      <a:avLst/>
                    </a:prstGeom>
                    <a:noFill/>
                    <a:ln>
                      <a:noFill/>
                    </a:ln>
                  </pic:spPr>
                </pic:pic>
              </a:graphicData>
            </a:graphic>
          </wp:inline>
        </w:drawing>
      </w:r>
    </w:p>
    <w:p w14:paraId="12F3E8AC" w14:textId="77777777" w:rsidR="00D4236D" w:rsidRPr="00F5055C" w:rsidRDefault="00D4236D" w:rsidP="00BC1B6A"/>
    <w:p w14:paraId="59CBCD23" w14:textId="7C137EC9" w:rsidR="00BC1B6A" w:rsidRPr="00F5055C" w:rsidRDefault="00BC1B6A" w:rsidP="00BC1B6A">
      <w:r w:rsidRPr="00F5055C">
        <w:t>Прирост автомобильных дорог общего пользования местного значения за последний год незначителен – всего 0,1 км. За предыдущие 3 и 5 лет данный показатель стабильно увеличивался.</w:t>
      </w:r>
    </w:p>
    <w:p w14:paraId="7A89930D" w14:textId="25E7FA3F" w:rsidR="00BC1B6A" w:rsidRPr="00F5055C" w:rsidRDefault="00BC1B6A" w:rsidP="00BC1B6A">
      <w:r w:rsidRPr="00F5055C">
        <w:rPr>
          <w:b/>
          <w:bCs/>
        </w:rPr>
        <w:t>Транспортная связанность.</w:t>
      </w:r>
      <w:r w:rsidRPr="00F5055C">
        <w:t xml:space="preserve"> В районе нет насел</w:t>
      </w:r>
      <w:r w:rsidR="006E095E" w:rsidRPr="00F5055C">
        <w:t>е</w:t>
      </w:r>
      <w:r w:rsidRPr="00F5055C">
        <w:t xml:space="preserve">нных пунктов, не обладающих регулярным сообщением с административным центром, что говорит о логистической проработанности территориального транспортного каркаса. </w:t>
      </w:r>
    </w:p>
    <w:p w14:paraId="3ABF8278" w14:textId="77777777" w:rsidR="00D4236D" w:rsidRPr="00F5055C" w:rsidRDefault="00D4236D" w:rsidP="00BC1B6A"/>
    <w:p w14:paraId="0ADB43AD" w14:textId="6AC1EF07" w:rsidR="00BC1B6A" w:rsidRPr="00F5055C" w:rsidRDefault="00BC1B6A" w:rsidP="00BC1B6A">
      <w:pPr>
        <w:pStyle w:val="a8"/>
      </w:pPr>
      <w:r w:rsidRPr="00F5055C">
        <w:t xml:space="preserve">Таблица </w:t>
      </w:r>
      <w:r w:rsidRPr="00F5055C">
        <w:rPr>
          <w:noProof/>
        </w:rPr>
        <w:fldChar w:fldCharType="begin"/>
      </w:r>
      <w:r w:rsidRPr="00F5055C">
        <w:rPr>
          <w:noProof/>
        </w:rPr>
        <w:instrText xml:space="preserve"> SEQ Таблица \* ARABIC </w:instrText>
      </w:r>
      <w:r w:rsidRPr="00F5055C">
        <w:rPr>
          <w:noProof/>
        </w:rPr>
        <w:fldChar w:fldCharType="separate"/>
      </w:r>
      <w:r w:rsidR="00122F60" w:rsidRPr="00F5055C">
        <w:rPr>
          <w:noProof/>
        </w:rPr>
        <w:t>25</w:t>
      </w:r>
      <w:r w:rsidRPr="00F5055C">
        <w:rPr>
          <w:noProof/>
        </w:rPr>
        <w:fldChar w:fldCharType="end"/>
      </w:r>
      <w:r w:rsidRPr="00F5055C">
        <w:rPr>
          <w:noProof/>
        </w:rPr>
        <w:t xml:space="preserve"> – Ключевые выводы SWOT-анализа по направлению «Транспортная инфраструктура, транспортировка и хранение»</w:t>
      </w:r>
    </w:p>
    <w:tbl>
      <w:tblPr>
        <w:tblStyle w:val="LCAVTable"/>
        <w:tblW w:w="5000" w:type="pct"/>
        <w:tblInd w:w="0" w:type="dxa"/>
        <w:tblLayout w:type="fixed"/>
        <w:tblLook w:val="0400" w:firstRow="0" w:lastRow="0" w:firstColumn="0" w:lastColumn="0" w:noHBand="0" w:noVBand="1"/>
      </w:tblPr>
      <w:tblGrid>
        <w:gridCol w:w="4927"/>
        <w:gridCol w:w="4927"/>
      </w:tblGrid>
      <w:tr w:rsidR="00BC1B6A" w:rsidRPr="00F5055C" w14:paraId="2E11ECCA"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18BFF155" w14:textId="77777777" w:rsidR="00BC1B6A" w:rsidRPr="00F5055C" w:rsidRDefault="00BC1B6A">
            <w:pPr>
              <w:keepNext/>
              <w:widowControl w:val="0"/>
              <w:spacing w:before="20" w:after="20"/>
              <w:jc w:val="center"/>
              <w:rPr>
                <w:rFonts w:cs="Arial"/>
                <w:b/>
                <w:bCs/>
                <w:sz w:val="18"/>
                <w:szCs w:val="18"/>
              </w:rPr>
            </w:pPr>
            <w:r w:rsidRPr="00F5055C">
              <w:rPr>
                <w:rFonts w:cs="Arial"/>
                <w:b/>
                <w:color w:val="808080" w:themeColor="background1" w:themeShade="80"/>
                <w:sz w:val="18"/>
                <w:szCs w:val="18"/>
              </w:rPr>
              <w:t>Сильные стороны (S)</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169A072C" w14:textId="77777777" w:rsidR="00BC1B6A" w:rsidRPr="00F5055C" w:rsidRDefault="00BC1B6A">
            <w:pPr>
              <w:keepNext/>
              <w:widowControl w:val="0"/>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Слабые стороны (W)</w:t>
            </w:r>
          </w:p>
        </w:tc>
      </w:tr>
      <w:tr w:rsidR="00BC1B6A" w:rsidRPr="00F5055C" w14:paraId="1F806BD9"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00B5D801" w14:textId="5FFD10EE" w:rsidR="00BC1B6A" w:rsidRPr="00F5055C" w:rsidRDefault="00BC1B6A" w:rsidP="00117CA2">
            <w:pPr>
              <w:pStyle w:val="a"/>
              <w:ind w:left="284"/>
            </w:pPr>
            <w:r w:rsidRPr="00F5055C">
              <w:t xml:space="preserve">Транспортный узел нескольких районных центров (в </w:t>
            </w:r>
            <w:r w:rsidR="006E095E" w:rsidRPr="00F5055C">
              <w:t>том числе</w:t>
            </w:r>
            <w:r w:rsidRPr="00F5055C">
              <w:t xml:space="preserve"> ж/д) [G1, G6]</w:t>
            </w:r>
            <w:r w:rsidR="00D4236D" w:rsidRPr="00F5055C">
              <w:t>.</w:t>
            </w:r>
          </w:p>
          <w:p w14:paraId="5B2C50F0" w14:textId="0A7F646A" w:rsidR="00BC1B6A" w:rsidRPr="00F5055C" w:rsidRDefault="00BC1B6A" w:rsidP="00117CA2">
            <w:pPr>
              <w:pStyle w:val="a"/>
              <w:ind w:left="284"/>
            </w:pPr>
            <w:r w:rsidRPr="00F5055C">
              <w:t>Приграничное положение с Тамбовской областью [G1, G6]</w:t>
            </w:r>
            <w:r w:rsidR="00D4236D" w:rsidRPr="00F5055C">
              <w:t>.</w:t>
            </w:r>
          </w:p>
          <w:p w14:paraId="4E29F854" w14:textId="543BE3D7" w:rsidR="00BC1B6A" w:rsidRPr="00F5055C" w:rsidRDefault="00BC1B6A" w:rsidP="00117CA2">
            <w:pPr>
              <w:pStyle w:val="a"/>
              <w:ind w:left="284"/>
            </w:pPr>
            <w:r w:rsidRPr="00F5055C">
              <w:t>Высокое качество дорожной сети [G6, G7]</w:t>
            </w:r>
            <w:r w:rsidR="00D4236D" w:rsidRPr="00F5055C">
              <w:t>.</w:t>
            </w:r>
          </w:p>
          <w:p w14:paraId="3B289E76" w14:textId="18A084D3" w:rsidR="00BC1B6A" w:rsidRPr="00F5055C" w:rsidRDefault="00BC1B6A" w:rsidP="00117CA2">
            <w:pPr>
              <w:pStyle w:val="a"/>
              <w:ind w:left="284"/>
            </w:pPr>
            <w:r w:rsidRPr="00F5055C">
              <w:t>Выход к областному центру (г. Липецк) [G1, G3, G6]</w:t>
            </w:r>
            <w:r w:rsidR="00D4236D" w:rsidRPr="00F5055C">
              <w:t>.</w:t>
            </w:r>
          </w:p>
          <w:p w14:paraId="2053D695" w14:textId="611464B2" w:rsidR="00BC1B6A" w:rsidRPr="00F5055C" w:rsidRDefault="00BC1B6A" w:rsidP="00117CA2">
            <w:pPr>
              <w:pStyle w:val="a"/>
              <w:ind w:left="284"/>
            </w:pPr>
            <w:r w:rsidRPr="00F5055C">
              <w:t>Транспортная связанность района [G6]</w:t>
            </w:r>
            <w:r w:rsidR="00D4236D" w:rsidRPr="00F5055C">
              <w:t>.</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4B5BD111" w14:textId="3E5DBD2D" w:rsidR="00BC1B6A" w:rsidRPr="00F5055C" w:rsidRDefault="00BC1B6A" w:rsidP="00117CA2">
            <w:pPr>
              <w:pStyle w:val="a"/>
              <w:ind w:left="284"/>
            </w:pPr>
            <w:r w:rsidRPr="00F5055C">
              <w:t>Износ транспортного подвижного состава [G7]</w:t>
            </w:r>
            <w:r w:rsidR="00D4236D" w:rsidRPr="00F5055C">
              <w:t>.</w:t>
            </w:r>
          </w:p>
          <w:p w14:paraId="1C706932" w14:textId="6667FCE5" w:rsidR="00BC1B6A" w:rsidRPr="00F5055C" w:rsidRDefault="00BC1B6A" w:rsidP="00117CA2">
            <w:pPr>
              <w:pStyle w:val="a"/>
              <w:ind w:left="284"/>
            </w:pPr>
            <w:r w:rsidRPr="00F5055C">
              <w:t>Слабое значение района для транзитных перевозок [G6]</w:t>
            </w:r>
            <w:r w:rsidR="00D4236D" w:rsidRPr="00F5055C">
              <w:t>.</w:t>
            </w:r>
          </w:p>
        </w:tc>
      </w:tr>
      <w:tr w:rsidR="00BC1B6A" w:rsidRPr="00F5055C" w14:paraId="75E7B62F"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1CB61EA7" w14:textId="77777777" w:rsidR="00BC1B6A" w:rsidRPr="00F5055C" w:rsidRDefault="00BC1B6A">
            <w:pPr>
              <w:keepNext/>
              <w:spacing w:before="20" w:after="20"/>
              <w:jc w:val="center"/>
              <w:rPr>
                <w:rFonts w:cs="Arial"/>
                <w:bCs/>
                <w:sz w:val="18"/>
                <w:szCs w:val="18"/>
              </w:rPr>
            </w:pPr>
            <w:r w:rsidRPr="00F5055C">
              <w:rPr>
                <w:rFonts w:cs="Arial"/>
                <w:b/>
                <w:color w:val="808080" w:themeColor="background1" w:themeShade="80"/>
                <w:sz w:val="18"/>
                <w:szCs w:val="18"/>
              </w:rPr>
              <w:t>Возможности (O)</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11C2B6B3" w14:textId="77777777" w:rsidR="00BC1B6A" w:rsidRPr="00F5055C" w:rsidRDefault="00BC1B6A">
            <w:pPr>
              <w:keepNext/>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Угрозы (T)</w:t>
            </w:r>
          </w:p>
        </w:tc>
      </w:tr>
      <w:tr w:rsidR="00BC1B6A" w:rsidRPr="00F5055C" w14:paraId="2E746ABB"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55451C03" w14:textId="2D2F34FA" w:rsidR="00BC1B6A" w:rsidRPr="00F5055C" w:rsidRDefault="00BC1B6A" w:rsidP="00117CA2">
            <w:pPr>
              <w:pStyle w:val="a"/>
              <w:ind w:left="284"/>
            </w:pPr>
            <w:r w:rsidRPr="00F5055C">
              <w:t>Значение транспортного хаба восточной части области [G6, G7]</w:t>
            </w:r>
            <w:r w:rsidR="00D4236D" w:rsidRPr="00F5055C">
              <w:t>.</w:t>
            </w:r>
          </w:p>
          <w:p w14:paraId="57509181" w14:textId="0F09BF63" w:rsidR="00BC1B6A" w:rsidRPr="00F5055C" w:rsidRDefault="00BC1B6A" w:rsidP="00117CA2">
            <w:pPr>
              <w:pStyle w:val="a"/>
              <w:ind w:left="284"/>
            </w:pPr>
            <w:r w:rsidRPr="00F5055C">
              <w:t xml:space="preserve">Развитие окружных дорог агломерации через район </w:t>
            </w:r>
            <w:r w:rsidRPr="00F5055C">
              <w:lastRenderedPageBreak/>
              <w:t>[G6]</w:t>
            </w:r>
            <w:r w:rsidR="00D4236D" w:rsidRPr="00F5055C">
              <w:t>.</w:t>
            </w:r>
          </w:p>
          <w:p w14:paraId="48EAE9B7" w14:textId="03FFF07E" w:rsidR="00BC1B6A" w:rsidRPr="00F5055C" w:rsidRDefault="00BC1B6A" w:rsidP="00117CA2">
            <w:pPr>
              <w:pStyle w:val="a"/>
              <w:ind w:left="284"/>
            </w:pPr>
            <w:r w:rsidRPr="00F5055C">
              <w:t>Повышение транспортных потоков от агломерационного эффекта [G1, G3, G6, G7]</w:t>
            </w:r>
            <w:r w:rsidR="00D4236D" w:rsidRPr="00F5055C">
              <w:t>.</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7714E1E0" w14:textId="07101531" w:rsidR="00BC1B6A" w:rsidRPr="00F5055C" w:rsidRDefault="00BC1B6A" w:rsidP="00117CA2">
            <w:pPr>
              <w:pStyle w:val="a"/>
              <w:ind w:left="284"/>
            </w:pPr>
            <w:r w:rsidRPr="00F5055C">
              <w:lastRenderedPageBreak/>
              <w:t>Техногенные аварии подвижного состава [G6, G7]</w:t>
            </w:r>
            <w:r w:rsidR="00D4236D" w:rsidRPr="00F5055C">
              <w:t>.</w:t>
            </w:r>
          </w:p>
          <w:p w14:paraId="772A4AC1" w14:textId="4B7DF4B1" w:rsidR="00BC1B6A" w:rsidRPr="00F5055C" w:rsidRDefault="00BC1B6A" w:rsidP="00117CA2">
            <w:pPr>
              <w:pStyle w:val="a"/>
              <w:ind w:left="284"/>
            </w:pPr>
            <w:r w:rsidRPr="00F5055C">
              <w:t>Снижение темпов развития и поддержания дорожной сети [G6, G7]</w:t>
            </w:r>
            <w:r w:rsidR="00D4236D" w:rsidRPr="00F5055C">
              <w:t>.</w:t>
            </w:r>
          </w:p>
          <w:p w14:paraId="2C82BC09" w14:textId="0CB9B5BE" w:rsidR="00BC1B6A" w:rsidRPr="00F5055C" w:rsidRDefault="00BC1B6A" w:rsidP="00117CA2">
            <w:pPr>
              <w:pStyle w:val="a"/>
              <w:ind w:left="284"/>
            </w:pPr>
            <w:r w:rsidRPr="00F5055C">
              <w:lastRenderedPageBreak/>
              <w:t>Объездные маршруты для соседних районов [G6]</w:t>
            </w:r>
            <w:r w:rsidR="00D4236D" w:rsidRPr="00F5055C">
              <w:t>.</w:t>
            </w:r>
          </w:p>
        </w:tc>
      </w:tr>
    </w:tbl>
    <w:p w14:paraId="20F33BE1" w14:textId="77777777" w:rsidR="00D4236D" w:rsidRPr="00F5055C" w:rsidRDefault="00D4236D" w:rsidP="00BC1B6A"/>
    <w:p w14:paraId="3C325F16" w14:textId="7575E13D" w:rsidR="00881D80" w:rsidRPr="00F5055C" w:rsidRDefault="00881D80" w:rsidP="002263BD">
      <w:pPr>
        <w:pStyle w:val="3"/>
      </w:pPr>
      <w:bookmarkStart w:id="127" w:name="_Toc184394894"/>
      <w:r w:rsidRPr="00F5055C">
        <w:t>Строительный комплекс (строительство, строительные материалы)</w:t>
      </w:r>
      <w:bookmarkEnd w:id="127"/>
    </w:p>
    <w:p w14:paraId="1929BE69" w14:textId="77777777" w:rsidR="00047C68" w:rsidRPr="00F5055C" w:rsidRDefault="00047C68" w:rsidP="00047C68">
      <w:r w:rsidRPr="00F5055C">
        <w:t xml:space="preserve">Строительный комплекс Грязинского района Липецкой области включает строительную отрасль и отрасль производства строительных материалов. </w:t>
      </w:r>
    </w:p>
    <w:p w14:paraId="717A74F1" w14:textId="77777777" w:rsidR="00047C68" w:rsidRPr="00F5055C" w:rsidRDefault="00047C68" w:rsidP="004B5E59">
      <w:pPr>
        <w:pStyle w:val="5"/>
      </w:pPr>
      <w:r w:rsidRPr="00F5055C">
        <w:t>Стратегический анализ</w:t>
      </w:r>
    </w:p>
    <w:p w14:paraId="01E5479A" w14:textId="77777777" w:rsidR="00047C68" w:rsidRPr="00F5055C" w:rsidRDefault="00047C68" w:rsidP="00D4236D">
      <w:r w:rsidRPr="00F5055C">
        <w:t xml:space="preserve">Строительный комплекс Грязинского района </w:t>
      </w:r>
      <w:bookmarkStart w:id="128" w:name="_Hlk170756054"/>
      <w:r w:rsidRPr="00F5055C">
        <w:t>Липецкой области, использующий современные строительные технологии, направлен на коммерческое и жилищное строительство, на обеспечение коммунальной и социальной инфраструктурой, с хорошо развитой сырьевой базой (инертных материалов и готовых строительных материалов) и достаточным количеством строительных компаний.</w:t>
      </w:r>
      <w:bookmarkEnd w:id="128"/>
    </w:p>
    <w:p w14:paraId="53F890C6" w14:textId="47232CAC" w:rsidR="00047C68" w:rsidRPr="00F5055C" w:rsidRDefault="00047C68" w:rsidP="00D4236D">
      <w:pPr>
        <w:pStyle w:val="affffffb"/>
      </w:pPr>
      <w:r w:rsidRPr="00F5055C">
        <w:t>Стратегические вызовы</w:t>
      </w:r>
      <w:r w:rsidR="0044304E" w:rsidRPr="00F5055C">
        <w:t>:</w:t>
      </w:r>
    </w:p>
    <w:p w14:paraId="01D6CDC2" w14:textId="77777777" w:rsidR="00047C68" w:rsidRPr="00F5055C" w:rsidRDefault="00047C68" w:rsidP="00D4236D">
      <w:pPr>
        <w:pStyle w:val="a2"/>
      </w:pPr>
      <w:r w:rsidRPr="00F5055C">
        <w:t xml:space="preserve">Массовое строительство жилья нового типа, соответствующего трендам на субурбанизацию и экопоселения </w:t>
      </w:r>
      <w:bookmarkStart w:id="129" w:name="_Hlk170753973"/>
      <w:r w:rsidRPr="00F5055C">
        <w:t>[G1]</w:t>
      </w:r>
      <w:bookmarkEnd w:id="129"/>
      <w:r w:rsidRPr="00F5055C">
        <w:t>.</w:t>
      </w:r>
    </w:p>
    <w:p w14:paraId="28A03D15" w14:textId="77777777" w:rsidR="00047C68" w:rsidRPr="00F5055C" w:rsidRDefault="00047C68" w:rsidP="00D4236D">
      <w:pPr>
        <w:pStyle w:val="a2"/>
      </w:pPr>
      <w:r w:rsidRPr="00F5055C">
        <w:t>Удовлетворение инвестиционного спроса в части создания новых основных фондов [G7].</w:t>
      </w:r>
    </w:p>
    <w:p w14:paraId="26540B8D" w14:textId="38B5C051" w:rsidR="00047C68" w:rsidRPr="00F5055C" w:rsidRDefault="00047C68" w:rsidP="00D4236D">
      <w:pPr>
        <w:pStyle w:val="a2"/>
      </w:pPr>
      <w:r w:rsidRPr="00F5055C">
        <w:t xml:space="preserve">Создание на промышленных площадках Грязинского района Липецкой области </w:t>
      </w:r>
      <w:bookmarkStart w:id="130" w:name="_Hlk170755667"/>
      <w:r w:rsidRPr="00F5055C">
        <w:t xml:space="preserve">(в </w:t>
      </w:r>
      <w:r w:rsidR="006E095E" w:rsidRPr="00F5055C">
        <w:t>том числе</w:t>
      </w:r>
      <w:r w:rsidRPr="00F5055C">
        <w:t xml:space="preserve"> ОЭЗ ППТ «Липецк» (Грязинский участок))</w:t>
      </w:r>
      <w:bookmarkEnd w:id="130"/>
      <w:r w:rsidRPr="00F5055C">
        <w:t xml:space="preserve"> передовых производств строительных материалов, удовлетворяющих собственные потребности района и области, так и растущие рынки соседних регионов [G6].</w:t>
      </w:r>
    </w:p>
    <w:p w14:paraId="014BDE31" w14:textId="2B75AD69" w:rsidR="00047C68" w:rsidRPr="00F5055C" w:rsidRDefault="00047C68" w:rsidP="00D4236D">
      <w:pPr>
        <w:pStyle w:val="affffffb"/>
      </w:pPr>
      <w:r w:rsidRPr="00F5055C">
        <w:t>Конкурентные преимущества</w:t>
      </w:r>
      <w:r w:rsidR="0044304E" w:rsidRPr="00F5055C">
        <w:t>:</w:t>
      </w:r>
    </w:p>
    <w:p w14:paraId="5697B998" w14:textId="77777777" w:rsidR="00047C68" w:rsidRPr="00F5055C" w:rsidRDefault="00047C68" w:rsidP="00D4236D">
      <w:pPr>
        <w:pStyle w:val="a2"/>
      </w:pPr>
      <w:r w:rsidRPr="00F5055C">
        <w:t>Для развития строительной отрасли в целом:</w:t>
      </w:r>
    </w:p>
    <w:p w14:paraId="15B7D41D" w14:textId="77777777" w:rsidR="00047C68" w:rsidRPr="00F5055C" w:rsidRDefault="00047C68" w:rsidP="00D4236D">
      <w:pPr>
        <w:pStyle w:val="a2"/>
        <w:numPr>
          <w:ilvl w:val="1"/>
          <w:numId w:val="5"/>
        </w:numPr>
      </w:pPr>
      <w:r w:rsidRPr="00F5055C">
        <w:t xml:space="preserve">благоприятный экономический и социальный климат [G1]; </w:t>
      </w:r>
    </w:p>
    <w:p w14:paraId="48511DF3" w14:textId="77777777" w:rsidR="00047C68" w:rsidRPr="00F5055C" w:rsidRDefault="00047C68" w:rsidP="00D4236D">
      <w:pPr>
        <w:pStyle w:val="a2"/>
        <w:numPr>
          <w:ilvl w:val="1"/>
          <w:numId w:val="5"/>
        </w:numPr>
      </w:pPr>
      <w:r w:rsidRPr="00F5055C">
        <w:t>высокий ресурсно-сырьевой, технологический и интеллектуальный потенциал [G4, G5];</w:t>
      </w:r>
    </w:p>
    <w:p w14:paraId="6AF6BCB4" w14:textId="77777777" w:rsidR="00047C68" w:rsidRPr="00F5055C" w:rsidRDefault="00047C68" w:rsidP="00D4236D">
      <w:pPr>
        <w:pStyle w:val="a2"/>
        <w:numPr>
          <w:ilvl w:val="1"/>
          <w:numId w:val="5"/>
        </w:numPr>
      </w:pPr>
      <w:r w:rsidRPr="00F5055C">
        <w:t>низкий уровень инвестиционных рисков [G7];</w:t>
      </w:r>
    </w:p>
    <w:p w14:paraId="16B245E5" w14:textId="77777777" w:rsidR="00047C68" w:rsidRPr="00F5055C" w:rsidRDefault="00047C68" w:rsidP="00D4236D">
      <w:pPr>
        <w:pStyle w:val="a2"/>
        <w:numPr>
          <w:ilvl w:val="1"/>
          <w:numId w:val="5"/>
        </w:numPr>
      </w:pPr>
      <w:r w:rsidRPr="00F5055C">
        <w:t>наличие достаточного количества строительных организаций [G1];</w:t>
      </w:r>
    </w:p>
    <w:p w14:paraId="50302973" w14:textId="77777777" w:rsidR="00047C68" w:rsidRPr="00F5055C" w:rsidRDefault="00047C68" w:rsidP="00D4236D">
      <w:pPr>
        <w:pStyle w:val="a2"/>
      </w:pPr>
      <w:r w:rsidRPr="00F5055C">
        <w:t>Для развития жилищного строительства:</w:t>
      </w:r>
    </w:p>
    <w:p w14:paraId="62B2F0A6" w14:textId="77777777" w:rsidR="00047C68" w:rsidRPr="00F5055C" w:rsidRDefault="00047C68" w:rsidP="00D4236D">
      <w:pPr>
        <w:pStyle w:val="a2"/>
        <w:numPr>
          <w:ilvl w:val="1"/>
          <w:numId w:val="5"/>
        </w:numPr>
      </w:pPr>
      <w:r w:rsidRPr="00F5055C">
        <w:t>наличие потребительского спроса (в количественном и качественном выражении) на жилую недвижимость, отвечающую различным возможностям населения [G1];</w:t>
      </w:r>
    </w:p>
    <w:p w14:paraId="05C70246" w14:textId="77777777" w:rsidR="00047C68" w:rsidRPr="00F5055C" w:rsidRDefault="00047C68" w:rsidP="00D4236D">
      <w:pPr>
        <w:pStyle w:val="a2"/>
        <w:numPr>
          <w:ilvl w:val="1"/>
          <w:numId w:val="5"/>
        </w:numPr>
      </w:pPr>
      <w:r w:rsidRPr="00F5055C">
        <w:t>реализация в регионе федеральных программ, позволяющих совершенствовать и развивать дорожные сети, обеспечивать жильем отдельные категории граждан (молодые семьи, детей-сирот и др.), осуществлять капитальные вложения на строительство, реконструкцию и капитальный ремонт объектов социальной инфраструктуры, и др. [G6];</w:t>
      </w:r>
    </w:p>
    <w:p w14:paraId="3EAEF579" w14:textId="77777777" w:rsidR="00047C68" w:rsidRPr="00F5055C" w:rsidRDefault="00047C68" w:rsidP="00D4236D">
      <w:pPr>
        <w:pStyle w:val="a2"/>
        <w:numPr>
          <w:ilvl w:val="1"/>
          <w:numId w:val="5"/>
        </w:numPr>
      </w:pPr>
      <w:r w:rsidRPr="00F5055C">
        <w:t>миграционная привлекательность района [G3];</w:t>
      </w:r>
    </w:p>
    <w:p w14:paraId="590BE5B8" w14:textId="77777777" w:rsidR="00047C68" w:rsidRPr="00F5055C" w:rsidRDefault="00047C68" w:rsidP="00D4236D">
      <w:pPr>
        <w:pStyle w:val="a2"/>
        <w:numPr>
          <w:ilvl w:val="1"/>
          <w:numId w:val="5"/>
        </w:numPr>
      </w:pPr>
      <w:r w:rsidRPr="00F5055C">
        <w:t>высокая скорость застройки, быстрая сдача объектов недвижимости в эксплуатацию [G5];</w:t>
      </w:r>
    </w:p>
    <w:p w14:paraId="3878979D" w14:textId="77777777" w:rsidR="00047C68" w:rsidRPr="00F5055C" w:rsidRDefault="00047C68" w:rsidP="00D4236D">
      <w:pPr>
        <w:pStyle w:val="a2"/>
        <w:numPr>
          <w:ilvl w:val="1"/>
          <w:numId w:val="5"/>
        </w:numPr>
      </w:pPr>
      <w:r w:rsidRPr="00F5055C">
        <w:t>процесс кредитования, предоставление выгодных условий на покупку жилья [G7].</w:t>
      </w:r>
    </w:p>
    <w:p w14:paraId="055D3EBA" w14:textId="77777777" w:rsidR="00047C68" w:rsidRPr="00F5055C" w:rsidRDefault="00047C68" w:rsidP="00D4236D">
      <w:pPr>
        <w:pStyle w:val="a2"/>
      </w:pPr>
      <w:r w:rsidRPr="00F5055C">
        <w:t>Для развития производства строительных материалов:</w:t>
      </w:r>
    </w:p>
    <w:p w14:paraId="653C0D21" w14:textId="77777777" w:rsidR="00047C68" w:rsidRPr="00F5055C" w:rsidRDefault="00047C68" w:rsidP="00D4236D">
      <w:pPr>
        <w:pStyle w:val="a2"/>
        <w:numPr>
          <w:ilvl w:val="1"/>
          <w:numId w:val="5"/>
        </w:numPr>
      </w:pPr>
      <w:r w:rsidRPr="00F5055C">
        <w:t>благоприятное экономико-географическое и геополитическое положение [G5];</w:t>
      </w:r>
    </w:p>
    <w:p w14:paraId="4BD0A798" w14:textId="77777777" w:rsidR="00047C68" w:rsidRPr="00F5055C" w:rsidRDefault="00047C68" w:rsidP="00D4236D">
      <w:pPr>
        <w:pStyle w:val="a2"/>
        <w:numPr>
          <w:ilvl w:val="1"/>
          <w:numId w:val="5"/>
        </w:numPr>
      </w:pPr>
      <w:r w:rsidRPr="00F5055C">
        <w:lastRenderedPageBreak/>
        <w:t>наличие в непосредственной близости ОЭЗ ППТ «Липецк» [G1];</w:t>
      </w:r>
    </w:p>
    <w:p w14:paraId="1EBA4EAF" w14:textId="77777777" w:rsidR="00047C68" w:rsidRPr="00F5055C" w:rsidRDefault="00047C68" w:rsidP="00D4236D">
      <w:pPr>
        <w:pStyle w:val="a2"/>
        <w:numPr>
          <w:ilvl w:val="1"/>
          <w:numId w:val="5"/>
        </w:numPr>
      </w:pPr>
      <w:bookmarkStart w:id="131" w:name="_Hlk170755949"/>
      <w:r w:rsidRPr="00F5055C">
        <w:t>наличие месторождений сырьевой базы [G5];</w:t>
      </w:r>
    </w:p>
    <w:p w14:paraId="6C694898" w14:textId="77777777" w:rsidR="00047C68" w:rsidRPr="00F5055C" w:rsidRDefault="00047C68" w:rsidP="00D4236D">
      <w:pPr>
        <w:pStyle w:val="a2"/>
        <w:numPr>
          <w:ilvl w:val="1"/>
          <w:numId w:val="5"/>
        </w:numPr>
      </w:pPr>
      <w:r w:rsidRPr="00F5055C">
        <w:t>наличие производителей сырья [G1].</w:t>
      </w:r>
    </w:p>
    <w:bookmarkEnd w:id="131"/>
    <w:p w14:paraId="1E12D1D4" w14:textId="5C8A5056" w:rsidR="00047C68" w:rsidRPr="00F5055C" w:rsidRDefault="00047C68" w:rsidP="00D4236D">
      <w:pPr>
        <w:pStyle w:val="affffffb"/>
      </w:pPr>
      <w:r w:rsidRPr="00F5055C">
        <w:t>Ключевые проблемы</w:t>
      </w:r>
      <w:r w:rsidR="0044304E" w:rsidRPr="00F5055C">
        <w:t>:</w:t>
      </w:r>
    </w:p>
    <w:p w14:paraId="530866FD" w14:textId="77777777" w:rsidR="00047C68" w:rsidRPr="00F5055C" w:rsidRDefault="00047C68" w:rsidP="003F47B6">
      <w:pPr>
        <w:pStyle w:val="a2"/>
      </w:pPr>
      <w:r w:rsidRPr="00F5055C">
        <w:t>Низкая инвестиционная активность большинства предприятий, их инертность в работе с инвесторами [G7].</w:t>
      </w:r>
    </w:p>
    <w:p w14:paraId="0463E1DD" w14:textId="77777777" w:rsidR="00047C68" w:rsidRPr="00F5055C" w:rsidRDefault="00047C68" w:rsidP="003F47B6">
      <w:pPr>
        <w:pStyle w:val="a2"/>
      </w:pPr>
      <w:r w:rsidRPr="00F5055C">
        <w:t>Диспропорции в подготовке кадров по специальностям, востребованным инвесторами [G3].</w:t>
      </w:r>
    </w:p>
    <w:p w14:paraId="06DC889F" w14:textId="77777777" w:rsidR="00047C68" w:rsidRPr="00F5055C" w:rsidRDefault="00047C68" w:rsidP="003F47B6">
      <w:pPr>
        <w:pStyle w:val="a2"/>
      </w:pPr>
      <w:r w:rsidRPr="00F5055C">
        <w:t>Отток высококвалифицированных кадров в высоко развитые регионы (Москва и Московская область) [G3].</w:t>
      </w:r>
    </w:p>
    <w:p w14:paraId="5571EB1E" w14:textId="4138E01D" w:rsidR="00047C68" w:rsidRPr="00F5055C" w:rsidRDefault="00047C68" w:rsidP="00D4236D">
      <w:pPr>
        <w:pStyle w:val="affffffb"/>
      </w:pPr>
      <w:r w:rsidRPr="00F5055C">
        <w:t>Риски</w:t>
      </w:r>
      <w:r w:rsidR="0044304E" w:rsidRPr="00F5055C">
        <w:t>:</w:t>
      </w:r>
    </w:p>
    <w:p w14:paraId="0E55AFF3" w14:textId="77777777" w:rsidR="00047C68" w:rsidRPr="00F5055C" w:rsidRDefault="00047C68" w:rsidP="0044304E">
      <w:pPr>
        <w:pStyle w:val="a2"/>
      </w:pPr>
      <w:r w:rsidRPr="00F5055C">
        <w:t>Риск сокращения инвестиций на фоне нестабильности на финансовых рынках [G7].</w:t>
      </w:r>
    </w:p>
    <w:p w14:paraId="084BACC9" w14:textId="77777777" w:rsidR="00047C68" w:rsidRPr="00F5055C" w:rsidRDefault="00047C68" w:rsidP="0044304E">
      <w:pPr>
        <w:pStyle w:val="a2"/>
      </w:pPr>
      <w:r w:rsidRPr="00F5055C">
        <w:t>Низкие темпы развития инфраструктуры для жилищно-гражданского и промышленного строительства (дорог, объектов инженерной инфраструктуры) [G6].</w:t>
      </w:r>
    </w:p>
    <w:p w14:paraId="5A3054A3" w14:textId="77777777" w:rsidR="00047C68" w:rsidRPr="00F5055C" w:rsidRDefault="00047C68" w:rsidP="0044304E">
      <w:pPr>
        <w:pStyle w:val="a2"/>
      </w:pPr>
      <w:r w:rsidRPr="00F5055C">
        <w:t>Низкий уровень редевелопмента зданий и сооружений [G1].</w:t>
      </w:r>
    </w:p>
    <w:p w14:paraId="0B2BE535" w14:textId="77777777" w:rsidR="00047C68" w:rsidRPr="00F5055C" w:rsidRDefault="00047C68" w:rsidP="0044304E">
      <w:pPr>
        <w:pStyle w:val="a2"/>
      </w:pPr>
      <w:r w:rsidRPr="00F5055C">
        <w:t xml:space="preserve">Риск сокращения спроса на жилищное строительство и темпов его роста вследствие возможного ухудшения экономической ситуации и снижения доступности жилья [G1]. </w:t>
      </w:r>
    </w:p>
    <w:p w14:paraId="2E04DCA0" w14:textId="77777777" w:rsidR="00047C68" w:rsidRPr="00F5055C" w:rsidRDefault="00047C68" w:rsidP="0044304E">
      <w:pPr>
        <w:pStyle w:val="a2"/>
      </w:pPr>
      <w:r w:rsidRPr="00F5055C">
        <w:t>Риск дефицита земельных участков под застройку и связанные с ним рост издержек и сокращение предложения [G5].</w:t>
      </w:r>
    </w:p>
    <w:p w14:paraId="0B90ACB6" w14:textId="4C690EF6" w:rsidR="00047C68" w:rsidRPr="00F5055C" w:rsidRDefault="00047C68" w:rsidP="0044304E">
      <w:pPr>
        <w:pStyle w:val="a2"/>
      </w:pPr>
      <w:r w:rsidRPr="00F5055C">
        <w:t>Ценовые риски, связанные с высокими ценами на жиль</w:t>
      </w:r>
      <w:r w:rsidR="006E095E" w:rsidRPr="00F5055C">
        <w:t>е</w:t>
      </w:r>
      <w:r w:rsidRPr="00F5055C">
        <w:t xml:space="preserve"> относительно уровня заработной платы и доходов населения [G1].</w:t>
      </w:r>
    </w:p>
    <w:p w14:paraId="483E79A4" w14:textId="77777777" w:rsidR="00047C68" w:rsidRPr="00F5055C" w:rsidRDefault="00047C68" w:rsidP="0044304E">
      <w:pPr>
        <w:pStyle w:val="a2"/>
      </w:pPr>
      <w:r w:rsidRPr="00F5055C">
        <w:t>Неблагоприятная рыночная конъюнктура с товарами и услугами (на энергоносители, стройматериалы) [G1].</w:t>
      </w:r>
    </w:p>
    <w:p w14:paraId="1FCD52E9" w14:textId="77777777" w:rsidR="00047C68" w:rsidRPr="00F5055C" w:rsidRDefault="00047C68" w:rsidP="0044304E">
      <w:pPr>
        <w:pStyle w:val="a2"/>
      </w:pPr>
      <w:r w:rsidRPr="00F5055C">
        <w:t>Ухудшение материально-технической базы строительной отрасли [G6].</w:t>
      </w:r>
    </w:p>
    <w:p w14:paraId="22F26F51" w14:textId="5B6E2F74" w:rsidR="00047C68" w:rsidRPr="00F5055C" w:rsidRDefault="00047C68" w:rsidP="0044304E">
      <w:pPr>
        <w:pStyle w:val="a2"/>
      </w:pPr>
      <w:r w:rsidRPr="00F5055C">
        <w:t>Снижение платежеспособного спроса населения на жиль</w:t>
      </w:r>
      <w:r w:rsidR="006E095E" w:rsidRPr="00F5055C">
        <w:t>е</w:t>
      </w:r>
      <w:r w:rsidRPr="00F5055C">
        <w:t xml:space="preserve"> [G1].</w:t>
      </w:r>
    </w:p>
    <w:p w14:paraId="49A53285" w14:textId="77777777" w:rsidR="00047C68" w:rsidRPr="00F5055C" w:rsidRDefault="00047C68" w:rsidP="0044304E">
      <w:pPr>
        <w:pStyle w:val="a2"/>
      </w:pPr>
      <w:r w:rsidRPr="00F5055C">
        <w:t>Риск сворачивания подпрограммы «Обеспечение жителей Липецкой области качественным жильем, социальной и инженерной инфраструктурой» вследствие сокращения объемов софинансирования из федерального бюджета [G7].</w:t>
      </w:r>
    </w:p>
    <w:p w14:paraId="618FE5B7" w14:textId="77777777" w:rsidR="00047C68" w:rsidRPr="00F5055C" w:rsidRDefault="00047C68" w:rsidP="00047C68">
      <w:pPr>
        <w:rPr>
          <w:b/>
          <w:bCs/>
        </w:rPr>
      </w:pPr>
    </w:p>
    <w:p w14:paraId="686C8FAB" w14:textId="77777777" w:rsidR="00047C68" w:rsidRPr="00F5055C" w:rsidRDefault="00047C68" w:rsidP="004B5E59">
      <w:pPr>
        <w:pStyle w:val="5"/>
      </w:pPr>
      <w:r w:rsidRPr="00F5055C">
        <w:t>Описание ключевых факторов развития направления «Строительная отрасль»</w:t>
      </w:r>
    </w:p>
    <w:p w14:paraId="27D08C6F" w14:textId="77777777" w:rsidR="00047C68" w:rsidRPr="00F5055C" w:rsidRDefault="00047C68" w:rsidP="00047C68">
      <w:r w:rsidRPr="00F5055C">
        <w:rPr>
          <w:b/>
          <w:bCs/>
        </w:rPr>
        <w:t>Строительная отрасль</w:t>
      </w:r>
      <w:r w:rsidRPr="00F5055C">
        <w:t xml:space="preserve"> играет одну из ключевых ролей в развитии экономического потенциала Грязинского района Липецкой области, обеспечивая создание новых основных фондов в ходе реализации инвестиционных проектов (промышленное и инфраструктурное строительство), а также важную социальную роль (жилищное и социально-культурное строительство). </w:t>
      </w:r>
    </w:p>
    <w:p w14:paraId="06A834BA" w14:textId="63467747" w:rsidR="00047C68" w:rsidRPr="00F5055C" w:rsidRDefault="00047C68" w:rsidP="00047C68">
      <w:pPr>
        <w:rPr>
          <w:rFonts w:cs="Arial"/>
        </w:rPr>
      </w:pPr>
      <w:r w:rsidRPr="00F5055C">
        <w:rPr>
          <w:rFonts w:cs="Arial"/>
          <w:b/>
          <w:bCs/>
        </w:rPr>
        <w:t>По общей площади жилых помещений, приходящей на одного жителя,</w:t>
      </w:r>
      <w:r w:rsidRPr="00F5055C">
        <w:rPr>
          <w:rFonts w:cs="Arial"/>
        </w:rPr>
        <w:t xml:space="preserve"> </w:t>
      </w:r>
      <w:r w:rsidRPr="00F5055C">
        <w:t>Грязинский район</w:t>
      </w:r>
      <w:r w:rsidRPr="00F5055C">
        <w:rPr>
          <w:rFonts w:cs="Arial"/>
          <w:b/>
          <w:bCs/>
        </w:rPr>
        <w:t xml:space="preserve"> поднялся с 12 места</w:t>
      </w:r>
      <w:r w:rsidRPr="00F5055C">
        <w:rPr>
          <w:rFonts w:cs="Arial"/>
        </w:rPr>
        <w:t xml:space="preserve"> (32,7 кв.</w:t>
      </w:r>
      <w:r w:rsidR="00D4236D" w:rsidRPr="00F5055C">
        <w:rPr>
          <w:rFonts w:cs="Arial"/>
        </w:rPr>
        <w:t> </w:t>
      </w:r>
      <w:r w:rsidRPr="00F5055C">
        <w:rPr>
          <w:rFonts w:cs="Arial"/>
        </w:rPr>
        <w:t>м/чел., в ЛО – 29,5 кв.</w:t>
      </w:r>
      <w:r w:rsidR="00D4236D" w:rsidRPr="00F5055C">
        <w:rPr>
          <w:rFonts w:cs="Arial"/>
        </w:rPr>
        <w:t> </w:t>
      </w:r>
      <w:r w:rsidRPr="00F5055C">
        <w:rPr>
          <w:rFonts w:cs="Arial"/>
        </w:rPr>
        <w:t xml:space="preserve">м/чел.) в 2017 г. </w:t>
      </w:r>
      <w:r w:rsidRPr="00F5055C">
        <w:rPr>
          <w:rFonts w:cs="Arial"/>
          <w:b/>
          <w:bCs/>
        </w:rPr>
        <w:t>на 7 место</w:t>
      </w:r>
      <w:r w:rsidRPr="00F5055C">
        <w:rPr>
          <w:rFonts w:cs="Arial"/>
        </w:rPr>
        <w:t xml:space="preserve"> (38,8 кв.</w:t>
      </w:r>
      <w:r w:rsidR="00D4236D" w:rsidRPr="00F5055C">
        <w:rPr>
          <w:rFonts w:cs="Arial"/>
        </w:rPr>
        <w:t> </w:t>
      </w:r>
      <w:r w:rsidRPr="00F5055C">
        <w:rPr>
          <w:rFonts w:cs="Arial"/>
        </w:rPr>
        <w:t>м/чел., в ЛО – 36,2 кв.</w:t>
      </w:r>
      <w:r w:rsidR="00D4236D" w:rsidRPr="00F5055C">
        <w:rPr>
          <w:rFonts w:cs="Arial"/>
        </w:rPr>
        <w:t> </w:t>
      </w:r>
      <w:r w:rsidRPr="00F5055C">
        <w:rPr>
          <w:rFonts w:cs="Arial"/>
        </w:rPr>
        <w:t xml:space="preserve">м/чел.) в 2023 г., при этом </w:t>
      </w:r>
      <w:r w:rsidRPr="00F5055C">
        <w:rPr>
          <w:rFonts w:cs="Arial"/>
          <w:b/>
          <w:bCs/>
        </w:rPr>
        <w:t>по темпам прироста</w:t>
      </w:r>
      <w:r w:rsidRPr="00F5055C">
        <w:rPr>
          <w:rFonts w:cs="Arial"/>
        </w:rPr>
        <w:t xml:space="preserve"> (+2,9% в год в 2017-2023 гг.) </w:t>
      </w:r>
      <w:r w:rsidRPr="00F5055C">
        <w:rPr>
          <w:rFonts w:cs="Arial"/>
          <w:b/>
          <w:bCs/>
        </w:rPr>
        <w:t>немного</w:t>
      </w:r>
      <w:r w:rsidRPr="00F5055C">
        <w:rPr>
          <w:rFonts w:cs="Arial"/>
        </w:rPr>
        <w:t xml:space="preserve"> </w:t>
      </w:r>
      <w:r w:rsidRPr="00F5055C">
        <w:rPr>
          <w:rFonts w:cs="Arial"/>
          <w:b/>
          <w:bCs/>
        </w:rPr>
        <w:t>отстает от Липецкой области</w:t>
      </w:r>
      <w:r w:rsidRPr="00F5055C">
        <w:rPr>
          <w:rFonts w:cs="Arial"/>
        </w:rPr>
        <w:t xml:space="preserve"> (+3,0% в год). </w:t>
      </w:r>
      <w:r w:rsidRPr="00F5055C">
        <w:t xml:space="preserve">В динамику данного показателя вносят вклад как ввод нового жилья, так и </w:t>
      </w:r>
      <w:r w:rsidRPr="00F5055C">
        <w:rPr>
          <w:rFonts w:cs="Arial"/>
        </w:rPr>
        <w:t xml:space="preserve">стабильное сокращение численности населения </w:t>
      </w:r>
      <w:r w:rsidRPr="00F5055C">
        <w:t xml:space="preserve">Грязинского района </w:t>
      </w:r>
      <w:r w:rsidRPr="00F5055C">
        <w:rPr>
          <w:rFonts w:cs="Arial"/>
        </w:rPr>
        <w:t xml:space="preserve">Липецкой области на </w:t>
      </w:r>
      <w:r w:rsidRPr="00F5055C">
        <w:rPr>
          <w:rFonts w:cs="Arial"/>
        </w:rPr>
        <w:noBreakHyphen/>
        <w:t xml:space="preserve">0,4% в год в 2017-2023 гг. </w:t>
      </w:r>
    </w:p>
    <w:p w14:paraId="7DFB7219" w14:textId="3B82E8F8" w:rsidR="00047C68" w:rsidRPr="00F5055C" w:rsidRDefault="00047C68" w:rsidP="00AF7E08">
      <w:pPr>
        <w:pStyle w:val="a8"/>
      </w:pPr>
      <w:bookmarkStart w:id="132" w:name="_Ref80960411"/>
      <w:r w:rsidRPr="00F5055C">
        <w:lastRenderedPageBreak/>
        <w:t xml:space="preserve">Рисунок </w:t>
      </w:r>
      <w:fldSimple w:instr=" SEQ Рисунок \* ARABIC ">
        <w:r w:rsidR="00122F60" w:rsidRPr="00F5055C">
          <w:rPr>
            <w:noProof/>
          </w:rPr>
          <w:t>101</w:t>
        </w:r>
      </w:fldSimple>
      <w:bookmarkEnd w:id="132"/>
      <w:r w:rsidRPr="00F5055C">
        <w:t xml:space="preserve"> – Общая площадь жилых помещений, приходящаяся в среднем на одного жителя, в кв. м/чел.</w:t>
      </w:r>
    </w:p>
    <w:p w14:paraId="32552191" w14:textId="54E918B9" w:rsidR="00047C68" w:rsidRPr="00F5055C" w:rsidRDefault="00047C68" w:rsidP="0044304E">
      <w:r w:rsidRPr="00F5055C">
        <w:rPr>
          <w:noProof/>
          <w:lang w:eastAsia="ru-RU"/>
        </w:rPr>
        <mc:AlternateContent>
          <mc:Choice Requires="wps">
            <w:drawing>
              <wp:anchor distT="0" distB="0" distL="114300" distR="114300" simplePos="0" relativeHeight="251740160" behindDoc="0" locked="0" layoutInCell="1" allowOverlap="1" wp14:anchorId="4AE6DB03" wp14:editId="4EC7753A">
                <wp:simplePos x="0" y="0"/>
                <wp:positionH relativeFrom="margin">
                  <wp:align>left</wp:align>
                </wp:positionH>
                <wp:positionV relativeFrom="paragraph">
                  <wp:posOffset>1611630</wp:posOffset>
                </wp:positionV>
                <wp:extent cx="6120130" cy="205105"/>
                <wp:effectExtent l="0" t="0" r="13970" b="23495"/>
                <wp:wrapNone/>
                <wp:docPr id="1221044323" name="Прямоугольник: скругленные углы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2051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11B034E" id="Прямоугольник: скругленные углы 97" o:spid="_x0000_s1026" style="position:absolute;margin-left:0;margin-top:126.9pt;width:481.9pt;height:16.15pt;z-index:2517401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" filled="f" strokecolor="#0080ff [3215]" strokeweight="1pt">
                <v:stroke dashstyle="3 1" joinstyle="miter"/>
                <v:path arrowok="t"/>
                <w10:wrap anchorx="margin"/>
              </v:roundrect>
            </w:pict>
          </mc:Fallback>
        </mc:AlternateContent>
      </w:r>
      <w:r w:rsidRPr="00F5055C">
        <w:rPr>
          <w:noProof/>
          <w:lang w:eastAsia="ru-RU"/>
        </w:rPr>
        <w:drawing>
          <wp:inline distT="0" distB="0" distL="0" distR="0" wp14:anchorId="372934CC" wp14:editId="5C6B53C2">
            <wp:extent cx="6120130" cy="4361815"/>
            <wp:effectExtent l="0" t="0" r="0" b="635"/>
            <wp:docPr id="201065683"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20130" cy="4361815"/>
                    </a:xfrm>
                    <a:prstGeom prst="rect">
                      <a:avLst/>
                    </a:prstGeom>
                    <a:noFill/>
                    <a:ln>
                      <a:noFill/>
                    </a:ln>
                  </pic:spPr>
                </pic:pic>
              </a:graphicData>
            </a:graphic>
          </wp:inline>
        </w:drawing>
      </w:r>
    </w:p>
    <w:p w14:paraId="06F59484" w14:textId="77777777" w:rsidR="00047C68" w:rsidRPr="00F5055C" w:rsidRDefault="00047C68" w:rsidP="00047C68">
      <w:pPr>
        <w:pStyle w:val="afffff3"/>
        <w:spacing w:before="0"/>
      </w:pPr>
      <w:r w:rsidRPr="00F5055C">
        <w:t>Источник: Липецкстат, аналитика LC-AV</w:t>
      </w:r>
    </w:p>
    <w:p w14:paraId="72ECDF91" w14:textId="77777777" w:rsidR="0044304E" w:rsidRPr="00F5055C" w:rsidRDefault="0044304E" w:rsidP="00047C68">
      <w:pPr>
        <w:spacing w:before="60" w:after="60"/>
        <w:ind w:firstLine="11"/>
        <w:rPr>
          <w:rFonts w:cs="Arial"/>
          <w:color w:val="333333"/>
        </w:rPr>
      </w:pPr>
    </w:p>
    <w:p w14:paraId="164F4174" w14:textId="1BF00D99" w:rsidR="00047C68" w:rsidRPr="00F5055C" w:rsidRDefault="00047C68" w:rsidP="00047C68">
      <w:pPr>
        <w:spacing w:before="60" w:after="60"/>
        <w:ind w:firstLine="11"/>
      </w:pPr>
      <w:r w:rsidRPr="00F5055C">
        <w:rPr>
          <w:rFonts w:cs="Arial"/>
          <w:color w:val="333333"/>
        </w:rPr>
        <w:t>Обеспечение граждан доступным и комфортным жильем является одним из приоритетов государственной политики Российской Федерации. Поэтому основным показателем федерального проекта «Жилье» является показатель по вводу жилья. Выполнение плановых объемов показателя – основная задача сектора жилищного строительства Грязинского района Липецкой области (эти показатели еще далеки от уровня развитых стран, где обеспеченность жильем составляет 50–70 кв.</w:t>
      </w:r>
      <w:r w:rsidR="006E095E" w:rsidRPr="00F5055C">
        <w:rPr>
          <w:rFonts w:cs="Arial"/>
          <w:color w:val="333333"/>
        </w:rPr>
        <w:t xml:space="preserve"> м</w:t>
      </w:r>
      <w:r w:rsidRPr="00F5055C">
        <w:rPr>
          <w:rFonts w:cs="Arial"/>
          <w:color w:val="333333"/>
        </w:rPr>
        <w:t>/чел., поэтому потребность населения Грязинского района Липецкой области в новом жилье согласно экспертным оценкам</w:t>
      </w:r>
      <w:r w:rsidR="0044304E" w:rsidRPr="00F5055C">
        <w:rPr>
          <w:rFonts w:cs="Arial"/>
          <w:color w:val="333333"/>
        </w:rPr>
        <w:t>,</w:t>
      </w:r>
      <w:r w:rsidRPr="00F5055C">
        <w:rPr>
          <w:rFonts w:cs="Arial"/>
          <w:color w:val="333333"/>
        </w:rPr>
        <w:t xml:space="preserve"> будет расти)</w:t>
      </w:r>
      <w:r w:rsidRPr="00F5055C">
        <w:t>.</w:t>
      </w:r>
    </w:p>
    <w:p w14:paraId="798ECD23" w14:textId="5F30E7B7" w:rsidR="00047C68" w:rsidRPr="00F5055C" w:rsidRDefault="00047C68" w:rsidP="00047C68">
      <w:r w:rsidRPr="00F5055C">
        <w:rPr>
          <w:b/>
          <w:bCs/>
        </w:rPr>
        <w:t>Ввод жилья в Грязинском районе</w:t>
      </w:r>
      <w:r w:rsidRPr="00F5055C">
        <w:t xml:space="preserve"> </w:t>
      </w:r>
      <w:r w:rsidRPr="00F5055C">
        <w:rPr>
          <w:b/>
          <w:bCs/>
        </w:rPr>
        <w:t>в 2017-2021 гг.</w:t>
      </w:r>
      <w:r w:rsidRPr="00F5055C">
        <w:t xml:space="preserve"> </w:t>
      </w:r>
      <w:r w:rsidRPr="00F5055C">
        <w:rPr>
          <w:b/>
          <w:bCs/>
        </w:rPr>
        <w:t>показал</w:t>
      </w:r>
      <w:r w:rsidRPr="00F5055C">
        <w:t xml:space="preserve"> </w:t>
      </w:r>
      <w:r w:rsidRPr="00F5055C">
        <w:rPr>
          <w:b/>
          <w:bCs/>
        </w:rPr>
        <w:t>прирост</w:t>
      </w:r>
      <w:r w:rsidRPr="00F5055C">
        <w:t xml:space="preserve"> </w:t>
      </w:r>
      <w:r w:rsidRPr="00F5055C">
        <w:rPr>
          <w:b/>
          <w:bCs/>
        </w:rPr>
        <w:t>+3,0% в год</w:t>
      </w:r>
      <w:r w:rsidRPr="00F5055C">
        <w:t xml:space="preserve"> (на 3 месте в Липецкой области и незначительным сокращением доли с 6,0% до 5,9%) и </w:t>
      </w:r>
      <w:r w:rsidRPr="00F5055C">
        <w:rPr>
          <w:b/>
          <w:bCs/>
        </w:rPr>
        <w:t>в 2022-2023 гг. высокий прирост</w:t>
      </w:r>
      <w:r w:rsidRPr="00F5055C">
        <w:t xml:space="preserve"> </w:t>
      </w:r>
      <w:r w:rsidRPr="00F5055C">
        <w:rPr>
          <w:b/>
          <w:bCs/>
        </w:rPr>
        <w:t xml:space="preserve">+23,2% </w:t>
      </w:r>
      <w:r w:rsidRPr="00F5055C">
        <w:t>(в ЛО – 3 место и доля – 11,6-14,3%).</w:t>
      </w:r>
    </w:p>
    <w:p w14:paraId="7660BB49" w14:textId="6AA7ACC2" w:rsidR="00047C68" w:rsidRPr="00F5055C" w:rsidRDefault="00047C68" w:rsidP="00AF7E08">
      <w:pPr>
        <w:pStyle w:val="a8"/>
      </w:pPr>
      <w:bookmarkStart w:id="133" w:name="_Ref170579715"/>
      <w:r w:rsidRPr="00F5055C">
        <w:t xml:space="preserve">Рисунок </w:t>
      </w:r>
      <w:fldSimple w:instr=" SEQ Рисунок \* ARABIC ">
        <w:r w:rsidR="00122F60" w:rsidRPr="00F5055C">
          <w:rPr>
            <w:noProof/>
          </w:rPr>
          <w:t>102</w:t>
        </w:r>
      </w:fldSimple>
      <w:bookmarkEnd w:id="133"/>
      <w:r w:rsidRPr="00F5055C">
        <w:t xml:space="preserve"> – Введено в действие жилых домов на территории муниципального образования</w:t>
      </w:r>
    </w:p>
    <w:p w14:paraId="77FDDE38" w14:textId="51307E1E" w:rsidR="00047C68" w:rsidRPr="00F5055C" w:rsidRDefault="00AF7E08" w:rsidP="00047C68">
      <w:r w:rsidRPr="00F5055C">
        <w:rPr>
          <w:noProof/>
          <w:lang w:eastAsia="ru-RU"/>
        </w:rPr>
        <w:drawing>
          <wp:inline distT="0" distB="0" distL="0" distR="0" wp14:anchorId="39B2C954" wp14:editId="42F482C4">
            <wp:extent cx="6120130" cy="1588770"/>
            <wp:effectExtent l="0" t="0" r="0" b="0"/>
            <wp:docPr id="1940537276"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120130" cy="1588770"/>
                    </a:xfrm>
                    <a:prstGeom prst="rect">
                      <a:avLst/>
                    </a:prstGeom>
                    <a:noFill/>
                    <a:ln>
                      <a:noFill/>
                    </a:ln>
                  </pic:spPr>
                </pic:pic>
              </a:graphicData>
            </a:graphic>
          </wp:inline>
        </w:drawing>
      </w:r>
    </w:p>
    <w:p w14:paraId="6143108A" w14:textId="77777777" w:rsidR="00047C68" w:rsidRPr="00F5055C" w:rsidRDefault="00047C68" w:rsidP="00047C68">
      <w:pPr>
        <w:pStyle w:val="afffff3"/>
        <w:spacing w:before="0"/>
      </w:pPr>
      <w:bookmarkStart w:id="134" w:name="_Ref170574974"/>
      <w:r w:rsidRPr="00F5055C">
        <w:t>Источник: Липецкстат, аналитика LC-AV</w:t>
      </w:r>
    </w:p>
    <w:p w14:paraId="64DE6442" w14:textId="1FBF9A3C" w:rsidR="00047C68" w:rsidRPr="00F5055C" w:rsidRDefault="00047C68" w:rsidP="00AF7E08">
      <w:pPr>
        <w:pStyle w:val="a8"/>
      </w:pPr>
      <w:bookmarkStart w:id="135" w:name="_Ref170655119"/>
      <w:r w:rsidRPr="00F5055C">
        <w:lastRenderedPageBreak/>
        <w:t xml:space="preserve">Рисунок </w:t>
      </w:r>
      <w:fldSimple w:instr=" SEQ Рисунок \* ARABIC ">
        <w:r w:rsidR="00122F60" w:rsidRPr="00F5055C">
          <w:rPr>
            <w:noProof/>
          </w:rPr>
          <w:t>103</w:t>
        </w:r>
      </w:fldSimple>
      <w:bookmarkEnd w:id="134"/>
      <w:bookmarkEnd w:id="135"/>
      <w:r w:rsidRPr="00F5055C">
        <w:t xml:space="preserve"> – Ввод в действие жилых домов, тыс. кв. м</w:t>
      </w:r>
    </w:p>
    <w:p w14:paraId="42B927EB" w14:textId="6E5441A7" w:rsidR="00047C68" w:rsidRPr="00F5055C" w:rsidRDefault="00047C68" w:rsidP="00047C68">
      <w:r w:rsidRPr="00F5055C">
        <w:rPr>
          <w:noProof/>
          <w:lang w:eastAsia="ru-RU"/>
        </w:rPr>
        <mc:AlternateContent>
          <mc:Choice Requires="wps">
            <w:drawing>
              <wp:anchor distT="0" distB="0" distL="114300" distR="114300" simplePos="0" relativeHeight="251741184" behindDoc="0" locked="0" layoutInCell="1" allowOverlap="1" wp14:anchorId="156CE692" wp14:editId="53DD5D61">
                <wp:simplePos x="0" y="0"/>
                <wp:positionH relativeFrom="margin">
                  <wp:align>left</wp:align>
                </wp:positionH>
                <wp:positionV relativeFrom="paragraph">
                  <wp:posOffset>833120</wp:posOffset>
                </wp:positionV>
                <wp:extent cx="6120130" cy="205740"/>
                <wp:effectExtent l="0" t="0" r="13970" b="22860"/>
                <wp:wrapNone/>
                <wp:docPr id="1851178141" name="Прямоугольник: скругленные углы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20574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7FE2930" id="Прямоугольник: скругленные углы 96" o:spid="_x0000_s1026" style="position:absolute;margin-left:0;margin-top:65.6pt;width:481.9pt;height:16.2pt;z-index:2517411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" filled="f" strokecolor="#0080ff [3215]" strokeweight="1pt">
                <v:stroke dashstyle="3 1" joinstyle="miter"/>
                <v:path arrowok="t"/>
                <w10:wrap anchorx="margin"/>
              </v:roundrect>
            </w:pict>
          </mc:Fallback>
        </mc:AlternateContent>
      </w:r>
      <w:r w:rsidRPr="00F5055C">
        <w:rPr>
          <w:noProof/>
          <w:lang w:eastAsia="ru-RU"/>
        </w:rPr>
        <w:drawing>
          <wp:inline distT="0" distB="0" distL="0" distR="0" wp14:anchorId="7207356A" wp14:editId="0EE63525">
            <wp:extent cx="6120130" cy="4361815"/>
            <wp:effectExtent l="0" t="0" r="0" b="635"/>
            <wp:docPr id="1925897931"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20130" cy="4361815"/>
                    </a:xfrm>
                    <a:prstGeom prst="rect">
                      <a:avLst/>
                    </a:prstGeom>
                    <a:noFill/>
                    <a:ln>
                      <a:noFill/>
                    </a:ln>
                  </pic:spPr>
                </pic:pic>
              </a:graphicData>
            </a:graphic>
          </wp:inline>
        </w:drawing>
      </w:r>
    </w:p>
    <w:p w14:paraId="543D4A72" w14:textId="77777777" w:rsidR="00047C68" w:rsidRPr="00F5055C" w:rsidRDefault="00047C68" w:rsidP="00047C68">
      <w:pPr>
        <w:pStyle w:val="afffff3"/>
        <w:spacing w:before="0"/>
      </w:pPr>
      <w:r w:rsidRPr="00F5055C">
        <w:t>Источник: Липецкстат, аналитика LC-AV</w:t>
      </w:r>
    </w:p>
    <w:p w14:paraId="505E2397" w14:textId="77777777" w:rsidR="0044304E" w:rsidRPr="00F5055C" w:rsidRDefault="0044304E" w:rsidP="00047C68">
      <w:pPr>
        <w:rPr>
          <w:b/>
          <w:bCs/>
        </w:rPr>
      </w:pPr>
    </w:p>
    <w:p w14:paraId="4E5DDCB7" w14:textId="3DFA8F74" w:rsidR="00047C68" w:rsidRPr="00F5055C" w:rsidRDefault="00047C68" w:rsidP="00047C68">
      <w:r w:rsidRPr="00F5055C">
        <w:rPr>
          <w:b/>
          <w:bCs/>
        </w:rPr>
        <w:t>Ввод в действие индивидуальных жилых домов повторяет тенденции общего ввода жилья</w:t>
      </w:r>
      <w:r w:rsidRPr="00F5055C">
        <w:t xml:space="preserve">. </w:t>
      </w:r>
      <w:r w:rsidRPr="00F5055C">
        <w:rPr>
          <w:b/>
          <w:bCs/>
        </w:rPr>
        <w:t>В 2017-2021 гг.</w:t>
      </w:r>
      <w:r w:rsidRPr="00F5055C">
        <w:t xml:space="preserve"> </w:t>
      </w:r>
      <w:r w:rsidRPr="00F5055C">
        <w:rPr>
          <w:b/>
          <w:bCs/>
        </w:rPr>
        <w:t>показал прирост +4,1% в год</w:t>
      </w:r>
      <w:r w:rsidRPr="00F5055C">
        <w:t xml:space="preserve"> (3 место в Липецкой области и с ростом доли с 7,5% до 8,1%), </w:t>
      </w:r>
      <w:r w:rsidRPr="00F5055C">
        <w:rPr>
          <w:b/>
          <w:bCs/>
        </w:rPr>
        <w:t>в 2022-2023 гг. высокий прирост</w:t>
      </w:r>
      <w:r w:rsidRPr="00F5055C">
        <w:t xml:space="preserve"> </w:t>
      </w:r>
      <w:r w:rsidRPr="00F5055C">
        <w:rPr>
          <w:b/>
          <w:bCs/>
        </w:rPr>
        <w:t xml:space="preserve">+19,4% </w:t>
      </w:r>
      <w:r w:rsidRPr="00F5055C">
        <w:t>(в ЛО – 2-3 место и доля – 15,9-17,7%)</w:t>
      </w:r>
      <w:r w:rsidR="00D4236D" w:rsidRPr="00F5055C">
        <w:t>.</w:t>
      </w:r>
    </w:p>
    <w:p w14:paraId="01E94881" w14:textId="69A569E7" w:rsidR="00047C68" w:rsidRPr="00F5055C" w:rsidRDefault="00047C68" w:rsidP="00AF7E08">
      <w:pPr>
        <w:pStyle w:val="a8"/>
      </w:pPr>
      <w:bookmarkStart w:id="136" w:name="_Ref170580143"/>
      <w:r w:rsidRPr="00F5055C">
        <w:t xml:space="preserve">Рисунок </w:t>
      </w:r>
      <w:fldSimple w:instr=" SEQ Рисунок \* ARABIC ">
        <w:r w:rsidR="00122F60" w:rsidRPr="00F5055C">
          <w:rPr>
            <w:noProof/>
          </w:rPr>
          <w:t>104</w:t>
        </w:r>
      </w:fldSimple>
      <w:bookmarkEnd w:id="136"/>
      <w:r w:rsidRPr="00F5055C">
        <w:t xml:space="preserve"> – Введено в действие индивидуальных жилых домов на территории муниципального образования</w:t>
      </w:r>
    </w:p>
    <w:p w14:paraId="6D8F1F2E" w14:textId="1664004F" w:rsidR="00047C68" w:rsidRPr="00F5055C" w:rsidRDefault="00AF7E08" w:rsidP="00047C68">
      <w:r w:rsidRPr="00F5055C">
        <w:rPr>
          <w:noProof/>
          <w:lang w:eastAsia="ru-RU"/>
        </w:rPr>
        <w:drawing>
          <wp:inline distT="0" distB="0" distL="0" distR="0" wp14:anchorId="69D32797" wp14:editId="3A8B3E86">
            <wp:extent cx="6120130" cy="1588770"/>
            <wp:effectExtent l="0" t="0" r="0" b="0"/>
            <wp:docPr id="744151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20130" cy="1588770"/>
                    </a:xfrm>
                    <a:prstGeom prst="rect">
                      <a:avLst/>
                    </a:prstGeom>
                    <a:noFill/>
                    <a:ln>
                      <a:noFill/>
                    </a:ln>
                  </pic:spPr>
                </pic:pic>
              </a:graphicData>
            </a:graphic>
          </wp:inline>
        </w:drawing>
      </w:r>
    </w:p>
    <w:p w14:paraId="26AC08E6" w14:textId="77777777" w:rsidR="00047C68" w:rsidRPr="00F5055C" w:rsidRDefault="00047C68" w:rsidP="00047C68">
      <w:pPr>
        <w:pStyle w:val="afffff3"/>
        <w:spacing w:before="0"/>
      </w:pPr>
      <w:bookmarkStart w:id="137" w:name="_Ref170580145"/>
      <w:r w:rsidRPr="00F5055C">
        <w:t>Источник: Липецкстат, аналитика LC-AV</w:t>
      </w:r>
    </w:p>
    <w:p w14:paraId="30DE1A3A" w14:textId="67006623" w:rsidR="00047C68" w:rsidRPr="00F5055C" w:rsidRDefault="00047C68" w:rsidP="00AF7E08">
      <w:pPr>
        <w:pStyle w:val="a8"/>
      </w:pPr>
      <w:bookmarkStart w:id="138" w:name="_Ref170655632"/>
      <w:r w:rsidRPr="00F5055C">
        <w:lastRenderedPageBreak/>
        <w:t xml:space="preserve">Рисунок </w:t>
      </w:r>
      <w:fldSimple w:instr=" SEQ Рисунок \* ARABIC ">
        <w:r w:rsidR="00122F60" w:rsidRPr="00F5055C">
          <w:rPr>
            <w:noProof/>
          </w:rPr>
          <w:t>105</w:t>
        </w:r>
      </w:fldSimple>
      <w:bookmarkEnd w:id="137"/>
      <w:bookmarkEnd w:id="138"/>
      <w:r w:rsidRPr="00F5055C">
        <w:t xml:space="preserve"> – Введено в действие индивидуальных жилых домов, тыс. кв. м</w:t>
      </w:r>
    </w:p>
    <w:p w14:paraId="53A0DF29" w14:textId="35596A7F" w:rsidR="00047C68" w:rsidRPr="00F5055C" w:rsidRDefault="00047C68" w:rsidP="00047C68">
      <w:r w:rsidRPr="00F5055C">
        <w:rPr>
          <w:noProof/>
          <w:lang w:eastAsia="ru-RU"/>
        </w:rPr>
        <mc:AlternateContent>
          <mc:Choice Requires="wps">
            <w:drawing>
              <wp:anchor distT="0" distB="0" distL="114300" distR="114300" simplePos="0" relativeHeight="251742208" behindDoc="0" locked="0" layoutInCell="1" allowOverlap="1" wp14:anchorId="0DD638C6" wp14:editId="6E184D46">
                <wp:simplePos x="0" y="0"/>
                <wp:positionH relativeFrom="margin">
                  <wp:align>left</wp:align>
                </wp:positionH>
                <wp:positionV relativeFrom="paragraph">
                  <wp:posOffset>620395</wp:posOffset>
                </wp:positionV>
                <wp:extent cx="6120130" cy="205740"/>
                <wp:effectExtent l="0" t="0" r="13970" b="22860"/>
                <wp:wrapNone/>
                <wp:docPr id="1385601199" name="Прямоугольник: скругленные углы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20574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37605E2" id="Прямоугольник: скругленные углы 95" o:spid="_x0000_s1026" style="position:absolute;margin-left:0;margin-top:48.85pt;width:481.9pt;height:16.2pt;z-index:251742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" filled="f" strokecolor="#0080ff [3215]" strokeweight="1pt">
                <v:stroke dashstyle="3 1" joinstyle="miter"/>
                <v:path arrowok="t"/>
                <w10:wrap anchorx="margin"/>
              </v:roundrect>
            </w:pict>
          </mc:Fallback>
        </mc:AlternateContent>
      </w:r>
      <w:r w:rsidRPr="00F5055C">
        <w:rPr>
          <w:noProof/>
          <w:lang w:eastAsia="ru-RU"/>
        </w:rPr>
        <w:drawing>
          <wp:inline distT="0" distB="0" distL="0" distR="0" wp14:anchorId="1F4CF949" wp14:editId="651CDE76">
            <wp:extent cx="6120130" cy="4361815"/>
            <wp:effectExtent l="0" t="0" r="0" b="635"/>
            <wp:docPr id="1093201056"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20130" cy="4361815"/>
                    </a:xfrm>
                    <a:prstGeom prst="rect">
                      <a:avLst/>
                    </a:prstGeom>
                    <a:noFill/>
                    <a:ln>
                      <a:noFill/>
                    </a:ln>
                  </pic:spPr>
                </pic:pic>
              </a:graphicData>
            </a:graphic>
          </wp:inline>
        </w:drawing>
      </w:r>
    </w:p>
    <w:p w14:paraId="5D9E1BA8" w14:textId="77777777" w:rsidR="00047C68" w:rsidRPr="00F5055C" w:rsidRDefault="00047C68" w:rsidP="00047C68">
      <w:pPr>
        <w:pStyle w:val="afffff3"/>
        <w:spacing w:before="0"/>
      </w:pPr>
      <w:r w:rsidRPr="00F5055C">
        <w:t>Источник: Липецкстат, аналитика LC-AV</w:t>
      </w:r>
    </w:p>
    <w:p w14:paraId="7DA53B5F" w14:textId="77777777" w:rsidR="0044304E" w:rsidRPr="00F5055C" w:rsidRDefault="0044304E" w:rsidP="00047C68">
      <w:pPr>
        <w:rPr>
          <w:b/>
          <w:bCs/>
        </w:rPr>
      </w:pPr>
    </w:p>
    <w:p w14:paraId="1597EE3A" w14:textId="44940589" w:rsidR="00047C68" w:rsidRPr="00F5055C" w:rsidRDefault="00047C68" w:rsidP="00047C68">
      <w:r w:rsidRPr="00F5055C">
        <w:rPr>
          <w:b/>
          <w:bCs/>
        </w:rPr>
        <w:t>Количество семей, получивших жилые помещения и улучшивших жилищные условия</w:t>
      </w:r>
      <w:r w:rsidRPr="00F5055C">
        <w:t xml:space="preserve">, в Грязинском районе </w:t>
      </w:r>
      <w:r w:rsidRPr="00F5055C">
        <w:rPr>
          <w:b/>
          <w:bCs/>
        </w:rPr>
        <w:t>показало спад в 2018 г.</w:t>
      </w:r>
      <w:r w:rsidRPr="00F5055C">
        <w:t xml:space="preserve"> (со 2 на 4 место и 6,9% в Липецкой области), </w:t>
      </w:r>
      <w:r w:rsidRPr="00F5055C">
        <w:rPr>
          <w:b/>
          <w:bCs/>
        </w:rPr>
        <w:t>затем рост</w:t>
      </w:r>
      <w:r w:rsidRPr="00F5055C">
        <w:t xml:space="preserve"> </w:t>
      </w:r>
      <w:r w:rsidRPr="00F5055C">
        <w:rPr>
          <w:b/>
          <w:bCs/>
        </w:rPr>
        <w:t>в 2019-2023 гг.</w:t>
      </w:r>
      <w:r w:rsidRPr="00F5055C">
        <w:t xml:space="preserve"> </w:t>
      </w:r>
      <w:r w:rsidRPr="00F5055C">
        <w:rPr>
          <w:b/>
          <w:bCs/>
        </w:rPr>
        <w:t>с увеличением доли с 5,4% до 21,9%</w:t>
      </w:r>
      <w:r w:rsidRPr="00F5055C">
        <w:t xml:space="preserve"> (с 3 на 1 место) от общего количества семей в Липецкой области.</w:t>
      </w:r>
    </w:p>
    <w:p w14:paraId="009AD3A8" w14:textId="7A5CCCD5" w:rsidR="00047C68" w:rsidRPr="00F5055C" w:rsidRDefault="00047C68" w:rsidP="00AF7E08">
      <w:pPr>
        <w:pStyle w:val="a8"/>
      </w:pPr>
      <w:bookmarkStart w:id="139" w:name="_Ref170581591"/>
      <w:r w:rsidRPr="00F5055C">
        <w:t xml:space="preserve">Рисунок </w:t>
      </w:r>
      <w:fldSimple w:instr=" SEQ Рисунок \* ARABIC ">
        <w:r w:rsidR="00122F60" w:rsidRPr="00F5055C">
          <w:rPr>
            <w:noProof/>
          </w:rPr>
          <w:t>106</w:t>
        </w:r>
      </w:fldSimple>
      <w:bookmarkEnd w:id="139"/>
      <w:r w:rsidRPr="00F5055C">
        <w:t xml:space="preserve"> – Число семей, получивших жилые помещения и улучшивших жилищные условия</w:t>
      </w:r>
    </w:p>
    <w:p w14:paraId="4EB68A6E" w14:textId="67C156C2" w:rsidR="00047C68" w:rsidRPr="00F5055C" w:rsidRDefault="00AF7E08" w:rsidP="00047C68">
      <w:r w:rsidRPr="00F5055C">
        <w:rPr>
          <w:noProof/>
          <w:lang w:eastAsia="ru-RU"/>
        </w:rPr>
        <w:drawing>
          <wp:inline distT="0" distB="0" distL="0" distR="0" wp14:anchorId="449599CB" wp14:editId="40960565">
            <wp:extent cx="6120130" cy="1588770"/>
            <wp:effectExtent l="0" t="0" r="0" b="0"/>
            <wp:docPr id="1869651688"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120130" cy="1588770"/>
                    </a:xfrm>
                    <a:prstGeom prst="rect">
                      <a:avLst/>
                    </a:prstGeom>
                    <a:noFill/>
                    <a:ln>
                      <a:noFill/>
                    </a:ln>
                  </pic:spPr>
                </pic:pic>
              </a:graphicData>
            </a:graphic>
          </wp:inline>
        </w:drawing>
      </w:r>
    </w:p>
    <w:p w14:paraId="4BE972DB" w14:textId="77777777" w:rsidR="00047C68" w:rsidRPr="00F5055C" w:rsidRDefault="00047C68" w:rsidP="00047C68">
      <w:pPr>
        <w:pStyle w:val="afffff3"/>
        <w:spacing w:before="0"/>
      </w:pPr>
      <w:r w:rsidRPr="00F5055C">
        <w:t>Источник: Липецкстат, аналитика LC-AV</w:t>
      </w:r>
    </w:p>
    <w:p w14:paraId="55E81925" w14:textId="307F6D9C" w:rsidR="00047C68" w:rsidRPr="00F5055C" w:rsidRDefault="00047C68" w:rsidP="00AF7E08">
      <w:pPr>
        <w:pStyle w:val="a8"/>
      </w:pPr>
      <w:bookmarkStart w:id="140" w:name="_Ref170581593"/>
      <w:r w:rsidRPr="00F5055C">
        <w:lastRenderedPageBreak/>
        <w:t xml:space="preserve">Рисунок </w:t>
      </w:r>
      <w:fldSimple w:instr=" SEQ Рисунок \* ARABIC ">
        <w:r w:rsidR="00122F60" w:rsidRPr="00F5055C">
          <w:rPr>
            <w:noProof/>
          </w:rPr>
          <w:t>107</w:t>
        </w:r>
      </w:fldSimple>
      <w:bookmarkEnd w:id="140"/>
      <w:r w:rsidRPr="00F5055C">
        <w:t xml:space="preserve"> – Число семей, получивших жилые помещения и улучшивших жилищные условия, ед.</w:t>
      </w:r>
    </w:p>
    <w:p w14:paraId="44197543" w14:textId="1CF4A704" w:rsidR="00047C68" w:rsidRPr="00F5055C" w:rsidRDefault="00047C68" w:rsidP="00047C68">
      <w:r w:rsidRPr="00F5055C">
        <w:rPr>
          <w:noProof/>
          <w:lang w:eastAsia="ru-RU"/>
        </w:rPr>
        <mc:AlternateContent>
          <mc:Choice Requires="wps">
            <w:drawing>
              <wp:anchor distT="0" distB="0" distL="114300" distR="114300" simplePos="0" relativeHeight="251743232" behindDoc="0" locked="0" layoutInCell="1" allowOverlap="1" wp14:anchorId="6E4CAD36" wp14:editId="37A05549">
                <wp:simplePos x="0" y="0"/>
                <wp:positionH relativeFrom="margin">
                  <wp:align>left</wp:align>
                </wp:positionH>
                <wp:positionV relativeFrom="paragraph">
                  <wp:posOffset>428625</wp:posOffset>
                </wp:positionV>
                <wp:extent cx="6120130" cy="205740"/>
                <wp:effectExtent l="0" t="0" r="13970" b="22860"/>
                <wp:wrapNone/>
                <wp:docPr id="1285459871" name="Прямоугольник: скругленные углы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20574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B787698" id="Прямоугольник: скругленные углы 94" o:spid="_x0000_s1026" style="position:absolute;margin-left:0;margin-top:33.75pt;width:481.9pt;height:16.2pt;z-index:251743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" filled="f" strokecolor="#0080ff [3215]" strokeweight="1pt">
                <v:stroke dashstyle="3 1" joinstyle="miter"/>
                <v:path arrowok="t"/>
                <w10:wrap anchorx="margin"/>
              </v:roundrect>
            </w:pict>
          </mc:Fallback>
        </mc:AlternateContent>
      </w:r>
      <w:r w:rsidRPr="00F5055C">
        <w:rPr>
          <w:noProof/>
          <w:lang w:eastAsia="ru-RU"/>
        </w:rPr>
        <w:drawing>
          <wp:inline distT="0" distB="0" distL="0" distR="0" wp14:anchorId="2592C58A" wp14:editId="02FABB83">
            <wp:extent cx="6120130" cy="4361815"/>
            <wp:effectExtent l="0" t="0" r="0" b="635"/>
            <wp:docPr id="859902691"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20130" cy="4361815"/>
                    </a:xfrm>
                    <a:prstGeom prst="rect">
                      <a:avLst/>
                    </a:prstGeom>
                    <a:noFill/>
                    <a:ln>
                      <a:noFill/>
                    </a:ln>
                  </pic:spPr>
                </pic:pic>
              </a:graphicData>
            </a:graphic>
          </wp:inline>
        </w:drawing>
      </w:r>
    </w:p>
    <w:p w14:paraId="1FB4567F" w14:textId="77777777" w:rsidR="00047C68" w:rsidRPr="00F5055C" w:rsidRDefault="00047C68" w:rsidP="00047C68">
      <w:pPr>
        <w:pStyle w:val="afffff3"/>
        <w:spacing w:before="0"/>
      </w:pPr>
      <w:r w:rsidRPr="00F5055C">
        <w:t>Источник: Липецкстат, аналитика LC-AV</w:t>
      </w:r>
    </w:p>
    <w:p w14:paraId="2778DAA4" w14:textId="77777777" w:rsidR="0044304E" w:rsidRPr="00F5055C" w:rsidRDefault="0044304E" w:rsidP="00047C68">
      <w:pPr>
        <w:rPr>
          <w:b/>
          <w:bCs/>
        </w:rPr>
      </w:pPr>
    </w:p>
    <w:p w14:paraId="646700BB" w14:textId="46E3AD36" w:rsidR="00047C68" w:rsidRPr="00F5055C" w:rsidRDefault="00047C68" w:rsidP="00047C68">
      <w:r w:rsidRPr="00F5055C">
        <w:rPr>
          <w:b/>
          <w:bCs/>
        </w:rPr>
        <w:t>По количеству выданных разрешений на строительство</w:t>
      </w:r>
      <w:r w:rsidRPr="00F5055C">
        <w:t xml:space="preserve"> Грязинский район</w:t>
      </w:r>
      <w:r w:rsidRPr="00F5055C">
        <w:rPr>
          <w:b/>
          <w:bCs/>
        </w:rPr>
        <w:t xml:space="preserve"> в 2019 г. показал существенное сокращение, опустившись с 2 на 4-5 место, </w:t>
      </w:r>
      <w:r w:rsidRPr="00F5055C">
        <w:t>при этом увеличив долю в общем количестве Липецкой области.</w:t>
      </w:r>
    </w:p>
    <w:p w14:paraId="5E93E16B" w14:textId="401CE9C0" w:rsidR="00047C68" w:rsidRPr="00F5055C" w:rsidRDefault="00047C68" w:rsidP="00AF7E08">
      <w:pPr>
        <w:pStyle w:val="a8"/>
      </w:pPr>
      <w:bookmarkStart w:id="141" w:name="_Ref170586110"/>
      <w:r w:rsidRPr="00F5055C">
        <w:t xml:space="preserve">Рисунок </w:t>
      </w:r>
      <w:fldSimple w:instr=" SEQ Рисунок \* ARABIC ">
        <w:r w:rsidR="00122F60" w:rsidRPr="00F5055C">
          <w:rPr>
            <w:noProof/>
          </w:rPr>
          <w:t>108</w:t>
        </w:r>
      </w:fldSimple>
      <w:bookmarkEnd w:id="141"/>
      <w:r w:rsidRPr="00F5055C">
        <w:t xml:space="preserve"> – Количество выданных разрешений на строительство в Грязинском районе, ед.</w:t>
      </w:r>
    </w:p>
    <w:p w14:paraId="6A3BBDC1" w14:textId="634A3E50" w:rsidR="00047C68" w:rsidRPr="00F5055C" w:rsidRDefault="00AF7E08" w:rsidP="00047C68">
      <w:r w:rsidRPr="00F5055C">
        <w:rPr>
          <w:noProof/>
          <w:lang w:eastAsia="ru-RU"/>
        </w:rPr>
        <w:drawing>
          <wp:inline distT="0" distB="0" distL="0" distR="0" wp14:anchorId="18C3EF28" wp14:editId="3B43502D">
            <wp:extent cx="6120130" cy="1588770"/>
            <wp:effectExtent l="0" t="0" r="0" b="0"/>
            <wp:docPr id="1255685728"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120130" cy="1588770"/>
                    </a:xfrm>
                    <a:prstGeom prst="rect">
                      <a:avLst/>
                    </a:prstGeom>
                    <a:noFill/>
                    <a:ln>
                      <a:noFill/>
                    </a:ln>
                  </pic:spPr>
                </pic:pic>
              </a:graphicData>
            </a:graphic>
          </wp:inline>
        </w:drawing>
      </w:r>
    </w:p>
    <w:p w14:paraId="10EB86EF" w14:textId="77777777" w:rsidR="00047C68" w:rsidRPr="00F5055C" w:rsidRDefault="00047C68" w:rsidP="00047C68">
      <w:pPr>
        <w:pStyle w:val="afffff3"/>
        <w:spacing w:before="0"/>
      </w:pPr>
      <w:r w:rsidRPr="00F5055C">
        <w:t>Источник: Липецкстат, аналитика LC-AV</w:t>
      </w:r>
    </w:p>
    <w:p w14:paraId="36A42EEE" w14:textId="7EA209AE" w:rsidR="00047C68" w:rsidRPr="00F5055C" w:rsidRDefault="00047C68" w:rsidP="00AF7E08">
      <w:pPr>
        <w:pStyle w:val="a8"/>
      </w:pPr>
      <w:bookmarkStart w:id="142" w:name="_Ref170586111"/>
      <w:r w:rsidRPr="00F5055C">
        <w:lastRenderedPageBreak/>
        <w:t xml:space="preserve">Рисунок </w:t>
      </w:r>
      <w:fldSimple w:instr=" SEQ Рисунок \* ARABIC ">
        <w:r w:rsidR="00122F60" w:rsidRPr="00F5055C">
          <w:rPr>
            <w:noProof/>
          </w:rPr>
          <w:t>109</w:t>
        </w:r>
      </w:fldSimple>
      <w:bookmarkEnd w:id="142"/>
      <w:r w:rsidRPr="00F5055C">
        <w:t xml:space="preserve"> – Количество выданных разрешений на строительство, ед.</w:t>
      </w:r>
    </w:p>
    <w:p w14:paraId="53A92B77" w14:textId="717A98C1" w:rsidR="00047C68" w:rsidRPr="00F5055C" w:rsidRDefault="00047C68" w:rsidP="00047C68">
      <w:r w:rsidRPr="00F5055C">
        <w:rPr>
          <w:noProof/>
          <w:lang w:eastAsia="ru-RU"/>
        </w:rPr>
        <mc:AlternateContent>
          <mc:Choice Requires="wps">
            <w:drawing>
              <wp:anchor distT="0" distB="0" distL="114300" distR="114300" simplePos="0" relativeHeight="251744256" behindDoc="0" locked="0" layoutInCell="1" allowOverlap="1" wp14:anchorId="0E9DF40B" wp14:editId="141B2C2E">
                <wp:simplePos x="0" y="0"/>
                <wp:positionH relativeFrom="margin">
                  <wp:align>left</wp:align>
                </wp:positionH>
                <wp:positionV relativeFrom="paragraph">
                  <wp:posOffset>1019175</wp:posOffset>
                </wp:positionV>
                <wp:extent cx="6120130" cy="205740"/>
                <wp:effectExtent l="0" t="0" r="13970" b="22860"/>
                <wp:wrapNone/>
                <wp:docPr id="1073749521" name="Прямоугольник: скругленные углы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20574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98E6EEE" id="Прямоугольник: скругленные углы 93" o:spid="_x0000_s1026" style="position:absolute;margin-left:0;margin-top:80.25pt;width:481.9pt;height:16.2pt;z-index:251744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" filled="f" strokecolor="#0080ff [3215]" strokeweight="1pt">
                <v:stroke dashstyle="3 1" joinstyle="miter"/>
                <v:path arrowok="t"/>
                <w10:wrap anchorx="margin"/>
              </v:roundrect>
            </w:pict>
          </mc:Fallback>
        </mc:AlternateContent>
      </w:r>
      <w:r w:rsidRPr="00F5055C">
        <w:rPr>
          <w:noProof/>
          <w:lang w:eastAsia="ru-RU"/>
        </w:rPr>
        <w:drawing>
          <wp:inline distT="0" distB="0" distL="0" distR="0" wp14:anchorId="45AACA8E" wp14:editId="73F51ACC">
            <wp:extent cx="6120130" cy="4361815"/>
            <wp:effectExtent l="0" t="0" r="0" b="635"/>
            <wp:docPr id="712879318"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20130" cy="4361815"/>
                    </a:xfrm>
                    <a:prstGeom prst="rect">
                      <a:avLst/>
                    </a:prstGeom>
                    <a:noFill/>
                    <a:ln>
                      <a:noFill/>
                    </a:ln>
                  </pic:spPr>
                </pic:pic>
              </a:graphicData>
            </a:graphic>
          </wp:inline>
        </w:drawing>
      </w:r>
    </w:p>
    <w:p w14:paraId="1BF54741" w14:textId="77777777" w:rsidR="00047C68" w:rsidRPr="00F5055C" w:rsidRDefault="00047C68" w:rsidP="00047C68">
      <w:pPr>
        <w:pStyle w:val="afffff3"/>
        <w:spacing w:before="0"/>
      </w:pPr>
      <w:r w:rsidRPr="00F5055C">
        <w:t>Источник: Липецкстат, аналитика LC-AV</w:t>
      </w:r>
    </w:p>
    <w:p w14:paraId="62D83C1E" w14:textId="77777777" w:rsidR="0044304E" w:rsidRPr="00F5055C" w:rsidRDefault="0044304E" w:rsidP="00047C68">
      <w:pPr>
        <w:rPr>
          <w:b/>
          <w:bCs/>
        </w:rPr>
      </w:pPr>
    </w:p>
    <w:p w14:paraId="2BBB45FB" w14:textId="6268A03D" w:rsidR="00047C68" w:rsidRPr="00F5055C" w:rsidRDefault="00047C68" w:rsidP="00047C68">
      <w:r w:rsidRPr="00F5055C">
        <w:rPr>
          <w:b/>
          <w:bCs/>
        </w:rPr>
        <w:t>По количеству выданных разрешений на ввод объектов в эксплуатацию</w:t>
      </w:r>
      <w:r w:rsidRPr="00F5055C">
        <w:t xml:space="preserve"> Грязинский район</w:t>
      </w:r>
      <w:r w:rsidRPr="00F5055C">
        <w:rPr>
          <w:b/>
          <w:bCs/>
        </w:rPr>
        <w:t xml:space="preserve"> опустился с 4 места</w:t>
      </w:r>
      <w:r w:rsidRPr="00F5055C">
        <w:t xml:space="preserve"> в 2017 г. </w:t>
      </w:r>
      <w:r w:rsidRPr="00F5055C">
        <w:rPr>
          <w:b/>
          <w:bCs/>
        </w:rPr>
        <w:t>на 7 место</w:t>
      </w:r>
      <w:r w:rsidRPr="00F5055C">
        <w:t xml:space="preserve"> в 2023 г. </w:t>
      </w:r>
      <w:r w:rsidRPr="00F5055C">
        <w:rPr>
          <w:b/>
          <w:bCs/>
        </w:rPr>
        <w:t>с сокращением доли в общем количестве по Липецкой области</w:t>
      </w:r>
      <w:r w:rsidR="00D4236D" w:rsidRPr="00F5055C">
        <w:rPr>
          <w:b/>
          <w:bCs/>
        </w:rPr>
        <w:t>.</w:t>
      </w:r>
    </w:p>
    <w:p w14:paraId="4A787EF5" w14:textId="66B1566B" w:rsidR="00047C68" w:rsidRPr="00F5055C" w:rsidRDefault="00047C68" w:rsidP="00AF7E08">
      <w:pPr>
        <w:pStyle w:val="a8"/>
      </w:pPr>
      <w:bookmarkStart w:id="143" w:name="_Ref170586144"/>
      <w:r w:rsidRPr="00F5055C">
        <w:t xml:space="preserve">Рисунок </w:t>
      </w:r>
      <w:fldSimple w:instr=" SEQ Рисунок \* ARABIC ">
        <w:r w:rsidR="00122F60" w:rsidRPr="00F5055C">
          <w:rPr>
            <w:noProof/>
          </w:rPr>
          <w:t>110</w:t>
        </w:r>
      </w:fldSimple>
      <w:bookmarkEnd w:id="143"/>
      <w:r w:rsidRPr="00F5055C">
        <w:t xml:space="preserve"> – Количество выданных разрешений на ввод объектов в эксплуатацию в Грязинском районе, ед.</w:t>
      </w:r>
    </w:p>
    <w:p w14:paraId="0BAB4F81" w14:textId="2B5E3BED" w:rsidR="00047C68" w:rsidRPr="00F5055C" w:rsidRDefault="00AF7E08" w:rsidP="00047C68">
      <w:r w:rsidRPr="00F5055C">
        <w:rPr>
          <w:noProof/>
          <w:lang w:eastAsia="ru-RU"/>
        </w:rPr>
        <w:drawing>
          <wp:inline distT="0" distB="0" distL="0" distR="0" wp14:anchorId="3EBA09F7" wp14:editId="1F11D06A">
            <wp:extent cx="6120130" cy="1588770"/>
            <wp:effectExtent l="0" t="0" r="0" b="0"/>
            <wp:docPr id="31299203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120130" cy="1588770"/>
                    </a:xfrm>
                    <a:prstGeom prst="rect">
                      <a:avLst/>
                    </a:prstGeom>
                    <a:noFill/>
                    <a:ln>
                      <a:noFill/>
                    </a:ln>
                  </pic:spPr>
                </pic:pic>
              </a:graphicData>
            </a:graphic>
          </wp:inline>
        </w:drawing>
      </w:r>
    </w:p>
    <w:p w14:paraId="4615BAD1" w14:textId="6E1F21F0" w:rsidR="00047C68" w:rsidRPr="00F5055C" w:rsidRDefault="00047C68" w:rsidP="00AF7E08">
      <w:pPr>
        <w:pStyle w:val="a8"/>
      </w:pPr>
      <w:bookmarkStart w:id="144" w:name="_Ref170586146"/>
      <w:r w:rsidRPr="00F5055C">
        <w:lastRenderedPageBreak/>
        <w:t xml:space="preserve">Рисунок </w:t>
      </w:r>
      <w:fldSimple w:instr=" SEQ Рисунок \* ARABIC ">
        <w:r w:rsidR="00122F60" w:rsidRPr="00F5055C">
          <w:rPr>
            <w:noProof/>
          </w:rPr>
          <w:t>111</w:t>
        </w:r>
      </w:fldSimple>
      <w:bookmarkEnd w:id="144"/>
      <w:r w:rsidRPr="00F5055C">
        <w:t xml:space="preserve"> – Количество выданных разрешений на ввод объектов в эксплуатацию, ед.</w:t>
      </w:r>
    </w:p>
    <w:p w14:paraId="4AACAB2F" w14:textId="6B0E965C" w:rsidR="00047C68" w:rsidRPr="00F5055C" w:rsidRDefault="00047C68" w:rsidP="00047C68">
      <w:r w:rsidRPr="00F5055C">
        <w:rPr>
          <w:noProof/>
          <w:lang w:eastAsia="ru-RU"/>
        </w:rPr>
        <mc:AlternateContent>
          <mc:Choice Requires="wps">
            <w:drawing>
              <wp:anchor distT="0" distB="0" distL="114300" distR="114300" simplePos="0" relativeHeight="251745280" behindDoc="0" locked="0" layoutInCell="1" allowOverlap="1" wp14:anchorId="5CA8148C" wp14:editId="658CF136">
                <wp:simplePos x="0" y="0"/>
                <wp:positionH relativeFrom="margin">
                  <wp:align>left</wp:align>
                </wp:positionH>
                <wp:positionV relativeFrom="paragraph">
                  <wp:posOffset>1762760</wp:posOffset>
                </wp:positionV>
                <wp:extent cx="6120130" cy="205740"/>
                <wp:effectExtent l="0" t="0" r="13970" b="22860"/>
                <wp:wrapNone/>
                <wp:docPr id="1799859812" name="Прямоугольник: скругленные углы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20574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1804A64" id="Прямоугольник: скругленные углы 92" o:spid="_x0000_s1026" style="position:absolute;margin-left:0;margin-top:138.8pt;width:481.9pt;height:16.2pt;z-index:251745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" filled="f" strokecolor="#0080ff [3215]" strokeweight="1pt">
                <v:stroke dashstyle="3 1" joinstyle="miter"/>
                <v:path arrowok="t"/>
                <w10:wrap anchorx="margin"/>
              </v:roundrect>
            </w:pict>
          </mc:Fallback>
        </mc:AlternateContent>
      </w:r>
      <w:r w:rsidRPr="00F5055C">
        <w:rPr>
          <w:noProof/>
          <w:lang w:eastAsia="ru-RU"/>
        </w:rPr>
        <w:drawing>
          <wp:inline distT="0" distB="0" distL="0" distR="0" wp14:anchorId="058476B7" wp14:editId="4001B31E">
            <wp:extent cx="6120130" cy="4361815"/>
            <wp:effectExtent l="0" t="0" r="0" b="635"/>
            <wp:docPr id="1162298125"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20130" cy="4361815"/>
                    </a:xfrm>
                    <a:prstGeom prst="rect">
                      <a:avLst/>
                    </a:prstGeom>
                    <a:noFill/>
                    <a:ln>
                      <a:noFill/>
                    </a:ln>
                  </pic:spPr>
                </pic:pic>
              </a:graphicData>
            </a:graphic>
          </wp:inline>
        </w:drawing>
      </w:r>
    </w:p>
    <w:p w14:paraId="5D2FF9F2" w14:textId="77777777" w:rsidR="00047C68" w:rsidRPr="00F5055C" w:rsidRDefault="00047C68" w:rsidP="00047C68">
      <w:pPr>
        <w:pStyle w:val="afffff3"/>
        <w:spacing w:before="0"/>
      </w:pPr>
      <w:r w:rsidRPr="00F5055C">
        <w:t>Источник: Липецкстат, аналитика LC-AV</w:t>
      </w:r>
    </w:p>
    <w:p w14:paraId="0C3C62ED" w14:textId="77777777" w:rsidR="0044304E" w:rsidRPr="00F5055C" w:rsidRDefault="0044304E" w:rsidP="00047C68">
      <w:pPr>
        <w:spacing w:before="60" w:after="60"/>
        <w:ind w:firstLine="11"/>
        <w:rPr>
          <w:rFonts w:cs="Arial"/>
          <w:color w:val="333333"/>
        </w:rPr>
      </w:pPr>
    </w:p>
    <w:p w14:paraId="1494AAE2" w14:textId="1C8743AF" w:rsidR="00047C68" w:rsidRPr="00F5055C" w:rsidRDefault="00047C68" w:rsidP="00047C68">
      <w:pPr>
        <w:spacing w:before="60" w:after="60"/>
        <w:ind w:firstLine="11"/>
        <w:rPr>
          <w:rFonts w:cs="Arial"/>
          <w:color w:val="333333"/>
        </w:rPr>
      </w:pPr>
      <w:r w:rsidRPr="00F5055C">
        <w:rPr>
          <w:rFonts w:cs="Arial"/>
          <w:color w:val="333333"/>
        </w:rPr>
        <w:t>Рынок жилья в 2023 г. на территории Грязинского района стабильно развивается.</w:t>
      </w:r>
    </w:p>
    <w:p w14:paraId="266C5E25" w14:textId="77777777" w:rsidR="00047C68" w:rsidRPr="00F5055C" w:rsidRDefault="00047C68" w:rsidP="00047C68">
      <w:pPr>
        <w:spacing w:before="60" w:after="60"/>
        <w:ind w:firstLine="11"/>
        <w:rPr>
          <w:rFonts w:cs="Arial"/>
          <w:color w:val="333333"/>
        </w:rPr>
      </w:pPr>
      <w:r w:rsidRPr="00F5055C">
        <w:rPr>
          <w:rFonts w:cs="Arial"/>
          <w:color w:val="333333"/>
        </w:rPr>
        <w:t>Средняя рыночная цена 1 кв. м жилья в 2023 г. на первичном рынке – 90 000 руб./кв. м, на вторичном рынке – 68 545 руб./кв. м.</w:t>
      </w:r>
    </w:p>
    <w:p w14:paraId="26647434" w14:textId="77777777" w:rsidR="00047C68" w:rsidRPr="00F5055C" w:rsidRDefault="00047C68" w:rsidP="00047C68">
      <w:pPr>
        <w:spacing w:before="60" w:after="60"/>
        <w:ind w:firstLine="11"/>
        <w:rPr>
          <w:rFonts w:cs="Arial"/>
          <w:color w:val="333333"/>
        </w:rPr>
      </w:pPr>
      <w:r w:rsidRPr="00F5055C">
        <w:rPr>
          <w:rFonts w:cs="Arial"/>
          <w:color w:val="333333"/>
        </w:rPr>
        <w:t xml:space="preserve">По степени износа жилой фонд распределен в хорошем состоянии – 56,9%, в </w:t>
      </w:r>
      <w:r w:rsidRPr="00F5055C">
        <w:rPr>
          <w:rFonts w:cs="Arial"/>
          <w:color w:val="202124"/>
          <w:shd w:val="clear" w:color="auto" w:fill="FFFFFF"/>
        </w:rPr>
        <w:t>удовлетворительном – 41,0%, для которого требуется незначительный ремонт конструктивных элементов, и в неудовлетворительном – 2,1%, для которых необходимы ремонтные работы, иначе дальнейшая эксплуатация станет невозможной.</w:t>
      </w:r>
    </w:p>
    <w:p w14:paraId="76CAC2A8" w14:textId="53F650DB" w:rsidR="00047C68" w:rsidRPr="00F5055C" w:rsidRDefault="00047C68" w:rsidP="00047C68">
      <w:pPr>
        <w:pStyle w:val="a8"/>
      </w:pPr>
      <w:r w:rsidRPr="00F5055C">
        <w:t xml:space="preserve">Таблица </w:t>
      </w:r>
      <w:fldSimple w:instr=" SEQ Таблица \* ARABIC ">
        <w:r w:rsidR="00122F60" w:rsidRPr="00F5055C">
          <w:rPr>
            <w:noProof/>
          </w:rPr>
          <w:t>26</w:t>
        </w:r>
      </w:fldSimple>
      <w:r w:rsidRPr="00F5055C">
        <w:t xml:space="preserve"> – Степень износа жилого фонда</w:t>
      </w:r>
    </w:p>
    <w:tbl>
      <w:tblPr>
        <w:tblStyle w:val="af6"/>
        <w:tblW w:w="5000" w:type="pct"/>
        <w:tblLook w:val="0620" w:firstRow="1" w:lastRow="0" w:firstColumn="0" w:lastColumn="0" w:noHBand="1" w:noVBand="1"/>
      </w:tblPr>
      <w:tblGrid>
        <w:gridCol w:w="3679"/>
        <w:gridCol w:w="4344"/>
        <w:gridCol w:w="1831"/>
      </w:tblGrid>
      <w:tr w:rsidR="00047C68" w:rsidRPr="00F5055C" w14:paraId="04E7B15F" w14:textId="77777777" w:rsidTr="00AF7E08">
        <w:trPr>
          <w:cnfStyle w:val="100000000000" w:firstRow="1" w:lastRow="0" w:firstColumn="0" w:lastColumn="0" w:oddVBand="0" w:evenVBand="0" w:oddHBand="0" w:evenHBand="0" w:firstRowFirstColumn="0" w:firstRowLastColumn="0" w:lastRowFirstColumn="0" w:lastRowLastColumn="0"/>
        </w:trPr>
        <w:tc>
          <w:tcPr>
            <w:tcW w:w="1867" w:type="pct"/>
            <w:hideMark/>
          </w:tcPr>
          <w:p w14:paraId="5B9AAA14" w14:textId="2A0CCB65" w:rsidR="00047C68" w:rsidRPr="00F5055C" w:rsidRDefault="00047C68" w:rsidP="0044304E">
            <w:pPr>
              <w:spacing w:before="0" w:after="0"/>
              <w:jc w:val="center"/>
              <w:rPr>
                <w:rFonts w:cs="Arial"/>
                <w:sz w:val="20"/>
                <w:szCs w:val="20"/>
              </w:rPr>
            </w:pPr>
            <w:r w:rsidRPr="00F5055C">
              <w:rPr>
                <w:rFonts w:cs="Arial"/>
                <w:sz w:val="20"/>
                <w:szCs w:val="20"/>
              </w:rPr>
              <w:t>Уровень износа</w:t>
            </w:r>
            <w:r w:rsidR="0044304E" w:rsidRPr="00F5055C">
              <w:rPr>
                <w:rFonts w:cs="Arial"/>
                <w:sz w:val="20"/>
                <w:szCs w:val="20"/>
              </w:rPr>
              <w:t>, %</w:t>
            </w:r>
          </w:p>
        </w:tc>
        <w:tc>
          <w:tcPr>
            <w:tcW w:w="2204" w:type="pct"/>
            <w:hideMark/>
          </w:tcPr>
          <w:p w14:paraId="577BB5A1" w14:textId="49A1364D" w:rsidR="00047C68" w:rsidRPr="00F5055C" w:rsidRDefault="00047C68" w:rsidP="0044304E">
            <w:pPr>
              <w:spacing w:before="0" w:after="0"/>
              <w:jc w:val="center"/>
              <w:rPr>
                <w:rFonts w:cs="Arial"/>
                <w:sz w:val="20"/>
                <w:szCs w:val="20"/>
              </w:rPr>
            </w:pPr>
            <w:r w:rsidRPr="00F5055C">
              <w:rPr>
                <w:rFonts w:cs="Arial"/>
                <w:sz w:val="20"/>
                <w:szCs w:val="20"/>
              </w:rPr>
              <w:t>Площадь, тыс.</w:t>
            </w:r>
            <w:r w:rsidR="0044304E" w:rsidRPr="00F5055C">
              <w:rPr>
                <w:rFonts w:cs="Arial"/>
                <w:sz w:val="20"/>
                <w:szCs w:val="20"/>
              </w:rPr>
              <w:t xml:space="preserve"> </w:t>
            </w:r>
            <w:r w:rsidRPr="00F5055C">
              <w:rPr>
                <w:rFonts w:cs="Arial"/>
                <w:sz w:val="20"/>
                <w:szCs w:val="20"/>
              </w:rPr>
              <w:t>кв.</w:t>
            </w:r>
            <w:r w:rsidR="0044304E" w:rsidRPr="00F5055C">
              <w:rPr>
                <w:rFonts w:cs="Arial"/>
                <w:sz w:val="20"/>
                <w:szCs w:val="20"/>
              </w:rPr>
              <w:t xml:space="preserve"> </w:t>
            </w:r>
            <w:r w:rsidRPr="00F5055C">
              <w:rPr>
                <w:rFonts w:cs="Arial"/>
                <w:sz w:val="20"/>
                <w:szCs w:val="20"/>
              </w:rPr>
              <w:t>м</w:t>
            </w:r>
          </w:p>
        </w:tc>
        <w:tc>
          <w:tcPr>
            <w:tcW w:w="929" w:type="pct"/>
            <w:hideMark/>
          </w:tcPr>
          <w:p w14:paraId="3FF3BEB3" w14:textId="21267D27" w:rsidR="00047C68" w:rsidRPr="00F5055C" w:rsidRDefault="00047C68" w:rsidP="0044304E">
            <w:pPr>
              <w:spacing w:before="0" w:after="0"/>
              <w:jc w:val="center"/>
              <w:rPr>
                <w:rFonts w:cs="Arial"/>
                <w:sz w:val="20"/>
                <w:szCs w:val="20"/>
              </w:rPr>
            </w:pPr>
            <w:r w:rsidRPr="00F5055C">
              <w:rPr>
                <w:rFonts w:cs="Arial"/>
                <w:sz w:val="20"/>
                <w:szCs w:val="20"/>
              </w:rPr>
              <w:t>Доля</w:t>
            </w:r>
            <w:r w:rsidR="0044304E" w:rsidRPr="00F5055C">
              <w:rPr>
                <w:rFonts w:cs="Arial"/>
                <w:sz w:val="20"/>
                <w:szCs w:val="20"/>
              </w:rPr>
              <w:t>, %</w:t>
            </w:r>
          </w:p>
        </w:tc>
      </w:tr>
      <w:tr w:rsidR="00047C68" w:rsidRPr="00F5055C" w14:paraId="70A3D48F" w14:textId="77777777" w:rsidTr="00AF7E08">
        <w:tc>
          <w:tcPr>
            <w:tcW w:w="1867" w:type="pct"/>
            <w:hideMark/>
          </w:tcPr>
          <w:p w14:paraId="478C42E8" w14:textId="5C9C11CA" w:rsidR="00047C68" w:rsidRPr="00F5055C" w:rsidRDefault="00047C68" w:rsidP="0044304E">
            <w:pPr>
              <w:spacing w:before="0" w:after="0"/>
              <w:jc w:val="center"/>
              <w:rPr>
                <w:rFonts w:cs="Arial"/>
                <w:color w:val="333333"/>
                <w:sz w:val="20"/>
                <w:szCs w:val="20"/>
              </w:rPr>
            </w:pPr>
            <w:r w:rsidRPr="00F5055C">
              <w:rPr>
                <w:rFonts w:cs="Arial"/>
                <w:color w:val="333333"/>
                <w:sz w:val="20"/>
                <w:szCs w:val="20"/>
              </w:rPr>
              <w:t>0-30</w:t>
            </w:r>
          </w:p>
        </w:tc>
        <w:tc>
          <w:tcPr>
            <w:tcW w:w="2204" w:type="pct"/>
            <w:hideMark/>
          </w:tcPr>
          <w:p w14:paraId="6AEF9D5D" w14:textId="5DFEBAA4" w:rsidR="00047C68" w:rsidRPr="00F5055C" w:rsidRDefault="00047C68" w:rsidP="0044304E">
            <w:pPr>
              <w:spacing w:before="0" w:after="0"/>
              <w:ind w:right="1694"/>
              <w:jc w:val="right"/>
              <w:rPr>
                <w:rFonts w:cs="Arial"/>
                <w:color w:val="333333"/>
                <w:sz w:val="20"/>
                <w:szCs w:val="20"/>
              </w:rPr>
            </w:pPr>
            <w:r w:rsidRPr="00F5055C">
              <w:rPr>
                <w:rFonts w:cs="Arial"/>
                <w:color w:val="333333"/>
                <w:sz w:val="20"/>
                <w:szCs w:val="20"/>
              </w:rPr>
              <w:t>1</w:t>
            </w:r>
            <w:r w:rsidR="0044304E" w:rsidRPr="00F5055C">
              <w:rPr>
                <w:rFonts w:cs="Arial"/>
                <w:color w:val="333333"/>
                <w:sz w:val="20"/>
                <w:szCs w:val="20"/>
              </w:rPr>
              <w:t> </w:t>
            </w:r>
            <w:r w:rsidRPr="00F5055C">
              <w:rPr>
                <w:rFonts w:cs="Arial"/>
                <w:color w:val="333333"/>
                <w:sz w:val="20"/>
                <w:szCs w:val="20"/>
              </w:rPr>
              <w:t>167,06</w:t>
            </w:r>
          </w:p>
        </w:tc>
        <w:tc>
          <w:tcPr>
            <w:tcW w:w="929" w:type="pct"/>
            <w:hideMark/>
          </w:tcPr>
          <w:p w14:paraId="0574E5E2" w14:textId="5F4EC9B3" w:rsidR="00047C68" w:rsidRPr="00F5055C" w:rsidRDefault="00047C68" w:rsidP="0044304E">
            <w:pPr>
              <w:spacing w:before="0" w:after="0"/>
              <w:ind w:right="366"/>
              <w:jc w:val="right"/>
              <w:rPr>
                <w:rFonts w:cs="Arial"/>
                <w:color w:val="333333"/>
                <w:sz w:val="20"/>
                <w:szCs w:val="20"/>
              </w:rPr>
            </w:pPr>
            <w:r w:rsidRPr="00F5055C">
              <w:rPr>
                <w:rFonts w:cs="Arial"/>
                <w:color w:val="333333"/>
                <w:sz w:val="20"/>
                <w:szCs w:val="20"/>
              </w:rPr>
              <w:t>56,89</w:t>
            </w:r>
          </w:p>
        </w:tc>
      </w:tr>
      <w:tr w:rsidR="00047C68" w:rsidRPr="00F5055C" w14:paraId="092671DF" w14:textId="77777777" w:rsidTr="00AF7E08">
        <w:tc>
          <w:tcPr>
            <w:tcW w:w="1867" w:type="pct"/>
            <w:hideMark/>
          </w:tcPr>
          <w:p w14:paraId="581E5A66" w14:textId="6A635D4E" w:rsidR="00047C68" w:rsidRPr="00F5055C" w:rsidRDefault="00047C68" w:rsidP="0044304E">
            <w:pPr>
              <w:spacing w:before="0" w:after="0"/>
              <w:jc w:val="center"/>
              <w:rPr>
                <w:rFonts w:cs="Arial"/>
                <w:color w:val="333333"/>
                <w:sz w:val="20"/>
                <w:szCs w:val="20"/>
              </w:rPr>
            </w:pPr>
            <w:r w:rsidRPr="00F5055C">
              <w:rPr>
                <w:rFonts w:cs="Arial"/>
                <w:color w:val="333333"/>
                <w:sz w:val="20"/>
                <w:szCs w:val="20"/>
              </w:rPr>
              <w:t>31-65</w:t>
            </w:r>
          </w:p>
        </w:tc>
        <w:tc>
          <w:tcPr>
            <w:tcW w:w="2204" w:type="pct"/>
            <w:hideMark/>
          </w:tcPr>
          <w:p w14:paraId="1F7EDCFD" w14:textId="77777777" w:rsidR="00047C68" w:rsidRPr="00F5055C" w:rsidRDefault="00047C68" w:rsidP="0044304E">
            <w:pPr>
              <w:spacing w:before="0" w:after="0"/>
              <w:ind w:right="1694"/>
              <w:jc w:val="right"/>
              <w:rPr>
                <w:rFonts w:cs="Arial"/>
                <w:color w:val="333333"/>
                <w:sz w:val="20"/>
                <w:szCs w:val="20"/>
              </w:rPr>
            </w:pPr>
            <w:r w:rsidRPr="00F5055C">
              <w:rPr>
                <w:rFonts w:cs="Arial"/>
                <w:color w:val="333333"/>
                <w:sz w:val="20"/>
                <w:szCs w:val="20"/>
              </w:rPr>
              <w:t>841,72</w:t>
            </w:r>
          </w:p>
        </w:tc>
        <w:tc>
          <w:tcPr>
            <w:tcW w:w="929" w:type="pct"/>
            <w:hideMark/>
          </w:tcPr>
          <w:p w14:paraId="60F098E5" w14:textId="6C9CAEF1" w:rsidR="00047C68" w:rsidRPr="00F5055C" w:rsidRDefault="00047C68" w:rsidP="0044304E">
            <w:pPr>
              <w:spacing w:before="0" w:after="0"/>
              <w:ind w:right="366"/>
              <w:jc w:val="right"/>
              <w:rPr>
                <w:rFonts w:cs="Arial"/>
                <w:color w:val="333333"/>
                <w:sz w:val="20"/>
                <w:szCs w:val="20"/>
              </w:rPr>
            </w:pPr>
            <w:r w:rsidRPr="00F5055C">
              <w:rPr>
                <w:rFonts w:cs="Arial"/>
                <w:color w:val="333333"/>
                <w:sz w:val="20"/>
                <w:szCs w:val="20"/>
              </w:rPr>
              <w:t>41,03</w:t>
            </w:r>
          </w:p>
        </w:tc>
      </w:tr>
      <w:tr w:rsidR="00047C68" w:rsidRPr="00F5055C" w14:paraId="4FE9F34A" w14:textId="77777777" w:rsidTr="00AF7E08">
        <w:tc>
          <w:tcPr>
            <w:tcW w:w="1867" w:type="pct"/>
            <w:hideMark/>
          </w:tcPr>
          <w:p w14:paraId="22EB21F9" w14:textId="00FF5AE6" w:rsidR="00047C68" w:rsidRPr="00F5055C" w:rsidRDefault="00047C68" w:rsidP="0044304E">
            <w:pPr>
              <w:spacing w:before="0" w:after="0"/>
              <w:jc w:val="center"/>
              <w:rPr>
                <w:rFonts w:cs="Arial"/>
                <w:color w:val="333333"/>
                <w:sz w:val="20"/>
                <w:szCs w:val="20"/>
              </w:rPr>
            </w:pPr>
            <w:r w:rsidRPr="00F5055C">
              <w:rPr>
                <w:rFonts w:cs="Arial"/>
                <w:color w:val="333333"/>
                <w:sz w:val="20"/>
                <w:szCs w:val="20"/>
              </w:rPr>
              <w:t>свыше 65</w:t>
            </w:r>
          </w:p>
        </w:tc>
        <w:tc>
          <w:tcPr>
            <w:tcW w:w="2204" w:type="pct"/>
            <w:hideMark/>
          </w:tcPr>
          <w:p w14:paraId="31831C82" w14:textId="77777777" w:rsidR="00047C68" w:rsidRPr="00F5055C" w:rsidRDefault="00047C68" w:rsidP="0044304E">
            <w:pPr>
              <w:spacing w:before="0" w:after="0"/>
              <w:ind w:right="1694"/>
              <w:jc w:val="right"/>
              <w:rPr>
                <w:rFonts w:cs="Arial"/>
                <w:color w:val="333333"/>
                <w:sz w:val="20"/>
                <w:szCs w:val="20"/>
              </w:rPr>
            </w:pPr>
            <w:r w:rsidRPr="00F5055C">
              <w:rPr>
                <w:rFonts w:cs="Arial"/>
                <w:color w:val="333333"/>
                <w:sz w:val="20"/>
                <w:szCs w:val="20"/>
              </w:rPr>
              <w:t>42,66</w:t>
            </w:r>
          </w:p>
        </w:tc>
        <w:tc>
          <w:tcPr>
            <w:tcW w:w="929" w:type="pct"/>
            <w:hideMark/>
          </w:tcPr>
          <w:p w14:paraId="0DE972E8" w14:textId="51F053D4" w:rsidR="00047C68" w:rsidRPr="00F5055C" w:rsidRDefault="00047C68" w:rsidP="0044304E">
            <w:pPr>
              <w:spacing w:before="0" w:after="0"/>
              <w:ind w:right="366"/>
              <w:jc w:val="right"/>
              <w:rPr>
                <w:rFonts w:cs="Arial"/>
                <w:color w:val="333333"/>
                <w:sz w:val="20"/>
                <w:szCs w:val="20"/>
              </w:rPr>
            </w:pPr>
            <w:r w:rsidRPr="00F5055C">
              <w:rPr>
                <w:rFonts w:cs="Arial"/>
                <w:color w:val="333333"/>
                <w:sz w:val="20"/>
                <w:szCs w:val="20"/>
              </w:rPr>
              <w:t>2,08</w:t>
            </w:r>
          </w:p>
        </w:tc>
      </w:tr>
    </w:tbl>
    <w:p w14:paraId="2CF286F8" w14:textId="77777777" w:rsidR="0044304E" w:rsidRPr="00F5055C" w:rsidRDefault="0044304E" w:rsidP="00AF7E08">
      <w:pPr>
        <w:ind w:firstLine="11"/>
        <w:rPr>
          <w:rFonts w:cs="Arial"/>
          <w:color w:val="333333"/>
        </w:rPr>
      </w:pPr>
    </w:p>
    <w:p w14:paraId="5D2742E2" w14:textId="104B1F0A" w:rsidR="00047C68" w:rsidRPr="00F5055C" w:rsidRDefault="00047C68" w:rsidP="00AF7E08">
      <w:pPr>
        <w:ind w:firstLine="11"/>
        <w:rPr>
          <w:rFonts w:cs="Arial"/>
          <w:color w:val="333333"/>
        </w:rPr>
      </w:pPr>
      <w:r w:rsidRPr="00F5055C">
        <w:rPr>
          <w:rFonts w:cs="Arial"/>
          <w:color w:val="333333"/>
        </w:rPr>
        <w:t>Основная часть изношенного жилья в сельской местности.</w:t>
      </w:r>
    </w:p>
    <w:p w14:paraId="463DD29C" w14:textId="0D0F1F53" w:rsidR="00047C68" w:rsidRPr="00F5055C" w:rsidRDefault="00047C68" w:rsidP="00AF7E08">
      <w:pPr>
        <w:ind w:firstLine="11"/>
        <w:rPr>
          <w:rFonts w:cs="Arial"/>
          <w:color w:val="333333"/>
        </w:rPr>
      </w:pPr>
      <w:r w:rsidRPr="00F5055C">
        <w:rPr>
          <w:rFonts w:cs="Arial"/>
          <w:color w:val="333333"/>
        </w:rPr>
        <w:t>По форме собственности 77% индивидуальное жилье, 23%</w:t>
      </w:r>
      <w:r w:rsidR="006E095E" w:rsidRPr="00F5055C">
        <w:rPr>
          <w:rFonts w:cs="Arial"/>
          <w:color w:val="333333"/>
        </w:rPr>
        <w:t xml:space="preserve"> – </w:t>
      </w:r>
      <w:r w:rsidRPr="00F5055C">
        <w:rPr>
          <w:rFonts w:cs="Arial"/>
          <w:color w:val="333333"/>
        </w:rPr>
        <w:t>многоквартирная застройка.</w:t>
      </w:r>
    </w:p>
    <w:p w14:paraId="4CC583D6" w14:textId="6C4F2C23" w:rsidR="00047C68" w:rsidRPr="00F5055C" w:rsidRDefault="00047C68" w:rsidP="00AF7E08">
      <w:pPr>
        <w:ind w:firstLine="11"/>
      </w:pPr>
      <w:r w:rsidRPr="00F5055C">
        <w:t xml:space="preserve">На учете в статистическом регистре хозяйствующих субъектов Грязинского района на </w:t>
      </w:r>
      <w:r w:rsidR="0044304E" w:rsidRPr="00F5055C">
        <w:t>01.01.</w:t>
      </w:r>
      <w:r w:rsidRPr="00F5055C">
        <w:t>2024 г. по виду экономической деятельности «Строительство» состоят 33 организации, с общей численностью работающих 73 чел.</w:t>
      </w:r>
    </w:p>
    <w:p w14:paraId="505F886D" w14:textId="65E3BC9F" w:rsidR="00047C68" w:rsidRPr="00F5055C" w:rsidRDefault="00047C68" w:rsidP="00AF7E08">
      <w:pPr>
        <w:ind w:firstLine="11"/>
      </w:pPr>
      <w:r w:rsidRPr="00F5055C">
        <w:t xml:space="preserve">В 2014-2023 гг. на территории Грязинского района действовала государственная программа Липецкой области «Обеспечение населения Липецкой области качественным жильем, социальной инфраструктурой и услугами ЖКХ», утвержденная постановлением администрации области от 13.12.2013 № 588. Мероприятия программы направлены на </w:t>
      </w:r>
      <w:r w:rsidRPr="00F5055C">
        <w:lastRenderedPageBreak/>
        <w:t>достижение показателей и выполнение задач, поставленных в Указе Президента Российской Федерации от 07.05.2012 № 600 «О мерах по обеспечению граждан Российской Федерации доступным и комфортным жильем и повышению качества жилищно-коммунальных услуг». В рамках вышеуказанной программы реализовывались подпрограммы: «О государственной поддержке в обеспечении жильем молодых семей», «Свой дом», «Ипотечное жилищное кредитование».</w:t>
      </w:r>
    </w:p>
    <w:p w14:paraId="7C0195B6" w14:textId="3E6FB5EB" w:rsidR="00047C68" w:rsidRPr="00F5055C" w:rsidRDefault="00047C68" w:rsidP="00AF7E08">
      <w:pPr>
        <w:ind w:firstLine="11"/>
      </w:pPr>
      <w:r w:rsidRPr="00F5055C">
        <w:t xml:space="preserve">С 2024 г. на территории Грязинского района действует государственная программа Липецкой области «Обеспечение жителей Липецкой области качественным жильем, социальной и инженерной инфраструктурой», утвержденная постановлением администрации области от 08.12.2023 г. № 702. Мероприятия программы направлены на достижение национальных целей развития «Комфортная и безопасная среда для жизни», целей государственных программ РФ «Обеспечение доступным и комфортным жильем и коммунальными услугами граждан Российской Федерации», целей стратегии социально-экономического развития Липецкой области «Липецкая область </w:t>
      </w:r>
      <w:r w:rsidR="00EC5DB9" w:rsidRPr="00F5055C">
        <w:t>–</w:t>
      </w:r>
      <w:r w:rsidRPr="00F5055C">
        <w:t xml:space="preserve"> 2030 – регион комфортной и безопасной среды для жизни, гармоничного пространственного развития, выстроенного баланса Липецко-Елецкой агломерации и сельских территорий». </w:t>
      </w:r>
    </w:p>
    <w:p w14:paraId="7531B791" w14:textId="77777777" w:rsidR="0044304E" w:rsidRPr="00F5055C" w:rsidRDefault="0044304E" w:rsidP="00AF7E08">
      <w:pPr>
        <w:ind w:firstLine="11"/>
      </w:pPr>
    </w:p>
    <w:p w14:paraId="63D95855" w14:textId="77777777" w:rsidR="00047C68" w:rsidRPr="00F5055C" w:rsidRDefault="00047C68" w:rsidP="004B5E59">
      <w:pPr>
        <w:pStyle w:val="5"/>
      </w:pPr>
      <w:bookmarkStart w:id="145" w:name="_Hlk170754186"/>
      <w:r w:rsidRPr="00F5055C">
        <w:t>Описание ключевых факторов развития направления «Производство строительных материалов»</w:t>
      </w:r>
    </w:p>
    <w:bookmarkEnd w:id="145"/>
    <w:p w14:paraId="241EA067" w14:textId="77777777" w:rsidR="00047C68" w:rsidRPr="00F5055C" w:rsidRDefault="00047C68" w:rsidP="00047C68">
      <w:pPr>
        <w:keepLines/>
      </w:pPr>
      <w:r w:rsidRPr="00F5055C">
        <w:t xml:space="preserve">Отрасль </w:t>
      </w:r>
      <w:r w:rsidRPr="00F5055C">
        <w:rPr>
          <w:b/>
          <w:bCs/>
        </w:rPr>
        <w:t>«Производство строительных материалов»</w:t>
      </w:r>
      <w:r w:rsidRPr="00F5055C">
        <w:t xml:space="preserve"> в Грязинском районе Липецкой области представлена производителями извести, товарного бетона и изделий из бетона. На текущий момент в отрасли осуществляют деятельность 5 организаций, с общей численностью работающих 138 чел.</w:t>
      </w:r>
    </w:p>
    <w:p w14:paraId="45FC5BFF" w14:textId="77777777" w:rsidR="00047C68" w:rsidRPr="00F5055C" w:rsidRDefault="00047C68" w:rsidP="00047C68">
      <w:r w:rsidRPr="00F5055C">
        <w:rPr>
          <w:b/>
          <w:bCs/>
        </w:rPr>
        <w:t>Строительство жилых и нежилых зданий с сократившейся долей</w:t>
      </w:r>
      <w:r w:rsidRPr="00F5055C">
        <w:t xml:space="preserve"> в выручке Строительного комплекса с 24,2% в 2017 г. до 20,0% в 2022 гг. </w:t>
      </w:r>
      <w:r w:rsidRPr="00F5055C">
        <w:rPr>
          <w:b/>
          <w:bCs/>
        </w:rPr>
        <w:t>показало прирост выручки</w:t>
      </w:r>
      <w:r w:rsidRPr="00F5055C">
        <w:t xml:space="preserve"> +13,6% в год в 2017-2022 гг. </w:t>
      </w:r>
    </w:p>
    <w:p w14:paraId="7D621189" w14:textId="77777777" w:rsidR="00047C68" w:rsidRPr="00F5055C" w:rsidRDefault="00047C68" w:rsidP="00047C68">
      <w:r w:rsidRPr="00F5055C">
        <w:rPr>
          <w:b/>
          <w:bCs/>
        </w:rPr>
        <w:t>Строительство инженерных коммуникаций с выросшей долей</w:t>
      </w:r>
      <w:r w:rsidRPr="00F5055C">
        <w:t xml:space="preserve"> в выручке Строительного комплекса с 5,6% в 2017 г. до 21,6% в 2022 гг. </w:t>
      </w:r>
      <w:r w:rsidRPr="00F5055C">
        <w:rPr>
          <w:b/>
          <w:bCs/>
        </w:rPr>
        <w:t>показало прирост выручки</w:t>
      </w:r>
      <w:r w:rsidRPr="00F5055C">
        <w:t xml:space="preserve"> +54,8% в год в 2017-2022 гг. </w:t>
      </w:r>
    </w:p>
    <w:p w14:paraId="3647B50C" w14:textId="77777777" w:rsidR="00047C68" w:rsidRPr="00F5055C" w:rsidRDefault="00047C68" w:rsidP="00047C68">
      <w:r w:rsidRPr="00F5055C">
        <w:rPr>
          <w:b/>
          <w:bCs/>
        </w:rPr>
        <w:t>Производство строительных материалов</w:t>
      </w:r>
      <w:r w:rsidRPr="00F5055C">
        <w:t xml:space="preserve"> </w:t>
      </w:r>
      <w:r w:rsidRPr="00F5055C">
        <w:rPr>
          <w:b/>
          <w:bCs/>
        </w:rPr>
        <w:t>с сократившейся долей</w:t>
      </w:r>
      <w:r w:rsidRPr="00F5055C">
        <w:t xml:space="preserve"> в выручке Строительного комплекса с 69,2% в 2017 г. до 42,7% в 2022 гг. </w:t>
      </w:r>
      <w:r w:rsidRPr="00F5055C">
        <w:rPr>
          <w:b/>
          <w:bCs/>
        </w:rPr>
        <w:t>показало прирост выручки</w:t>
      </w:r>
      <w:r w:rsidRPr="00F5055C">
        <w:t xml:space="preserve"> +7,1% в год в 2017-2022 гг. </w:t>
      </w:r>
    </w:p>
    <w:p w14:paraId="77F965FF" w14:textId="77777777" w:rsidR="00047C68" w:rsidRPr="00F5055C" w:rsidRDefault="00047C68" w:rsidP="00047C68">
      <w:r w:rsidRPr="00F5055C">
        <w:rPr>
          <w:b/>
          <w:bCs/>
        </w:rPr>
        <w:t>Строительство автомобильных и железных дорог с выросшей долей</w:t>
      </w:r>
      <w:r w:rsidRPr="00F5055C">
        <w:t xml:space="preserve"> в выручке Строительного комплекса с 1,1% в 2017 г. до 12,7% в 2022 гг. </w:t>
      </w:r>
      <w:r w:rsidRPr="00F5055C">
        <w:rPr>
          <w:b/>
          <w:bCs/>
        </w:rPr>
        <w:t>показало прирост выручки</w:t>
      </w:r>
      <w:r w:rsidRPr="00F5055C">
        <w:t xml:space="preserve"> +93,8% в год в 2017-2022 гг. </w:t>
      </w:r>
    </w:p>
    <w:p w14:paraId="35CAE345" w14:textId="3EB25CAF" w:rsidR="00047C68" w:rsidRPr="00F5055C" w:rsidRDefault="00047C68" w:rsidP="00AF7E08">
      <w:pPr>
        <w:pStyle w:val="a8"/>
      </w:pPr>
      <w:r w:rsidRPr="00F5055C">
        <w:lastRenderedPageBreak/>
        <w:t xml:space="preserve">Рисунок </w:t>
      </w:r>
      <w:fldSimple w:instr=" SEQ Рисунок \* ARABIC ">
        <w:r w:rsidR="00122F60" w:rsidRPr="00F5055C">
          <w:rPr>
            <w:noProof/>
          </w:rPr>
          <w:t>112</w:t>
        </w:r>
      </w:fldSimple>
      <w:r w:rsidRPr="00F5055C">
        <w:t xml:space="preserve"> – Выручка Строительного комплекса по основным видам деятельности в Грязинском районе в 2017-2022 г., млн руб. без НДС</w:t>
      </w:r>
    </w:p>
    <w:p w14:paraId="437D9CD1" w14:textId="56FCB5A3" w:rsidR="00047C68" w:rsidRPr="00F5055C" w:rsidRDefault="00AF7E08" w:rsidP="00047C68">
      <w:r w:rsidRPr="00F5055C">
        <w:rPr>
          <w:noProof/>
          <w:lang w:eastAsia="ru-RU"/>
        </w:rPr>
        <w:drawing>
          <wp:inline distT="0" distB="0" distL="0" distR="0" wp14:anchorId="4B27B621" wp14:editId="2A2B377E">
            <wp:extent cx="6035040" cy="2788920"/>
            <wp:effectExtent l="0" t="0" r="3810" b="0"/>
            <wp:docPr id="87125468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035040" cy="2788920"/>
                    </a:xfrm>
                    <a:prstGeom prst="rect">
                      <a:avLst/>
                    </a:prstGeom>
                    <a:noFill/>
                    <a:ln>
                      <a:noFill/>
                    </a:ln>
                  </pic:spPr>
                </pic:pic>
              </a:graphicData>
            </a:graphic>
          </wp:inline>
        </w:drawing>
      </w:r>
    </w:p>
    <w:p w14:paraId="44F5D418" w14:textId="77777777" w:rsidR="00047C68" w:rsidRPr="00F5055C" w:rsidRDefault="00047C68" w:rsidP="00047C68">
      <w:pPr>
        <w:pStyle w:val="afffff3"/>
        <w:spacing w:before="0"/>
      </w:pPr>
      <w:r w:rsidRPr="00F5055C">
        <w:t>Источник: List-org.com, аналитика LC-AV</w:t>
      </w:r>
    </w:p>
    <w:p w14:paraId="25D67237" w14:textId="3AE4FEFA" w:rsidR="00047C68" w:rsidRPr="00F5055C" w:rsidRDefault="00047C68" w:rsidP="00047C68">
      <w:pPr>
        <w:pStyle w:val="a8"/>
      </w:pPr>
      <w:bookmarkStart w:id="146" w:name="_Ref81386442"/>
      <w:bookmarkStart w:id="147" w:name="_Hlk170659904"/>
      <w:r w:rsidRPr="00F5055C">
        <w:t xml:space="preserve">Таблица </w:t>
      </w:r>
      <w:r w:rsidRPr="00F5055C">
        <w:fldChar w:fldCharType="begin"/>
      </w:r>
      <w:r w:rsidRPr="00F5055C">
        <w:rPr>
          <w:noProof/>
        </w:rPr>
        <w:instrText xml:space="preserve"> SEQ Таблица \* ARABIC </w:instrText>
      </w:r>
      <w:r w:rsidRPr="00F5055C">
        <w:fldChar w:fldCharType="separate"/>
      </w:r>
      <w:r w:rsidR="00122F60" w:rsidRPr="00F5055C">
        <w:rPr>
          <w:noProof/>
        </w:rPr>
        <w:t>27</w:t>
      </w:r>
      <w:r w:rsidRPr="00F5055C">
        <w:fldChar w:fldCharType="end"/>
      </w:r>
      <w:bookmarkEnd w:id="146"/>
      <w:r w:rsidRPr="00F5055C">
        <w:t xml:space="preserve"> – Ключевые выводы SWOT-анализа по направлению «Строительный комплекс»</w:t>
      </w:r>
    </w:p>
    <w:tbl>
      <w:tblPr>
        <w:tblStyle w:val="LCAVTable"/>
        <w:tblW w:w="5000" w:type="pct"/>
        <w:tblInd w:w="0" w:type="dxa"/>
        <w:tblLayout w:type="fixed"/>
        <w:tblLook w:val="0400" w:firstRow="0" w:lastRow="0" w:firstColumn="0" w:lastColumn="0" w:noHBand="0" w:noVBand="1"/>
      </w:tblPr>
      <w:tblGrid>
        <w:gridCol w:w="4927"/>
        <w:gridCol w:w="4927"/>
      </w:tblGrid>
      <w:tr w:rsidR="00047C68" w:rsidRPr="00F5055C" w14:paraId="4C9018A2"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bookmarkEnd w:id="147"/>
          <w:p w14:paraId="2EE86520" w14:textId="77777777" w:rsidR="00047C68" w:rsidRPr="00F5055C" w:rsidRDefault="00047C68" w:rsidP="00117CA2">
            <w:pPr>
              <w:keepNext/>
              <w:spacing w:before="0" w:after="0"/>
              <w:jc w:val="center"/>
              <w:rPr>
                <w:rFonts w:cs="Arial"/>
                <w:b/>
                <w:bCs/>
              </w:rPr>
            </w:pPr>
            <w:r w:rsidRPr="00F5055C">
              <w:rPr>
                <w:rFonts w:cs="Arial"/>
                <w:b/>
                <w:color w:val="808080" w:themeColor="background1" w:themeShade="80"/>
              </w:rPr>
              <w:t>Сильные стороны (S)</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247C387F" w14:textId="77777777" w:rsidR="00047C68" w:rsidRPr="00F5055C" w:rsidRDefault="00047C68" w:rsidP="00117CA2">
            <w:pPr>
              <w:keepNext/>
              <w:spacing w:before="0" w:after="0"/>
              <w:jc w:val="center"/>
              <w:rPr>
                <w:rFonts w:cs="Arial"/>
                <w:b/>
                <w:bCs/>
                <w:color w:val="808080" w:themeColor="background1" w:themeShade="80"/>
              </w:rPr>
            </w:pPr>
            <w:r w:rsidRPr="00F5055C">
              <w:rPr>
                <w:rFonts w:cs="Arial"/>
                <w:b/>
                <w:color w:val="808080" w:themeColor="background1" w:themeShade="80"/>
              </w:rPr>
              <w:t>Слабые стороны (W)</w:t>
            </w:r>
          </w:p>
        </w:tc>
      </w:tr>
      <w:tr w:rsidR="00047C68" w:rsidRPr="00F5055C" w14:paraId="3FAF884D"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4F0DD70B" w14:textId="77777777" w:rsidR="00047C68" w:rsidRPr="00F5055C" w:rsidRDefault="00047C68" w:rsidP="00117CA2">
            <w:pPr>
              <w:pStyle w:val="a"/>
              <w:ind w:left="284"/>
            </w:pPr>
            <w:r w:rsidRPr="00F5055C">
              <w:t>Наличие сырьевой базы различных нерудных строительных материалов (песок, щебень, глина) [G1].</w:t>
            </w:r>
          </w:p>
          <w:p w14:paraId="60FF92D1" w14:textId="77777777" w:rsidR="00047C68" w:rsidRPr="00F5055C" w:rsidRDefault="00047C68" w:rsidP="00117CA2">
            <w:pPr>
              <w:pStyle w:val="a"/>
              <w:ind w:left="284"/>
            </w:pPr>
            <w:r w:rsidRPr="00F5055C">
              <w:t>Использование современных строительных технологий [G4].</w:t>
            </w:r>
          </w:p>
          <w:p w14:paraId="47B04340" w14:textId="77777777" w:rsidR="00047C68" w:rsidRPr="00F5055C" w:rsidRDefault="00047C68" w:rsidP="00117CA2">
            <w:pPr>
              <w:pStyle w:val="a"/>
              <w:ind w:left="284"/>
            </w:pPr>
            <w:r w:rsidRPr="00F5055C">
              <w:t>Высокая инвестиционная привлекательность района [G7].</w:t>
            </w:r>
          </w:p>
          <w:p w14:paraId="5010DA98" w14:textId="77777777" w:rsidR="00047C68" w:rsidRPr="00F5055C" w:rsidRDefault="00047C68" w:rsidP="00117CA2">
            <w:pPr>
              <w:pStyle w:val="a"/>
              <w:ind w:left="284"/>
            </w:pPr>
            <w:r w:rsidRPr="00F5055C">
              <w:t>наличие в непосредственной близости ОЭЗ ППТ «Липецк» [G1].</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319EEC16" w14:textId="77777777" w:rsidR="00047C68" w:rsidRPr="00F5055C" w:rsidRDefault="00047C68" w:rsidP="00117CA2">
            <w:pPr>
              <w:pStyle w:val="a"/>
              <w:ind w:left="284"/>
            </w:pPr>
            <w:r w:rsidRPr="00F5055C">
              <w:t>Высокая доля производственных издержек на транспорт, электрическую энергию, ГСМ [G1].</w:t>
            </w:r>
          </w:p>
          <w:p w14:paraId="38D3CCED" w14:textId="77777777" w:rsidR="00047C68" w:rsidRPr="00F5055C" w:rsidRDefault="00047C68" w:rsidP="00117CA2">
            <w:pPr>
              <w:pStyle w:val="a"/>
              <w:ind w:left="284"/>
            </w:pPr>
            <w:r w:rsidRPr="00F5055C">
              <w:t>Высокая степень физического и морального износа основных фондов предприятий [G6].</w:t>
            </w:r>
          </w:p>
          <w:p w14:paraId="30697E22" w14:textId="77777777" w:rsidR="00047C68" w:rsidRPr="00F5055C" w:rsidRDefault="00047C68" w:rsidP="00117CA2">
            <w:pPr>
              <w:pStyle w:val="a"/>
              <w:ind w:left="284"/>
            </w:pPr>
            <w:r w:rsidRPr="00F5055C">
              <w:t>Часть строительных материалов ввозится из других регионов (стекло, лесоматериалы, алюминиевые изделия, электротовары) [G1].</w:t>
            </w:r>
          </w:p>
          <w:p w14:paraId="5A18B69E" w14:textId="77777777" w:rsidR="00047C68" w:rsidRPr="00F5055C" w:rsidRDefault="00047C68" w:rsidP="00117CA2">
            <w:pPr>
              <w:pStyle w:val="a"/>
              <w:ind w:left="284"/>
            </w:pPr>
            <w:r w:rsidRPr="00F5055C">
              <w:t>Низкая доля строительства жилья строительными организациями по сравнению с индивидуальным строительством [G4].</w:t>
            </w:r>
          </w:p>
          <w:p w14:paraId="0122A431" w14:textId="77777777" w:rsidR="00047C68" w:rsidRPr="00F5055C" w:rsidRDefault="00047C68" w:rsidP="00117CA2">
            <w:pPr>
              <w:pStyle w:val="a"/>
              <w:ind w:left="284"/>
            </w:pPr>
            <w:r w:rsidRPr="00F5055C">
              <w:t>Отсутствие рынка арендного жилья и жилья социального найма [G1].</w:t>
            </w:r>
          </w:p>
          <w:p w14:paraId="2901A8A5" w14:textId="77777777" w:rsidR="00047C68" w:rsidRPr="00F5055C" w:rsidRDefault="00047C68" w:rsidP="00117CA2">
            <w:pPr>
              <w:pStyle w:val="a"/>
              <w:ind w:left="284"/>
            </w:pPr>
            <w:r w:rsidRPr="00F5055C">
              <w:t>Сезонность строительного производства [G1].</w:t>
            </w:r>
          </w:p>
        </w:tc>
      </w:tr>
      <w:tr w:rsidR="00047C68" w:rsidRPr="00F5055C" w14:paraId="51DD2011"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4C0CC674" w14:textId="77777777" w:rsidR="00047C68" w:rsidRPr="00F5055C" w:rsidRDefault="00047C68" w:rsidP="00117CA2">
            <w:pPr>
              <w:keepNext/>
              <w:spacing w:before="0" w:after="0"/>
              <w:jc w:val="center"/>
              <w:rPr>
                <w:rFonts w:cs="Arial"/>
                <w:b/>
                <w:color w:val="808080" w:themeColor="background1" w:themeShade="80"/>
              </w:rPr>
            </w:pPr>
            <w:r w:rsidRPr="00F5055C">
              <w:rPr>
                <w:rFonts w:cs="Arial"/>
                <w:b/>
                <w:color w:val="808080" w:themeColor="background1" w:themeShade="80"/>
              </w:rPr>
              <w:t>Возможности (O)</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21263572" w14:textId="77777777" w:rsidR="00047C68" w:rsidRPr="00F5055C" w:rsidRDefault="00047C68" w:rsidP="00117CA2">
            <w:pPr>
              <w:keepNext/>
              <w:spacing w:before="0" w:after="0"/>
              <w:jc w:val="center"/>
              <w:rPr>
                <w:rFonts w:cs="Arial"/>
                <w:b/>
                <w:color w:val="808080" w:themeColor="background1" w:themeShade="80"/>
              </w:rPr>
            </w:pPr>
            <w:r w:rsidRPr="00F5055C">
              <w:rPr>
                <w:rFonts w:cs="Arial"/>
                <w:b/>
                <w:color w:val="808080" w:themeColor="background1" w:themeShade="80"/>
              </w:rPr>
              <w:t>Угрозы (T)</w:t>
            </w:r>
          </w:p>
        </w:tc>
      </w:tr>
      <w:tr w:rsidR="00047C68" w:rsidRPr="00F5055C" w14:paraId="6F6EAF2B"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2B241B39" w14:textId="77777777" w:rsidR="00047C68" w:rsidRPr="00F5055C" w:rsidRDefault="00047C68" w:rsidP="00117CA2">
            <w:pPr>
              <w:pStyle w:val="a"/>
              <w:ind w:left="284"/>
            </w:pPr>
            <w:r w:rsidRPr="00F5055C">
              <w:t>Повышение доступности жилья для населения [G1].</w:t>
            </w:r>
          </w:p>
          <w:p w14:paraId="23351487" w14:textId="77777777" w:rsidR="00047C68" w:rsidRPr="00F5055C" w:rsidRDefault="00047C68" w:rsidP="00117CA2">
            <w:pPr>
              <w:pStyle w:val="a"/>
              <w:ind w:left="284"/>
              <w:rPr>
                <w:rFonts w:cs="Arial"/>
                <w:bCs/>
              </w:rPr>
            </w:pPr>
            <w:r w:rsidRPr="00F5055C">
              <w:rPr>
                <w:rFonts w:cs="Arial"/>
                <w:bCs/>
              </w:rPr>
              <w:t xml:space="preserve">Обеспечение земельных участков под индивидуальное жилищное строительство коммунальной и соц. инфраструктурой </w:t>
            </w:r>
            <w:r w:rsidRPr="00F5055C">
              <w:t>[G6].</w:t>
            </w:r>
          </w:p>
          <w:p w14:paraId="46614912" w14:textId="50521E67" w:rsidR="00047C68" w:rsidRPr="00F5055C" w:rsidRDefault="00047C68" w:rsidP="00117CA2">
            <w:pPr>
              <w:pStyle w:val="a"/>
              <w:ind w:left="284"/>
              <w:rPr>
                <w:rFonts w:cs="Arial"/>
                <w:b/>
              </w:rPr>
            </w:pPr>
            <w:r w:rsidRPr="00F5055C">
              <w:t xml:space="preserve">Развитие промышленного производства, в </w:t>
            </w:r>
            <w:r w:rsidR="006E095E" w:rsidRPr="00F5055C">
              <w:t>том числе</w:t>
            </w:r>
            <w:r w:rsidRPr="00F5055C">
              <w:t xml:space="preserve"> на площадях ОЭЗ ППТ «Липецк» [G1].</w:t>
            </w:r>
          </w:p>
          <w:p w14:paraId="1D3D2310" w14:textId="3CA7280F" w:rsidR="00047C68" w:rsidRPr="00F5055C" w:rsidRDefault="00047C68" w:rsidP="00117CA2">
            <w:pPr>
              <w:pStyle w:val="a"/>
              <w:ind w:left="284"/>
              <w:rPr>
                <w:rFonts w:cs="Arial"/>
                <w:bCs/>
              </w:rPr>
            </w:pPr>
            <w:r w:rsidRPr="00F5055C">
              <w:rPr>
                <w:rFonts w:cs="Arial"/>
                <w:bCs/>
              </w:rPr>
              <w:t xml:space="preserve">Создание условий для повышения качества индустриального жилищного строительства, в </w:t>
            </w:r>
            <w:r w:rsidR="006E095E" w:rsidRPr="00F5055C">
              <w:rPr>
                <w:rFonts w:cs="Arial"/>
                <w:bCs/>
              </w:rPr>
              <w:t>том числе</w:t>
            </w:r>
            <w:r w:rsidRPr="00F5055C">
              <w:rPr>
                <w:rFonts w:cs="Arial"/>
                <w:bCs/>
              </w:rPr>
              <w:t xml:space="preserve"> посредством стимулирования внедрения передовых технологий в проектировании и строительстве</w:t>
            </w:r>
            <w:r w:rsidRPr="00F5055C">
              <w:t xml:space="preserve"> [G4].</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4D76E964" w14:textId="77777777" w:rsidR="00047C68" w:rsidRPr="00F5055C" w:rsidRDefault="00047C68" w:rsidP="00117CA2">
            <w:pPr>
              <w:pStyle w:val="a"/>
              <w:ind w:left="284"/>
            </w:pPr>
            <w:r w:rsidRPr="00F5055C">
              <w:t>Рост тарифов на ГСМ, электрическую энергию и коммунальное обслуживание [G1].</w:t>
            </w:r>
          </w:p>
          <w:p w14:paraId="65E46D3A" w14:textId="77777777" w:rsidR="00047C68" w:rsidRPr="00F5055C" w:rsidRDefault="00047C68" w:rsidP="00117CA2">
            <w:pPr>
              <w:pStyle w:val="a"/>
              <w:ind w:left="284"/>
            </w:pPr>
            <w:r w:rsidRPr="00F5055C">
              <w:t>Повышение процентной ставки по ипотечным кредитам [G7].</w:t>
            </w:r>
          </w:p>
          <w:p w14:paraId="073F4A5A" w14:textId="77777777" w:rsidR="00047C68" w:rsidRPr="00F5055C" w:rsidRDefault="00047C68" w:rsidP="00117CA2">
            <w:pPr>
              <w:pStyle w:val="a"/>
              <w:ind w:left="284"/>
            </w:pPr>
            <w:r w:rsidRPr="00F5055C">
              <w:t>Монополизация рынков и резкий рост цен на строительные материалы [G1].</w:t>
            </w:r>
          </w:p>
          <w:p w14:paraId="221410F9" w14:textId="77777777" w:rsidR="00047C68" w:rsidRPr="00F5055C" w:rsidRDefault="00047C68" w:rsidP="00117CA2">
            <w:pPr>
              <w:pStyle w:val="a"/>
              <w:ind w:left="284"/>
            </w:pPr>
            <w:r w:rsidRPr="00F5055C">
              <w:rPr>
                <w:iCs/>
              </w:rPr>
              <w:t>Снижение объемов финансирования областных и федеральных программ [G7].</w:t>
            </w:r>
          </w:p>
          <w:p w14:paraId="76DBF5B9" w14:textId="77777777" w:rsidR="00047C68" w:rsidRPr="00F5055C" w:rsidRDefault="00047C68" w:rsidP="00117CA2">
            <w:pPr>
              <w:pStyle w:val="a"/>
              <w:ind w:left="284"/>
            </w:pPr>
            <w:r w:rsidRPr="00F5055C">
              <w:t>Сокращение численности населения [</w:t>
            </w:r>
            <w:r w:rsidRPr="00F5055C">
              <w:rPr>
                <w:iCs/>
              </w:rPr>
              <w:t>G3].</w:t>
            </w:r>
          </w:p>
        </w:tc>
      </w:tr>
    </w:tbl>
    <w:p w14:paraId="41819D24" w14:textId="77777777" w:rsidR="00047C68" w:rsidRPr="00F5055C" w:rsidRDefault="00047C68" w:rsidP="00047C68"/>
    <w:p w14:paraId="06970FD1" w14:textId="1E3BD5A2" w:rsidR="002263BD" w:rsidRPr="00F5055C" w:rsidRDefault="002263BD" w:rsidP="002263BD">
      <w:pPr>
        <w:pStyle w:val="3"/>
      </w:pPr>
      <w:bookmarkStart w:id="148" w:name="_Toc184394895"/>
      <w:r w:rsidRPr="00F5055C">
        <w:t>Жилищно-коммунальное хозяйство и энергетика</w:t>
      </w:r>
      <w:bookmarkEnd w:id="148"/>
    </w:p>
    <w:p w14:paraId="6741D473" w14:textId="77777777" w:rsidR="00DD5B32" w:rsidRPr="00F5055C" w:rsidRDefault="00DD5B32" w:rsidP="00DD5B32">
      <w:pPr>
        <w:keepNext/>
      </w:pPr>
      <w:r w:rsidRPr="00F5055C">
        <w:t>Направление развития «ЖКХ и электроэнергетика» включает следующие отрасли:</w:t>
      </w:r>
    </w:p>
    <w:p w14:paraId="63801E2F" w14:textId="77777777" w:rsidR="00DD5B32" w:rsidRPr="00F5055C" w:rsidRDefault="00DD5B32" w:rsidP="00117CA2">
      <w:pPr>
        <w:pStyle w:val="a2"/>
        <w:keepNext/>
      </w:pPr>
      <w:r w:rsidRPr="00F5055C">
        <w:t>жилищная сфера;</w:t>
      </w:r>
    </w:p>
    <w:p w14:paraId="4512EC2E" w14:textId="77777777" w:rsidR="00DD5B32" w:rsidRPr="00F5055C" w:rsidRDefault="00DD5B32" w:rsidP="00117CA2">
      <w:pPr>
        <w:pStyle w:val="a2"/>
        <w:keepNext/>
      </w:pPr>
      <w:r w:rsidRPr="00F5055C">
        <w:t>электроснабжение;</w:t>
      </w:r>
    </w:p>
    <w:p w14:paraId="01FB8B43" w14:textId="77777777" w:rsidR="00DD5B32" w:rsidRPr="00F5055C" w:rsidRDefault="00DD5B32" w:rsidP="00117CA2">
      <w:pPr>
        <w:pStyle w:val="a2"/>
        <w:keepNext/>
      </w:pPr>
      <w:r w:rsidRPr="00F5055C">
        <w:t>водоснабжение и водоотведение;</w:t>
      </w:r>
    </w:p>
    <w:p w14:paraId="2A1A480E" w14:textId="77777777" w:rsidR="00DD5B32" w:rsidRPr="00F5055C" w:rsidRDefault="00DD5B32" w:rsidP="0044304E">
      <w:pPr>
        <w:pStyle w:val="a2"/>
      </w:pPr>
      <w:r w:rsidRPr="00F5055C">
        <w:t>теплоснабжение;</w:t>
      </w:r>
    </w:p>
    <w:p w14:paraId="4D4B1C33" w14:textId="77777777" w:rsidR="00DD5B32" w:rsidRPr="00F5055C" w:rsidRDefault="00DD5B32" w:rsidP="0044304E">
      <w:pPr>
        <w:pStyle w:val="a2"/>
      </w:pPr>
      <w:r w:rsidRPr="00F5055C">
        <w:lastRenderedPageBreak/>
        <w:t>газоснабжение;</w:t>
      </w:r>
    </w:p>
    <w:p w14:paraId="5585BC93" w14:textId="77777777" w:rsidR="00DD5B32" w:rsidRPr="00F5055C" w:rsidRDefault="00DD5B32" w:rsidP="0044304E">
      <w:pPr>
        <w:pStyle w:val="a2"/>
      </w:pPr>
      <w:bookmarkStart w:id="149" w:name="_Hlk154492428"/>
      <w:r w:rsidRPr="00F5055C">
        <w:t>обращение с твердыми коммунальными отходами (ТКО)</w:t>
      </w:r>
      <w:bookmarkEnd w:id="149"/>
      <w:r w:rsidRPr="00F5055C">
        <w:t>.</w:t>
      </w:r>
    </w:p>
    <w:p w14:paraId="06A02A66" w14:textId="6F34E96E" w:rsidR="00DD5B32" w:rsidRPr="00F5055C" w:rsidRDefault="00DD5B32" w:rsidP="00DD5B32">
      <w:r w:rsidRPr="00F5055C">
        <w:rPr>
          <w:b/>
          <w:bCs/>
        </w:rPr>
        <w:t xml:space="preserve">Жилищная сфера. </w:t>
      </w:r>
      <w:r w:rsidRPr="00F5055C">
        <w:t xml:space="preserve">По итогам 2023 г. на одного жителя в среднем приходится 38,8 кв. м общей площади жилых помещений. </w:t>
      </w:r>
      <w:bookmarkStart w:id="150" w:name="_Hlk170199431"/>
      <w:r w:rsidRPr="00F5055C">
        <w:t>В 2023 г. объем ввода жилья составил 110,5 тыс. кв.</w:t>
      </w:r>
      <w:r w:rsidR="006E095E" w:rsidRPr="00F5055C">
        <w:t xml:space="preserve"> м</w:t>
      </w:r>
      <w:r w:rsidRPr="00F5055C">
        <w:t xml:space="preserve">, в том числе индивидуальных жилых домов – 101,8 тыс. кв. м. Общая площадь жилых помещений, введенная в действие за 2023 г., приходящаяся в среднем на одного жителя, составила 1,43 кв. м. </w:t>
      </w:r>
    </w:p>
    <w:p w14:paraId="49873A1C" w14:textId="400C02A2" w:rsidR="00DD5B32" w:rsidRPr="00F5055C" w:rsidRDefault="00DD5B32" w:rsidP="00DD5B32">
      <w:r w:rsidRPr="00F5055C">
        <w:t>Рынок жилья на территории Грязинского района стабильно развивается. Средняя рыночная цена 1 кв. м жилья на первичном рынке – 90 000 руб./кв.</w:t>
      </w:r>
      <w:r w:rsidR="0044304E" w:rsidRPr="00F5055C">
        <w:t> </w:t>
      </w:r>
      <w:r w:rsidRPr="00F5055C">
        <w:t>м, на вторичном рынке – 68 545 руб./кв.</w:t>
      </w:r>
      <w:r w:rsidR="0044304E" w:rsidRPr="00F5055C">
        <w:t xml:space="preserve"> </w:t>
      </w:r>
      <w:r w:rsidRPr="00F5055C">
        <w:t>м.</w:t>
      </w:r>
    </w:p>
    <w:p w14:paraId="63CD20B5" w14:textId="77777777" w:rsidR="00DD5B32" w:rsidRPr="00F5055C" w:rsidRDefault="00DD5B32" w:rsidP="00DD5B32">
      <w:r w:rsidRPr="00F5055C">
        <w:t>Основная жилая застройка – индивидуальные жилые дома, структура общей площади жилищного фонда: индивидуальное жилье – 77%, многоквартирная застройка – 23%.</w:t>
      </w:r>
    </w:p>
    <w:p w14:paraId="4F6CA61B" w14:textId="7A3596CF" w:rsidR="00DD5B32" w:rsidRPr="00F5055C" w:rsidRDefault="00DD5B32" w:rsidP="00DD5B32">
      <w:r w:rsidRPr="00F5055C">
        <w:t xml:space="preserve">В Грязинском районе </w:t>
      </w:r>
      <w:r w:rsidR="005340A0">
        <w:t xml:space="preserve">25 </w:t>
      </w:r>
      <w:r w:rsidR="005340A0" w:rsidRPr="005340A0">
        <w:rPr>
          <w:highlight w:val="yellow"/>
        </w:rPr>
        <w:t>жилых</w:t>
      </w:r>
      <w:r w:rsidRPr="005340A0">
        <w:rPr>
          <w:highlight w:val="yellow"/>
        </w:rPr>
        <w:t xml:space="preserve"> домов</w:t>
      </w:r>
      <w:r w:rsidRPr="00F5055C">
        <w:t xml:space="preserve"> признаны аварийными, из них 19 домов находятся в черте городского поселения г. Грязи, а 6 домов – в сельских поселениях. Общая площадь аварийного жилого фонда составляет 9 982,3 кв. м (7962,0 кв. м</w:t>
      </w:r>
      <w:r w:rsidR="006E095E" w:rsidRPr="00F5055C">
        <w:t xml:space="preserve"> – </w:t>
      </w:r>
      <w:r w:rsidRPr="00F5055C">
        <w:t>в городском поселении</w:t>
      </w:r>
      <w:r w:rsidR="0044304E" w:rsidRPr="00F5055C">
        <w:t>,</w:t>
      </w:r>
      <w:r w:rsidRPr="00F5055C">
        <w:t xml:space="preserve"> 2 020,3 кв. м – в сельских поселениях). В аварийных домах проживают 574 чел</w:t>
      </w:r>
      <w:r w:rsidR="0044304E" w:rsidRPr="00F5055C">
        <w:t>.</w:t>
      </w:r>
      <w:r w:rsidRPr="00F5055C">
        <w:t xml:space="preserve"> (405 чел. – в городском округ и 169 чел. – в сельских поселениях соответственно). Доля ветхого и аварийного жилищного фонда составляет 1,4%. </w:t>
      </w:r>
    </w:p>
    <w:p w14:paraId="162D384C" w14:textId="315796B7" w:rsidR="00DD5B32" w:rsidRPr="00F5055C" w:rsidRDefault="005340A0" w:rsidP="00DD5B32">
      <w:r w:rsidRPr="005340A0">
        <w:rPr>
          <w:highlight w:val="yellow"/>
        </w:rPr>
        <w:t>За период 2022-</w:t>
      </w:r>
      <w:r w:rsidR="00DD5B32" w:rsidRPr="005340A0">
        <w:rPr>
          <w:highlight w:val="yellow"/>
        </w:rPr>
        <w:t xml:space="preserve"> 2023 г</w:t>
      </w:r>
      <w:r w:rsidRPr="005340A0">
        <w:rPr>
          <w:highlight w:val="yellow"/>
        </w:rPr>
        <w:t>г</w:t>
      </w:r>
      <w:r w:rsidR="00DD5B32" w:rsidRPr="00F5055C">
        <w:t>. из аварийного жилищного фонда переселено 278 чел., площадь расселенного аварийного жилищного фонда составила 5,431 тыс. кв. м.</w:t>
      </w:r>
    </w:p>
    <w:p w14:paraId="5FD570F5" w14:textId="77777777" w:rsidR="00DD5B32" w:rsidRPr="00F5055C" w:rsidRDefault="00DD5B32" w:rsidP="00DD5B32">
      <w:r w:rsidRPr="00F5055C">
        <w:t>Общая площадь многоквартирных домов, в которых проведены работы по капитальному ремонту общего имущества в 2023 г. – 2 070,5 кв. м.</w:t>
      </w:r>
    </w:p>
    <w:bookmarkEnd w:id="150"/>
    <w:p w14:paraId="1A5B4D6F" w14:textId="77777777" w:rsidR="00DD5B32" w:rsidRPr="00F5055C" w:rsidRDefault="00DD5B32" w:rsidP="00DD5B32">
      <w:pPr>
        <w:rPr>
          <w:b/>
          <w:bCs/>
        </w:rPr>
      </w:pPr>
      <w:r w:rsidRPr="00F5055C">
        <w:rPr>
          <w:b/>
          <w:bCs/>
        </w:rPr>
        <w:t xml:space="preserve">Электроснабжение. </w:t>
      </w:r>
      <w:r w:rsidRPr="00F5055C">
        <w:t>Установленная пропускная способность сетей электроснабжения – 196,83 МВА. Загруженность сетей электроснабжения – 71%. Протяженность сетей электроснабжения – 2 202,9 км, уровень износа – 63,45%. Объекты генерации электроэнергии на территории муниципального образования отсутствуют. Возобновляемые источники энергии (ВИЭ) в настоящее время не используются (по информации Администрации Грязинского района, проекты находятся в стадии разработки).</w:t>
      </w:r>
    </w:p>
    <w:p w14:paraId="3BB65A6A" w14:textId="77777777" w:rsidR="00DD5B32" w:rsidRPr="00F5055C" w:rsidRDefault="00DD5B32" w:rsidP="00DD5B32">
      <w:r w:rsidRPr="00F5055C">
        <w:rPr>
          <w:b/>
          <w:bCs/>
        </w:rPr>
        <w:t xml:space="preserve">Водоснабжение. </w:t>
      </w:r>
      <w:r w:rsidRPr="00F5055C">
        <w:t>Установленная производственная мощность системы водоснабжения по состоянию на 2023 г. составляла 44,37 тыс. куб. м/</w:t>
      </w:r>
      <w:proofErr w:type="spellStart"/>
      <w:r w:rsidRPr="00F5055C">
        <w:t>сут</w:t>
      </w:r>
      <w:proofErr w:type="spellEnd"/>
      <w:r w:rsidRPr="00F5055C">
        <w:t xml:space="preserve">. Протяженность сетей водоснабжения – 463,29 км, в том числе протяженность уличной водопроводной сети – 385,65 км. </w:t>
      </w:r>
    </w:p>
    <w:p w14:paraId="5DB76C19" w14:textId="77777777" w:rsidR="00DD5B32" w:rsidRPr="00F5055C" w:rsidRDefault="00DD5B32" w:rsidP="00DD5B32">
      <w:r w:rsidRPr="00F5055C">
        <w:rPr>
          <w:b/>
          <w:bCs/>
        </w:rPr>
        <w:t xml:space="preserve">Водоотведение. </w:t>
      </w:r>
      <w:r w:rsidRPr="00F5055C">
        <w:t>Протяженность сетей водоотведения составляет 110,24 км, в том числе протяженность уличной канализационной сети – 24,61 км. Суммарная производительность семи очистных сооружений канализации – 32,78 тыс. куб. м/</w:t>
      </w:r>
      <w:proofErr w:type="spellStart"/>
      <w:r w:rsidRPr="00F5055C">
        <w:t>сут</w:t>
      </w:r>
      <w:proofErr w:type="spellEnd"/>
      <w:r w:rsidRPr="00F5055C">
        <w:t>.</w:t>
      </w:r>
    </w:p>
    <w:p w14:paraId="60BAE1E2" w14:textId="082F2E92" w:rsidR="00DD5B32" w:rsidRPr="00F5055C" w:rsidRDefault="00DD5B32" w:rsidP="00DD5B32">
      <w:r w:rsidRPr="00F5055C">
        <w:rPr>
          <w:rFonts w:eastAsia="Times New Roman" w:cs="Arial"/>
          <w:lang w:eastAsia="ru-RU"/>
        </w:rPr>
        <w:t>Суммарная протяженность сетей дождевой канализации – 3 800</w:t>
      </w:r>
      <w:r w:rsidR="006E095E" w:rsidRPr="00F5055C">
        <w:rPr>
          <w:rFonts w:eastAsia="Times New Roman" w:cs="Arial"/>
          <w:lang w:eastAsia="ru-RU"/>
        </w:rPr>
        <w:t xml:space="preserve"> м</w:t>
      </w:r>
      <w:r w:rsidRPr="00F5055C">
        <w:rPr>
          <w:rFonts w:eastAsia="Times New Roman" w:cs="Arial"/>
          <w:lang w:eastAsia="ru-RU"/>
        </w:rPr>
        <w:t>, доля протяженности систем дождевой канализации, нуждающейся в ремонте, в общей протяженности дождевой канализации – 75%.</w:t>
      </w:r>
    </w:p>
    <w:p w14:paraId="7C787D08" w14:textId="0C9D6ABB" w:rsidR="00DD5B32" w:rsidRPr="00F5055C" w:rsidRDefault="00DD5B32" w:rsidP="00DD5B32">
      <w:r w:rsidRPr="00F5055C">
        <w:rPr>
          <w:b/>
          <w:bCs/>
        </w:rPr>
        <w:t>Теплоснабжение.</w:t>
      </w:r>
      <w:r w:rsidRPr="00F5055C">
        <w:t xml:space="preserve"> Количество источников теплоснабжения – 38 ед. (в </w:t>
      </w:r>
      <w:r w:rsidR="006E095E" w:rsidRPr="00F5055C">
        <w:t>том числе</w:t>
      </w:r>
      <w:r w:rsidRPr="00F5055C">
        <w:t xml:space="preserve"> в г. Грязи – 28 ед.), в качестве топлива используется природный газ. Суммарная мощность источников теплоснабжения – 120,79 Гкал/час (97 котлов (энергоустановок), 23 специальных малых газовых отопительных котлов мощностью до 0,1 Гкал/час, применяемых бюджетными организациями). Протяженность тепловых и паровых сетей в двухтрубном исчислении – 62,72 км.</w:t>
      </w:r>
    </w:p>
    <w:p w14:paraId="35618542" w14:textId="77777777" w:rsidR="00DD5B32" w:rsidRPr="00F5055C" w:rsidRDefault="00DD5B32" w:rsidP="00DD5B32">
      <w:pPr>
        <w:rPr>
          <w:b/>
          <w:bCs/>
        </w:rPr>
      </w:pPr>
      <w:r w:rsidRPr="00F5055C">
        <w:rPr>
          <w:b/>
          <w:bCs/>
        </w:rPr>
        <w:t xml:space="preserve">Газоснабжение. </w:t>
      </w:r>
      <w:r w:rsidRPr="00F5055C">
        <w:t>Одиночное протяжение уличной газовой сети – 1 306,1 км. Уровень газификации населения (сетевым газом) – 83,4%.</w:t>
      </w:r>
      <w:r w:rsidRPr="00F5055C">
        <w:rPr>
          <w:b/>
          <w:bCs/>
        </w:rPr>
        <w:t xml:space="preserve"> </w:t>
      </w:r>
      <w:r w:rsidRPr="00F5055C">
        <w:t>Количество негазифицированных населенных пунктов (сетевым газом) – 11 ед.</w:t>
      </w:r>
    </w:p>
    <w:p w14:paraId="7941F76F" w14:textId="3AE169AD" w:rsidR="00DD5B32" w:rsidRPr="00F5055C" w:rsidRDefault="00DD5B32" w:rsidP="00DD5B32">
      <w:r w:rsidRPr="00F5055C">
        <w:rPr>
          <w:b/>
          <w:bCs/>
        </w:rPr>
        <w:t xml:space="preserve">Обращение с ТКО. </w:t>
      </w:r>
      <w:r w:rsidRPr="00F5055C">
        <w:t>Объ</w:t>
      </w:r>
      <w:r w:rsidR="006E095E" w:rsidRPr="00F5055C">
        <w:t>е</w:t>
      </w:r>
      <w:r w:rsidRPr="00F5055C">
        <w:t xml:space="preserve">м образованных в 2023 г. на территории Грязинского муниципального района твердых коммунальных отходов составляет 232,3 тыс. куб.м. На территории района осуществляется раздельный сбор твердых коммунальных отходов: функционируют 1 620 контейнерных площадок для накопления ТКО (в </w:t>
      </w:r>
      <w:r w:rsidR="006E095E" w:rsidRPr="00F5055C">
        <w:t>том числе</w:t>
      </w:r>
      <w:r w:rsidRPr="00F5055C">
        <w:t xml:space="preserve"> 311 </w:t>
      </w:r>
      <w:r w:rsidRPr="00F5055C">
        <w:lastRenderedPageBreak/>
        <w:t>контейнерных площадок с контейнерами для раздельного накопления ТКО), на которых установлено 2 458 контейнера для смешанного накопления ТКО и 324 контейнера для раздельного накопления ТКО. Потребность в дополнительных контейнерах для смешанного накопления ТКО составляет 1 100 ед., для раздельного накопления ТКО – 1200 ед. Текущий охват населения раздельным накоплением ТКО – 62,5%.</w:t>
      </w:r>
    </w:p>
    <w:p w14:paraId="72BE61F2" w14:textId="77777777" w:rsidR="00DD5B32" w:rsidRPr="00F5055C" w:rsidRDefault="00DD5B32" w:rsidP="00DD5B32">
      <w:r w:rsidRPr="00F5055C">
        <w:t>Вывоз ТКО для захоронения осуществляется региональным оператором на полигон ТКО в г. Грязи. Осуществляется строительство нового полигона размещения ТКО мощностью 33,5 тыс. т в год с вместимостью 174 тыс. т в рамках реализации инвестиционной программы ООО «Чистый город».</w:t>
      </w:r>
    </w:p>
    <w:p w14:paraId="0CC06E3D" w14:textId="77777777" w:rsidR="00DD5B32" w:rsidRPr="00F5055C" w:rsidRDefault="00DD5B32" w:rsidP="00DD5B32">
      <w:r w:rsidRPr="00F5055C">
        <w:t xml:space="preserve">Сортировка и переработка ТКО в настоящее время не осуществляется, ведется строительство мусоросортировочного комплекса мощностью 40 тыс. т в год с площадкой компостирования мощностью 3,5 тыс. т в год (ввод в эксплуатацию запланирован на 2024 г.) и инсинераторной установки мощностью 0,08 тыс. т в год. (ввод в эксплуатацию запланирован на 2024 г.) </w:t>
      </w:r>
      <w:bookmarkStart w:id="151" w:name="_Hlk170482130"/>
      <w:r w:rsidRPr="00F5055C">
        <w:t>в рамках реализации инвестиционной программы ООО «Чистый город»</w:t>
      </w:r>
      <w:bookmarkEnd w:id="151"/>
      <w:r w:rsidRPr="00F5055C">
        <w:t>.</w:t>
      </w:r>
    </w:p>
    <w:p w14:paraId="4D51CE3C" w14:textId="77777777" w:rsidR="00DD5B32" w:rsidRPr="00F5055C" w:rsidRDefault="00DD5B32" w:rsidP="00DD5B32"/>
    <w:p w14:paraId="5661B6DA" w14:textId="77777777" w:rsidR="00DD5B32" w:rsidRPr="00F5055C" w:rsidRDefault="00DD5B32" w:rsidP="004B5E59">
      <w:pPr>
        <w:pStyle w:val="5"/>
      </w:pPr>
      <w:r w:rsidRPr="00F5055C">
        <w:t>Стратегический анализ</w:t>
      </w:r>
    </w:p>
    <w:p w14:paraId="7DB0A7FA" w14:textId="77777777" w:rsidR="00DD5B32" w:rsidRPr="00F5055C" w:rsidRDefault="00DD5B32" w:rsidP="00DD5B32">
      <w:bookmarkStart w:id="152" w:name="_Hlk167892449"/>
      <w:r w:rsidRPr="00F5055C">
        <w:t xml:space="preserve">Грязинский район Липецкой области в 2023 г. </w:t>
      </w:r>
      <w:bookmarkEnd w:id="152"/>
      <w:r w:rsidRPr="00F5055C">
        <w:t>характеризуется наличием свободных мощностей электроэнергии для открытия новых промышленных производств, высоким уровнем обеспеченности населения жильем при относительно высоком уровне благоустройства жилищного фонда, относительно высоким уровнем газификации населения и системным развитием сферы обращения с твердыми коммунальными отходами при высоком уровне износа сетей и сооружений коммунальной инфраструктуры (водоснабжение, водоотведение, теплоснабжение) и низком уровне цифровизации ЖКХ.</w:t>
      </w:r>
    </w:p>
    <w:p w14:paraId="7D291967" w14:textId="77777777" w:rsidR="00DD5B32" w:rsidRPr="00F5055C" w:rsidRDefault="00DD5B32" w:rsidP="0044304E">
      <w:pPr>
        <w:pStyle w:val="affffffb"/>
      </w:pPr>
      <w:r w:rsidRPr="00F5055C">
        <w:t>Стратегические вызовы:</w:t>
      </w:r>
    </w:p>
    <w:p w14:paraId="2CC080BA" w14:textId="77777777" w:rsidR="00DD5B32" w:rsidRPr="00F5055C" w:rsidRDefault="00DD5B32" w:rsidP="0044304E">
      <w:pPr>
        <w:pStyle w:val="a2"/>
      </w:pPr>
      <w:r w:rsidRPr="00F5055C">
        <w:t>Высокий уровень износа сетей и сооружений водоснабжения, водоотведения и теплоснабжения [G6].</w:t>
      </w:r>
    </w:p>
    <w:p w14:paraId="7017203B" w14:textId="77777777" w:rsidR="00DD5B32" w:rsidRPr="00F5055C" w:rsidRDefault="00DD5B32" w:rsidP="0044304E">
      <w:pPr>
        <w:pStyle w:val="a2"/>
      </w:pPr>
      <w:r w:rsidRPr="00F5055C">
        <w:t>Необходимость диспетчеризации, комплексной автоматизации и внедрения цифровых технологий в секторе ЖКХ для повышения эффективности (сокращение потерь в сетях, потерь от аварий и т.д.) [G4].</w:t>
      </w:r>
    </w:p>
    <w:p w14:paraId="423C6E45" w14:textId="77777777" w:rsidR="00DD5B32" w:rsidRPr="00F5055C" w:rsidRDefault="00DD5B32" w:rsidP="0044304E">
      <w:pPr>
        <w:pStyle w:val="a2"/>
      </w:pPr>
      <w:r w:rsidRPr="00F5055C">
        <w:t>Необходимость развития системы раздельного сбора ТКО и внедрения инновационных технологий переработки вторичного сырья [G4, G5].</w:t>
      </w:r>
    </w:p>
    <w:p w14:paraId="235F2A34" w14:textId="77777777" w:rsidR="00DD5B32" w:rsidRPr="00F5055C" w:rsidRDefault="00DD5B32" w:rsidP="0044304E">
      <w:pPr>
        <w:pStyle w:val="affffffb"/>
      </w:pPr>
      <w:r w:rsidRPr="00F5055C">
        <w:t>Конкурентные преимущества:</w:t>
      </w:r>
    </w:p>
    <w:p w14:paraId="14E2DE44" w14:textId="77777777" w:rsidR="00DD5B32" w:rsidRPr="00F5055C" w:rsidRDefault="00DD5B32" w:rsidP="0044304E">
      <w:pPr>
        <w:pStyle w:val="a2"/>
      </w:pPr>
      <w:bookmarkStart w:id="153" w:name="_Hlk170484849"/>
      <w:r w:rsidRPr="00F5055C">
        <w:t>Наличие свободных мощностей электроэнергии для открытия новых промышленных производств [G6].</w:t>
      </w:r>
    </w:p>
    <w:p w14:paraId="5E759438" w14:textId="77777777" w:rsidR="00DD5B32" w:rsidRPr="00F5055C" w:rsidRDefault="00DD5B32" w:rsidP="0044304E">
      <w:pPr>
        <w:pStyle w:val="a2"/>
      </w:pPr>
      <w:r w:rsidRPr="00F5055C">
        <w:t>Высокий уровень обеспеченности населения жильем (38,8 кв. м/чел.) при относительно высоком уровне благоустройства жилищного фонда [G6].</w:t>
      </w:r>
    </w:p>
    <w:p w14:paraId="5FC4070D" w14:textId="77777777" w:rsidR="00DD5B32" w:rsidRPr="00F5055C" w:rsidRDefault="00DD5B32" w:rsidP="0044304E">
      <w:pPr>
        <w:pStyle w:val="a2"/>
      </w:pPr>
      <w:r w:rsidRPr="00F5055C">
        <w:t>Относительно высокий уровень газификации населения природным газом (83,04% в 2023 г.) [G6].</w:t>
      </w:r>
    </w:p>
    <w:p w14:paraId="7E4F6E56" w14:textId="77777777" w:rsidR="00DD5B32" w:rsidRPr="00F5055C" w:rsidRDefault="00DD5B32" w:rsidP="0044304E">
      <w:pPr>
        <w:pStyle w:val="a2"/>
      </w:pPr>
      <w:r w:rsidRPr="00F5055C">
        <w:t xml:space="preserve">Высокий уровень </w:t>
      </w:r>
      <w:proofErr w:type="spellStart"/>
      <w:r w:rsidRPr="00F5055C">
        <w:t>энегоэффективности</w:t>
      </w:r>
      <w:proofErr w:type="spellEnd"/>
      <w:r w:rsidRPr="00F5055C">
        <w:t xml:space="preserve"> муниципальных бюджетных учреждений по электроэнергии, а также ресурсоэффективности по показателям удельной величины потребления холодной воды в многоквартирных домах и в муниципальных бюджетных учреждениях [G6].</w:t>
      </w:r>
    </w:p>
    <w:p w14:paraId="4848D9AB" w14:textId="6E90B466" w:rsidR="00DD5B32" w:rsidRPr="00F5055C" w:rsidRDefault="00DD5B32" w:rsidP="0044304E">
      <w:pPr>
        <w:pStyle w:val="a2"/>
      </w:pPr>
      <w:r w:rsidRPr="00F5055C">
        <w:t>Реализация инвестиционного проекта по строительству нового полигона ТКО и мусоросортировочного комплекса в рамках инвестиционной программы ООО «Чистый город», который позволит обеспечить сортировку 100% образующегося на территории Грязинского района объ</w:t>
      </w:r>
      <w:r w:rsidR="006E095E" w:rsidRPr="00F5055C">
        <w:t>е</w:t>
      </w:r>
      <w:r w:rsidRPr="00F5055C">
        <w:t>ма твердых коммунальных отходов [G5, G6].</w:t>
      </w:r>
    </w:p>
    <w:bookmarkEnd w:id="153"/>
    <w:p w14:paraId="2DD35BD9" w14:textId="77777777" w:rsidR="00DD5B32" w:rsidRPr="00F5055C" w:rsidRDefault="00DD5B32" w:rsidP="0044304E">
      <w:pPr>
        <w:pStyle w:val="affffffb"/>
      </w:pPr>
      <w:r w:rsidRPr="00F5055C">
        <w:lastRenderedPageBreak/>
        <w:t>Ключевые проблемы:</w:t>
      </w:r>
    </w:p>
    <w:p w14:paraId="20776ECC" w14:textId="77777777" w:rsidR="00DD5B32" w:rsidRPr="00F5055C" w:rsidRDefault="00DD5B32" w:rsidP="0044304E">
      <w:pPr>
        <w:pStyle w:val="a2"/>
      </w:pPr>
      <w:bookmarkStart w:id="154" w:name="_Hlk170152151"/>
      <w:r w:rsidRPr="00F5055C">
        <w:t>Высокий уровень износа сетей и сооружений водоснабжения</w:t>
      </w:r>
      <w:bookmarkEnd w:id="154"/>
      <w:r w:rsidRPr="00F5055C">
        <w:t xml:space="preserve"> (67%) при низких темпах их ремонта / замены [G6].</w:t>
      </w:r>
    </w:p>
    <w:p w14:paraId="20E24F38" w14:textId="77777777" w:rsidR="00DD5B32" w:rsidRPr="00F5055C" w:rsidRDefault="00DD5B32" w:rsidP="0044304E">
      <w:pPr>
        <w:pStyle w:val="a2"/>
      </w:pPr>
      <w:r w:rsidRPr="00F5055C">
        <w:t>Отсутствие централизованного водоснабжения в 23 населенных пунктах района [G6].</w:t>
      </w:r>
    </w:p>
    <w:p w14:paraId="2505D948" w14:textId="77777777" w:rsidR="00DD5B32" w:rsidRPr="00F5055C" w:rsidRDefault="00DD5B32" w:rsidP="0044304E">
      <w:pPr>
        <w:pStyle w:val="a2"/>
      </w:pPr>
      <w:r w:rsidRPr="00F5055C">
        <w:t>Низкий уровень обеспечения жилищного фонда централизованным водоотведением [G6].</w:t>
      </w:r>
    </w:p>
    <w:p w14:paraId="6C6D7300" w14:textId="77777777" w:rsidR="00DD5B32" w:rsidRPr="00F5055C" w:rsidRDefault="00DD5B32" w:rsidP="0044304E">
      <w:pPr>
        <w:pStyle w:val="a2"/>
      </w:pPr>
      <w:r w:rsidRPr="00F5055C">
        <w:t>Высокий уровень износа сетей и сооружений теплоснабжения (80%) [G6].</w:t>
      </w:r>
    </w:p>
    <w:p w14:paraId="3DE1AAA8" w14:textId="77777777" w:rsidR="00DD5B32" w:rsidRPr="00F5055C" w:rsidRDefault="00DD5B32" w:rsidP="0044304E">
      <w:pPr>
        <w:pStyle w:val="a2"/>
      </w:pPr>
      <w:r w:rsidRPr="00F5055C">
        <w:t>Низкий уровень энергоэффективности МКД по электроэнергии [G6].</w:t>
      </w:r>
    </w:p>
    <w:p w14:paraId="155CB8FD" w14:textId="77777777" w:rsidR="00DD5B32" w:rsidRPr="00F5055C" w:rsidRDefault="00DD5B32" w:rsidP="0044304E">
      <w:pPr>
        <w:pStyle w:val="a2"/>
      </w:pPr>
      <w:bookmarkStart w:id="155" w:name="_Hlk170485105"/>
      <w:r w:rsidRPr="00F5055C">
        <w:t>Низкий уровень цифровизации ЖКХ</w:t>
      </w:r>
      <w:bookmarkEnd w:id="155"/>
      <w:r w:rsidRPr="00F5055C">
        <w:t>: доля подключенных интеллектуальных приборов учета коммунальных ресурсов в общем количестве подключенных приборов учета коммунальных ресурсов составляет 1,0% [G4, G6].</w:t>
      </w:r>
    </w:p>
    <w:p w14:paraId="2131801A" w14:textId="77777777" w:rsidR="00DD5B32" w:rsidRPr="00F5055C" w:rsidRDefault="00DD5B32" w:rsidP="0044304E">
      <w:pPr>
        <w:pStyle w:val="a2"/>
      </w:pPr>
      <w:r w:rsidRPr="00F5055C">
        <w:t>Недостаточный объем финансирования (за счет субсидий из областного бюджета) ремонта инженерных сетей для приведения их в нормативное состояние [G7].</w:t>
      </w:r>
    </w:p>
    <w:p w14:paraId="030C3626" w14:textId="77777777" w:rsidR="00DD5B32" w:rsidRPr="00F5055C" w:rsidRDefault="00DD5B32" w:rsidP="0044304E">
      <w:pPr>
        <w:pStyle w:val="affffffb"/>
      </w:pPr>
      <w:r w:rsidRPr="00F5055C">
        <w:t>Риски:</w:t>
      </w:r>
    </w:p>
    <w:p w14:paraId="0685F4F9" w14:textId="77777777" w:rsidR="00DD5B32" w:rsidRPr="00F5055C" w:rsidRDefault="00DD5B32" w:rsidP="0044304E">
      <w:pPr>
        <w:pStyle w:val="a2"/>
      </w:pPr>
      <w:r w:rsidRPr="00F5055C">
        <w:t>Сокращение платежеспособного спроса населения на жилищное строительство вследствие снижения доступности жилья (высокие цены на жилье относительно уровня заработной платы и доходов населения) [G1].</w:t>
      </w:r>
    </w:p>
    <w:p w14:paraId="5C13AB88" w14:textId="77777777" w:rsidR="00DD5B32" w:rsidRPr="00F5055C" w:rsidRDefault="00DD5B32" w:rsidP="0044304E">
      <w:pPr>
        <w:pStyle w:val="a2"/>
      </w:pPr>
      <w:r w:rsidRPr="00F5055C">
        <w:t>Значительное увеличение сметной стоимости инфраструктурных объектов [G1].</w:t>
      </w:r>
    </w:p>
    <w:p w14:paraId="79A85E47" w14:textId="77777777" w:rsidR="00DD5B32" w:rsidRPr="00F5055C" w:rsidRDefault="00DD5B32" w:rsidP="0044304E">
      <w:pPr>
        <w:pStyle w:val="a2"/>
      </w:pPr>
      <w:r w:rsidRPr="00F5055C">
        <w:t>Повышение вероятности крупных сбоев и аварий, а также длительных нарушений электро-, тепло-, газо- и водоснабжения потребителей по причине увеличения износа инженерной инфраструктуры и связанное с этим снижение качества жизни населения [G6].</w:t>
      </w:r>
    </w:p>
    <w:p w14:paraId="4B35D190" w14:textId="77777777" w:rsidR="00DD5B32" w:rsidRPr="00F5055C" w:rsidRDefault="00DD5B32" w:rsidP="00DD5B32"/>
    <w:p w14:paraId="6AB5603F" w14:textId="77777777" w:rsidR="00DD5B32" w:rsidRPr="00F5055C" w:rsidRDefault="00DD5B32" w:rsidP="004B5E59">
      <w:pPr>
        <w:pStyle w:val="5"/>
      </w:pPr>
      <w:r w:rsidRPr="00F5055C">
        <w:t>Описание ключевых факторов развития направления «ЖКХ и электроэнергетика»</w:t>
      </w:r>
    </w:p>
    <w:p w14:paraId="4B3A300C" w14:textId="69B3D096" w:rsidR="00DD5B32" w:rsidRPr="00F5055C" w:rsidRDefault="00DD5B32" w:rsidP="00DD5B32">
      <w:bookmarkStart w:id="156" w:name="_Hlk170197399"/>
      <w:r w:rsidRPr="00F5055C">
        <w:rPr>
          <w:b/>
          <w:bCs/>
        </w:rPr>
        <w:t>Высокий уровень обеспеченности населения жильем.</w:t>
      </w:r>
      <w:bookmarkEnd w:id="156"/>
      <w:r w:rsidRPr="00F5055C">
        <w:t xml:space="preserve"> Грязинский район характеризуется сравнительно высоким уровнем обеспеченности населения жильем: </w:t>
      </w:r>
      <w:bookmarkStart w:id="157" w:name="_Hlk170199280"/>
      <w:r w:rsidRPr="00F5055C">
        <w:t>по итогам 2023 г. на одного жителя в среднем приходится 38,8 кв. м общей площади жилых помещений</w:t>
      </w:r>
      <w:bookmarkEnd w:id="157"/>
      <w:r w:rsidRPr="00F5055C">
        <w:t xml:space="preserve"> (7 место среди муниципальных образований Липецкой области), что выше среднего значения по Липецкой области (38,1</w:t>
      </w:r>
      <w:r w:rsidR="0044304E" w:rsidRPr="00F5055C">
        <w:t> </w:t>
      </w:r>
      <w:r w:rsidRPr="00F5055C">
        <w:t>кв.</w:t>
      </w:r>
      <w:r w:rsidR="0044304E" w:rsidRPr="00F5055C">
        <w:t> </w:t>
      </w:r>
      <w:r w:rsidRPr="00F5055C">
        <w:t>м/чел.) но при этом существенно выше значения среднероссийского показателя (28,8 кв. м/чел). По динамике этого показателя за 2017-2023 гг. район находится на 5 месте среди муниципальных образований Липецкой области (прирост составил +6,1 кв.</w:t>
      </w:r>
      <w:r w:rsidR="0044304E" w:rsidRPr="00F5055C">
        <w:t xml:space="preserve"> </w:t>
      </w:r>
      <w:r w:rsidRPr="00F5055C">
        <w:t>м).</w:t>
      </w:r>
    </w:p>
    <w:p w14:paraId="12520A10" w14:textId="7AAAA4A4" w:rsidR="00DD5B32" w:rsidRPr="00F5055C" w:rsidRDefault="00DD5B32" w:rsidP="00AF7E08">
      <w:pPr>
        <w:pStyle w:val="a8"/>
      </w:pPr>
      <w:r w:rsidRPr="00F5055C">
        <w:lastRenderedPageBreak/>
        <w:t xml:space="preserve">Рисунок </w:t>
      </w:r>
      <w:fldSimple w:instr=" SEQ Рисунок \* ARABIC ">
        <w:r w:rsidR="00122F60" w:rsidRPr="00F5055C">
          <w:rPr>
            <w:noProof/>
          </w:rPr>
          <w:t>113</w:t>
        </w:r>
      </w:fldSimple>
      <w:r w:rsidRPr="00F5055C">
        <w:t xml:space="preserve"> – Общая площадь жилых помещений, тыс. кв. м</w:t>
      </w:r>
    </w:p>
    <w:p w14:paraId="7058C926" w14:textId="77777777" w:rsidR="00DD5B32" w:rsidRPr="00F5055C" w:rsidRDefault="00DD5B32" w:rsidP="00DD5B32">
      <w:r w:rsidRPr="00F5055C">
        <w:rPr>
          <w:noProof/>
          <w:lang w:eastAsia="ru-RU"/>
        </w:rPr>
        <mc:AlternateContent>
          <mc:Choice Requires="wps">
            <w:drawing>
              <wp:anchor distT="0" distB="0" distL="114300" distR="114300" simplePos="0" relativeHeight="251675648" behindDoc="0" locked="0" layoutInCell="1" allowOverlap="1" wp14:anchorId="5E84A688" wp14:editId="21F598FB">
                <wp:simplePos x="0" y="0"/>
                <wp:positionH relativeFrom="column">
                  <wp:posOffset>-19685</wp:posOffset>
                </wp:positionH>
                <wp:positionV relativeFrom="paragraph">
                  <wp:posOffset>631825</wp:posOffset>
                </wp:positionV>
                <wp:extent cx="6120130" cy="180000"/>
                <wp:effectExtent l="0" t="0" r="13970" b="10795"/>
                <wp:wrapNone/>
                <wp:docPr id="777583979"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18CFE6D" id="Rectangle: Rounded Corners 1" o:spid="_x0000_s1026" style="position:absolute;margin-left:-1.55pt;margin-top:49.75pt;width:481.9pt;height:14.1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" filled="f" strokecolor="#0080ff [3215]" strokeweight="1pt">
                <v:stroke dashstyle="3 1" joinstyle="miter"/>
              </v:roundrect>
            </w:pict>
          </mc:Fallback>
        </mc:AlternateContent>
      </w:r>
      <w:r w:rsidRPr="00F5055C">
        <w:rPr>
          <w:noProof/>
          <w:lang w:eastAsia="ru-RU"/>
        </w:rPr>
        <w:drawing>
          <wp:inline distT="0" distB="0" distL="0" distR="0" wp14:anchorId="65FAAC66" wp14:editId="5CB4AF60">
            <wp:extent cx="6120130" cy="4166235"/>
            <wp:effectExtent l="0" t="0" r="0"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20130" cy="4166235"/>
                    </a:xfrm>
                    <a:prstGeom prst="rect">
                      <a:avLst/>
                    </a:prstGeom>
                    <a:noFill/>
                    <a:ln>
                      <a:noFill/>
                    </a:ln>
                  </pic:spPr>
                </pic:pic>
              </a:graphicData>
            </a:graphic>
          </wp:inline>
        </w:drawing>
      </w:r>
    </w:p>
    <w:p w14:paraId="6CDDC1D2" w14:textId="357F3655" w:rsidR="00DD5B32" w:rsidRPr="00F5055C" w:rsidRDefault="00DD5B32" w:rsidP="00AF7E08">
      <w:pPr>
        <w:pStyle w:val="a8"/>
      </w:pPr>
      <w:bookmarkStart w:id="158" w:name="_Ref170246635"/>
      <w:r w:rsidRPr="00F5055C">
        <w:t xml:space="preserve">Рисунок </w:t>
      </w:r>
      <w:fldSimple w:instr=" SEQ Рисунок \* ARABIC ">
        <w:r w:rsidR="00122F60" w:rsidRPr="00F5055C">
          <w:rPr>
            <w:noProof/>
          </w:rPr>
          <w:t>114</w:t>
        </w:r>
      </w:fldSimple>
      <w:bookmarkEnd w:id="158"/>
      <w:r w:rsidRPr="00F5055C">
        <w:t xml:space="preserve"> – Общая площадь жилья, приходящегося на 1 жителя, кв.</w:t>
      </w:r>
      <w:r w:rsidR="0044304E" w:rsidRPr="00F5055C">
        <w:t xml:space="preserve"> </w:t>
      </w:r>
      <w:r w:rsidRPr="00F5055C">
        <w:t>м/чел</w:t>
      </w:r>
    </w:p>
    <w:p w14:paraId="1261896E" w14:textId="77777777" w:rsidR="00DD5B32" w:rsidRPr="00F5055C" w:rsidRDefault="00DD5B32" w:rsidP="00DD5B32">
      <w:r w:rsidRPr="00F5055C">
        <w:rPr>
          <w:noProof/>
          <w:lang w:eastAsia="ru-RU"/>
        </w:rPr>
        <mc:AlternateContent>
          <mc:Choice Requires="wps">
            <w:drawing>
              <wp:anchor distT="0" distB="0" distL="114300" distR="114300" simplePos="0" relativeHeight="251676672" behindDoc="0" locked="0" layoutInCell="1" allowOverlap="1" wp14:anchorId="1AB8EC6A" wp14:editId="43525F9F">
                <wp:simplePos x="0" y="0"/>
                <wp:positionH relativeFrom="column">
                  <wp:posOffset>18415</wp:posOffset>
                </wp:positionH>
                <wp:positionV relativeFrom="paragraph">
                  <wp:posOffset>1578610</wp:posOffset>
                </wp:positionV>
                <wp:extent cx="6120130" cy="180000"/>
                <wp:effectExtent l="0" t="0" r="13970" b="10795"/>
                <wp:wrapNone/>
                <wp:docPr id="176195592"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A3FBF52" id="Rectangle: Rounded Corners 1" o:spid="_x0000_s1026" style="position:absolute;margin-left:1.45pt;margin-top:124.3pt;width:481.9pt;height:14.1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" filled="f" strokecolor="#0080ff [3215]" strokeweight="1pt">
                <v:stroke dashstyle="3 1" joinstyle="miter"/>
              </v:roundrect>
            </w:pict>
          </mc:Fallback>
        </mc:AlternateContent>
      </w:r>
      <w:r w:rsidRPr="00F5055C">
        <w:rPr>
          <w:noProof/>
          <w:lang w:eastAsia="ru-RU"/>
        </w:rPr>
        <w:drawing>
          <wp:inline distT="0" distB="0" distL="0" distR="0" wp14:anchorId="4A2B2AAE" wp14:editId="75113FD5">
            <wp:extent cx="6120130" cy="4356100"/>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20130" cy="4356100"/>
                    </a:xfrm>
                    <a:prstGeom prst="rect">
                      <a:avLst/>
                    </a:prstGeom>
                    <a:noFill/>
                    <a:ln>
                      <a:noFill/>
                    </a:ln>
                  </pic:spPr>
                </pic:pic>
              </a:graphicData>
            </a:graphic>
          </wp:inline>
        </w:drawing>
      </w:r>
    </w:p>
    <w:p w14:paraId="42E2096B" w14:textId="4A8308E1" w:rsidR="00DD5B32" w:rsidRPr="00F5055C" w:rsidRDefault="00DD5B32" w:rsidP="00DD5B32">
      <w:pPr>
        <w:keepNext/>
        <w:keepLines/>
      </w:pPr>
      <w:r w:rsidRPr="00F5055C">
        <w:lastRenderedPageBreak/>
        <w:t>Общая площадь жилых помещений, введенная в действие за 2023 г., приходящаяся в среднем на одного жителя, составила 1,43 кв.</w:t>
      </w:r>
      <w:r w:rsidR="006E095E" w:rsidRPr="00F5055C">
        <w:t xml:space="preserve"> м</w:t>
      </w:r>
      <w:r w:rsidRPr="00F5055C">
        <w:t xml:space="preserve"> (3 место среди муниципальных образований Липецкой области), что существенно выше среднего значения по Российской Федерации (0,755 кв.</w:t>
      </w:r>
      <w:r w:rsidR="006E095E" w:rsidRPr="00F5055C">
        <w:t xml:space="preserve"> м</w:t>
      </w:r>
      <w:r w:rsidRPr="00F5055C">
        <w:t>).</w:t>
      </w:r>
    </w:p>
    <w:p w14:paraId="74901A25" w14:textId="01883E26" w:rsidR="00DD5B32" w:rsidRPr="00F5055C" w:rsidRDefault="00DD5B32" w:rsidP="00AF7E08">
      <w:pPr>
        <w:pStyle w:val="a8"/>
      </w:pPr>
      <w:bookmarkStart w:id="159" w:name="_Ref170246644"/>
      <w:r w:rsidRPr="00F5055C">
        <w:t xml:space="preserve">Рисунок </w:t>
      </w:r>
      <w:fldSimple w:instr=" SEQ Рисунок \* ARABIC ">
        <w:r w:rsidR="00122F60" w:rsidRPr="00F5055C">
          <w:rPr>
            <w:noProof/>
          </w:rPr>
          <w:t>115</w:t>
        </w:r>
      </w:fldSimple>
      <w:bookmarkEnd w:id="159"/>
      <w:r w:rsidRPr="00F5055C">
        <w:t xml:space="preserve"> – </w:t>
      </w:r>
      <w:bookmarkStart w:id="160" w:name="_Hlk170199370"/>
      <w:r w:rsidRPr="00F5055C">
        <w:t>Общая площадь жилых помещений, введенная в действие за год, приходящаяся в среднем на одного жителя, кв.</w:t>
      </w:r>
      <w:r w:rsidR="006E095E" w:rsidRPr="00F5055C">
        <w:t xml:space="preserve"> м</w:t>
      </w:r>
      <w:bookmarkEnd w:id="160"/>
    </w:p>
    <w:p w14:paraId="5747FA32" w14:textId="77777777" w:rsidR="00DD5B32" w:rsidRPr="00F5055C" w:rsidRDefault="00DD5B32" w:rsidP="00DD5B32">
      <w:r w:rsidRPr="00F5055C">
        <w:rPr>
          <w:noProof/>
          <w:lang w:eastAsia="ru-RU"/>
        </w:rPr>
        <mc:AlternateContent>
          <mc:Choice Requires="wps">
            <w:drawing>
              <wp:anchor distT="0" distB="0" distL="114300" distR="114300" simplePos="0" relativeHeight="251677696" behindDoc="0" locked="0" layoutInCell="1" allowOverlap="1" wp14:anchorId="31CABA6D" wp14:editId="495EBEBD">
                <wp:simplePos x="0" y="0"/>
                <wp:positionH relativeFrom="margin">
                  <wp:posOffset>-7620</wp:posOffset>
                </wp:positionH>
                <wp:positionV relativeFrom="paragraph">
                  <wp:posOffset>821690</wp:posOffset>
                </wp:positionV>
                <wp:extent cx="6120130" cy="180000"/>
                <wp:effectExtent l="0" t="0" r="13970" b="10795"/>
                <wp:wrapNone/>
                <wp:docPr id="427173439"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C166462" id="Rectangle: Rounded Corners 1" o:spid="_x0000_s1026" style="position:absolute;margin-left:-.6pt;margin-top:64.7pt;width:481.9pt;height:14.15pt;z-index:251677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52C83C04" wp14:editId="66B339BF">
            <wp:extent cx="6120130" cy="4356100"/>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20130" cy="4356100"/>
                    </a:xfrm>
                    <a:prstGeom prst="rect">
                      <a:avLst/>
                    </a:prstGeom>
                    <a:noFill/>
                    <a:ln>
                      <a:noFill/>
                    </a:ln>
                  </pic:spPr>
                </pic:pic>
              </a:graphicData>
            </a:graphic>
          </wp:inline>
        </w:drawing>
      </w:r>
    </w:p>
    <w:p w14:paraId="7F563AA2" w14:textId="1A2EF682" w:rsidR="00DD5B32" w:rsidRPr="00F5055C" w:rsidRDefault="00DD5B32" w:rsidP="00DD5B32">
      <w:pPr>
        <w:keepNext/>
        <w:keepLines/>
      </w:pPr>
      <w:r w:rsidRPr="00F5055C">
        <w:lastRenderedPageBreak/>
        <w:t>По показателю «Площадь земельных участков, предоставленных для жилищного строительства, индивидуального жилищного строительства и комплексного освоения в целях жилищного строительства, в расчете на 10 тыс. чел., га» Грязинский район занимает 11 место (3,09 га) среди муниципальных образований Липецкой области.</w:t>
      </w:r>
    </w:p>
    <w:p w14:paraId="2A145D54" w14:textId="1CCA3BBE" w:rsidR="00DD5B32" w:rsidRPr="00F5055C" w:rsidRDefault="00DD5B32" w:rsidP="00AF7E08">
      <w:pPr>
        <w:pStyle w:val="a8"/>
      </w:pPr>
      <w:bookmarkStart w:id="161" w:name="_Ref170246754"/>
      <w:r w:rsidRPr="00F5055C">
        <w:t xml:space="preserve">Рисунок </w:t>
      </w:r>
      <w:fldSimple w:instr=" SEQ Рисунок \* ARABIC ">
        <w:r w:rsidR="00122F60" w:rsidRPr="00F5055C">
          <w:rPr>
            <w:noProof/>
          </w:rPr>
          <w:t>116</w:t>
        </w:r>
      </w:fldSimple>
      <w:bookmarkEnd w:id="161"/>
      <w:r w:rsidRPr="00F5055C">
        <w:t xml:space="preserve"> – Площадь земельных участков, предоставленных для жилищного строительства, индивидуального жилищного строительства и комплексного освоения в целях жилищного строительства, в расчете на 10 тыс. чел., га</w:t>
      </w:r>
    </w:p>
    <w:p w14:paraId="6A4D1862" w14:textId="77777777" w:rsidR="00DD5B32" w:rsidRPr="00F5055C" w:rsidRDefault="00DD5B32" w:rsidP="00DD5B32">
      <w:r w:rsidRPr="00F5055C">
        <w:rPr>
          <w:noProof/>
          <w:lang w:eastAsia="ru-RU"/>
        </w:rPr>
        <mc:AlternateContent>
          <mc:Choice Requires="wps">
            <w:drawing>
              <wp:anchor distT="0" distB="0" distL="114300" distR="114300" simplePos="0" relativeHeight="251678720" behindDoc="0" locked="0" layoutInCell="1" allowOverlap="1" wp14:anchorId="04BB3B7E" wp14:editId="1DE601DB">
                <wp:simplePos x="0" y="0"/>
                <wp:positionH relativeFrom="margin">
                  <wp:posOffset>-6985</wp:posOffset>
                </wp:positionH>
                <wp:positionV relativeFrom="paragraph">
                  <wp:posOffset>2345690</wp:posOffset>
                </wp:positionV>
                <wp:extent cx="6120130" cy="180000"/>
                <wp:effectExtent l="0" t="0" r="13970" b="10795"/>
                <wp:wrapNone/>
                <wp:docPr id="2077882805"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D05A2D2" id="Rectangle: Rounded Corners 1" o:spid="_x0000_s1026" style="position:absolute;margin-left:-.55pt;margin-top:184.7pt;width:481.9pt;height:14.15pt;z-index:2516787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1BE1E110" wp14:editId="4383E69F">
            <wp:extent cx="6120130" cy="4356100"/>
            <wp:effectExtent l="0" t="0" r="0" b="6350"/>
            <wp:docPr id="256515107" name="Рисунок 256515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20130" cy="4356100"/>
                    </a:xfrm>
                    <a:prstGeom prst="rect">
                      <a:avLst/>
                    </a:prstGeom>
                    <a:noFill/>
                    <a:ln>
                      <a:noFill/>
                    </a:ln>
                  </pic:spPr>
                </pic:pic>
              </a:graphicData>
            </a:graphic>
          </wp:inline>
        </w:drawing>
      </w:r>
    </w:p>
    <w:p w14:paraId="2AAD62A3" w14:textId="053A3840" w:rsidR="00DD5B32" w:rsidRPr="00F5055C" w:rsidRDefault="00DD5B32" w:rsidP="00DD5B32">
      <w:pPr>
        <w:keepNext/>
        <w:keepLines/>
      </w:pPr>
      <w:r w:rsidRPr="00F5055C">
        <w:lastRenderedPageBreak/>
        <w:t>Грязинский район в 2023 г. занимает 2 место среди муниципальных образований Липецкой области по доле населения, получившего жилые помещения и улучшившего жилищные условия в 2023 г., в общей численности населения, состоящего на учете в качестве нуждающегося в жилых помещениях (26,0%).</w:t>
      </w:r>
    </w:p>
    <w:p w14:paraId="58ADC46E" w14:textId="0CA175C4" w:rsidR="00DD5B32" w:rsidRPr="00F5055C" w:rsidRDefault="00DD5B32" w:rsidP="00AF7E08">
      <w:pPr>
        <w:pStyle w:val="a8"/>
      </w:pPr>
      <w:bookmarkStart w:id="162" w:name="_Ref170246773"/>
      <w:r w:rsidRPr="00F5055C">
        <w:t xml:space="preserve">Рисунок </w:t>
      </w:r>
      <w:fldSimple w:instr=" SEQ Рисунок \* ARABIC ">
        <w:r w:rsidR="00122F60" w:rsidRPr="00F5055C">
          <w:rPr>
            <w:noProof/>
          </w:rPr>
          <w:t>117</w:t>
        </w:r>
      </w:fldSimple>
      <w:bookmarkEnd w:id="162"/>
      <w:r w:rsidRPr="00F5055C">
        <w:t xml:space="preserve"> – Доля населения, получившего жилые помещения и улучшившего жилищные условия в отчетном году, в общей численности населения, состоящего на учете в качестве нуждающегося в жилых помещениях, %</w:t>
      </w:r>
    </w:p>
    <w:p w14:paraId="1D55992A" w14:textId="77777777" w:rsidR="00DD5B32" w:rsidRPr="00F5055C" w:rsidRDefault="00DD5B32" w:rsidP="00DD5B32">
      <w:r w:rsidRPr="00F5055C">
        <w:rPr>
          <w:noProof/>
          <w:lang w:eastAsia="ru-RU"/>
        </w:rPr>
        <mc:AlternateContent>
          <mc:Choice Requires="wps">
            <w:drawing>
              <wp:anchor distT="0" distB="0" distL="114300" distR="114300" simplePos="0" relativeHeight="251679744" behindDoc="0" locked="0" layoutInCell="1" allowOverlap="1" wp14:anchorId="36334A5D" wp14:editId="68B89B23">
                <wp:simplePos x="0" y="0"/>
                <wp:positionH relativeFrom="margin">
                  <wp:posOffset>-13970</wp:posOffset>
                </wp:positionH>
                <wp:positionV relativeFrom="paragraph">
                  <wp:posOffset>637540</wp:posOffset>
                </wp:positionV>
                <wp:extent cx="6120130" cy="180000"/>
                <wp:effectExtent l="0" t="0" r="13970" b="10795"/>
                <wp:wrapNone/>
                <wp:docPr id="2003915368"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11E0EAD" id="Rectangle: Rounded Corners 1" o:spid="_x0000_s1026" style="position:absolute;margin-left:-1.1pt;margin-top:50.2pt;width:481.9pt;height:14.15pt;z-index:2516797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0D248741" wp14:editId="4D656D8D">
            <wp:extent cx="6120130" cy="4356100"/>
            <wp:effectExtent l="0" t="0" r="0" b="6350"/>
            <wp:docPr id="2125453352" name="Рисунок 2125453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20130" cy="4356100"/>
                    </a:xfrm>
                    <a:prstGeom prst="rect">
                      <a:avLst/>
                    </a:prstGeom>
                    <a:noFill/>
                    <a:ln>
                      <a:noFill/>
                    </a:ln>
                  </pic:spPr>
                </pic:pic>
              </a:graphicData>
            </a:graphic>
          </wp:inline>
        </w:drawing>
      </w:r>
    </w:p>
    <w:p w14:paraId="77E194A1" w14:textId="1FE10485" w:rsidR="00DD5B32" w:rsidRPr="00F5055C" w:rsidRDefault="00DD5B32" w:rsidP="00DD5B32">
      <w:pPr>
        <w:keepNext/>
        <w:keepLines/>
      </w:pPr>
      <w:r w:rsidRPr="00F5055C">
        <w:rPr>
          <w:b/>
          <w:bCs/>
        </w:rPr>
        <w:lastRenderedPageBreak/>
        <w:t xml:space="preserve">Относительно высокий уровень благоустройства жилищного фонда. </w:t>
      </w:r>
      <w:r w:rsidRPr="00F5055C">
        <w:t>Доля площади жилищного фонда, обеспеченного всеми видами благоустройства – 80,6% (7 место среди муниципальных образований Липецкой области), что несколько выше среднего значения по Липецкой области (80,5%) и существенно выше среднероссийского значения (73,06%).</w:t>
      </w:r>
    </w:p>
    <w:bookmarkStart w:id="163" w:name="_Ref170246815"/>
    <w:p w14:paraId="240FE36B" w14:textId="27B58C74" w:rsidR="00DD5B32" w:rsidRPr="00F5055C" w:rsidRDefault="00DD5B32" w:rsidP="00DD5B32">
      <w:pPr>
        <w:pStyle w:val="a8"/>
      </w:pPr>
      <w:r w:rsidRPr="00F5055C">
        <w:rPr>
          <w:noProof/>
          <w:lang w:eastAsia="ru-RU"/>
        </w:rPr>
        <mc:AlternateContent>
          <mc:Choice Requires="wps">
            <w:drawing>
              <wp:anchor distT="0" distB="0" distL="114300" distR="114300" simplePos="0" relativeHeight="251680768" behindDoc="0" locked="0" layoutInCell="1" allowOverlap="1" wp14:anchorId="4728A91E" wp14:editId="7DECB724">
                <wp:simplePos x="0" y="0"/>
                <wp:positionH relativeFrom="margin">
                  <wp:posOffset>-20320</wp:posOffset>
                </wp:positionH>
                <wp:positionV relativeFrom="paragraph">
                  <wp:posOffset>2280920</wp:posOffset>
                </wp:positionV>
                <wp:extent cx="6120130" cy="179705"/>
                <wp:effectExtent l="0" t="0" r="13970" b="10795"/>
                <wp:wrapNone/>
                <wp:docPr id="1980164598" name="Rectangle: Rounded Corners 1"/>
                <wp:cNvGraphicFramePr/>
                <a:graphic xmlns:a="http://schemas.openxmlformats.org/drawingml/2006/main">
                  <a:graphicData uri="http://schemas.microsoft.com/office/word/2010/wordprocessingShape">
                    <wps:wsp>
                      <wps:cNvSpPr/>
                      <wps:spPr>
                        <a:xfrm>
                          <a:off x="0" y="0"/>
                          <a:ext cx="6120130" cy="179705"/>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8BBBE7D" id="Rectangle: Rounded Corners 1" o:spid="_x0000_s1026" style="position:absolute;margin-left:-1.6pt;margin-top:179.6pt;width:481.9pt;height:14.1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" filled="f" strokecolor="#0080ff [3215]" strokeweight="1pt">
                <v:stroke dashstyle="3 1" joinstyle="miter"/>
                <w10:wrap anchorx="margin"/>
              </v:roundrect>
            </w:pict>
          </mc:Fallback>
        </mc:AlternateContent>
      </w:r>
      <w:r w:rsidRPr="00F5055C">
        <w:t xml:space="preserve">Рисунок </w:t>
      </w:r>
      <w:fldSimple w:instr=" SEQ Рисунок \* ARABIC ">
        <w:r w:rsidR="00122F60" w:rsidRPr="00F5055C">
          <w:rPr>
            <w:noProof/>
          </w:rPr>
          <w:t>118</w:t>
        </w:r>
      </w:fldSimple>
      <w:bookmarkEnd w:id="163"/>
      <w:r w:rsidRPr="00F5055C">
        <w:t xml:space="preserve"> – Уровень благоустройства жилищного фонда</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2"/>
        <w:gridCol w:w="3193"/>
        <w:gridCol w:w="3193"/>
      </w:tblGrid>
      <w:tr w:rsidR="00DD5B32" w:rsidRPr="00F5055C" w14:paraId="12DB8D56" w14:textId="77777777" w:rsidTr="00E76FFF">
        <w:trPr>
          <w:cantSplit/>
          <w:trHeight w:val="680"/>
        </w:trPr>
        <w:tc>
          <w:tcPr>
            <w:tcW w:w="3252" w:type="dxa"/>
            <w:vAlign w:val="center"/>
          </w:tcPr>
          <w:p w14:paraId="10944E53" w14:textId="77777777" w:rsidR="00DD5B32" w:rsidRPr="00F5055C" w:rsidRDefault="00DD5B32" w:rsidP="00E76FFF">
            <w:pPr>
              <w:keepNext/>
              <w:spacing w:before="0" w:after="0"/>
              <w:jc w:val="center"/>
              <w:rPr>
                <w:b/>
                <w:bCs/>
                <w:noProof/>
                <w:color w:val="595959" w:themeColor="text1" w:themeTint="A6"/>
                <w:sz w:val="18"/>
                <w:szCs w:val="16"/>
              </w:rPr>
            </w:pPr>
            <w:r w:rsidRPr="00F5055C">
              <w:rPr>
                <w:b/>
                <w:bCs/>
                <w:noProof/>
                <w:color w:val="595959" w:themeColor="text1" w:themeTint="A6"/>
                <w:sz w:val="18"/>
                <w:szCs w:val="16"/>
              </w:rPr>
              <w:t>Муниципальное образование</w:t>
            </w:r>
          </w:p>
        </w:tc>
        <w:tc>
          <w:tcPr>
            <w:tcW w:w="3193" w:type="dxa"/>
            <w:vAlign w:val="bottom"/>
          </w:tcPr>
          <w:p w14:paraId="248D8073" w14:textId="77777777" w:rsidR="00DD5B32" w:rsidRPr="00F5055C" w:rsidRDefault="00DD5B32" w:rsidP="00E76FFF">
            <w:pPr>
              <w:keepNext/>
              <w:spacing w:before="0" w:after="0"/>
              <w:jc w:val="center"/>
              <w:rPr>
                <w:b/>
                <w:bCs/>
                <w:noProof/>
                <w:color w:val="595959" w:themeColor="text1" w:themeTint="A6"/>
                <w:sz w:val="18"/>
                <w:szCs w:val="16"/>
              </w:rPr>
            </w:pPr>
            <w:r w:rsidRPr="00F5055C">
              <w:rPr>
                <w:b/>
                <w:bCs/>
                <w:noProof/>
                <w:color w:val="595959" w:themeColor="text1" w:themeTint="A6"/>
                <w:sz w:val="18"/>
                <w:szCs w:val="16"/>
              </w:rPr>
              <w:t>Общая площадь жилых помещений, оборудованная одновременно всеми видами благоустройства, %</w:t>
            </w:r>
          </w:p>
        </w:tc>
        <w:tc>
          <w:tcPr>
            <w:tcW w:w="3193" w:type="dxa"/>
            <w:vAlign w:val="bottom"/>
          </w:tcPr>
          <w:p w14:paraId="63857B64" w14:textId="77777777" w:rsidR="00DD5B32" w:rsidRPr="00F5055C" w:rsidRDefault="00DD5B32" w:rsidP="00E76FFF">
            <w:pPr>
              <w:keepNext/>
              <w:spacing w:before="0" w:after="0"/>
              <w:jc w:val="center"/>
              <w:rPr>
                <w:b/>
                <w:bCs/>
                <w:color w:val="595959" w:themeColor="text1" w:themeTint="A6"/>
                <w:sz w:val="18"/>
                <w:szCs w:val="16"/>
              </w:rPr>
            </w:pPr>
            <w:r w:rsidRPr="00F5055C">
              <w:rPr>
                <w:b/>
                <w:bCs/>
                <w:color w:val="595959" w:themeColor="text1" w:themeTint="A6"/>
                <w:sz w:val="18"/>
                <w:szCs w:val="16"/>
              </w:rPr>
              <w:t xml:space="preserve">Общая площадь жилых помещений, оборудованная одновременно </w:t>
            </w:r>
            <w:r w:rsidRPr="00F5055C">
              <w:rPr>
                <w:b/>
                <w:bCs/>
                <w:noProof/>
                <w:color w:val="595959" w:themeColor="text1" w:themeTint="A6"/>
                <w:sz w:val="18"/>
                <w:szCs w:val="16"/>
              </w:rPr>
              <w:t>всеми видами благоустройства</w:t>
            </w:r>
            <w:r w:rsidRPr="00F5055C">
              <w:rPr>
                <w:b/>
                <w:bCs/>
                <w:color w:val="595959" w:themeColor="text1" w:themeTint="A6"/>
                <w:sz w:val="18"/>
                <w:szCs w:val="16"/>
              </w:rPr>
              <w:t>, тыс. кв. м</w:t>
            </w:r>
          </w:p>
        </w:tc>
      </w:tr>
      <w:tr w:rsidR="00DD5B32" w:rsidRPr="00F5055C" w14:paraId="6D7C0705" w14:textId="77777777" w:rsidTr="00E76FFF">
        <w:trPr>
          <w:cantSplit/>
          <w:trHeight w:val="2268"/>
        </w:trPr>
        <w:tc>
          <w:tcPr>
            <w:tcW w:w="3252" w:type="dxa"/>
          </w:tcPr>
          <w:p w14:paraId="0BC9E633" w14:textId="77777777" w:rsidR="00DD5B32" w:rsidRPr="00F5055C" w:rsidRDefault="00DD5B32" w:rsidP="00E76FFF">
            <w:pPr>
              <w:keepNext/>
              <w:spacing w:before="0" w:after="0"/>
            </w:pPr>
            <w:r w:rsidRPr="00F5055C">
              <w:rPr>
                <w:noProof/>
                <w:lang w:eastAsia="ru-RU"/>
              </w:rPr>
              <w:drawing>
                <wp:inline distT="0" distB="0" distL="0" distR="0" wp14:anchorId="7D3AD8B6" wp14:editId="5598A90A">
                  <wp:extent cx="1927831" cy="4356000"/>
                  <wp:effectExtent l="0" t="0" r="0"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27831" cy="4356000"/>
                          </a:xfrm>
                          <a:prstGeom prst="rect">
                            <a:avLst/>
                          </a:prstGeom>
                          <a:noFill/>
                          <a:ln>
                            <a:noFill/>
                          </a:ln>
                        </pic:spPr>
                      </pic:pic>
                    </a:graphicData>
                  </a:graphic>
                </wp:inline>
              </w:drawing>
            </w:r>
          </w:p>
        </w:tc>
        <w:tc>
          <w:tcPr>
            <w:tcW w:w="3193" w:type="dxa"/>
          </w:tcPr>
          <w:p w14:paraId="5B90F0B7" w14:textId="77777777" w:rsidR="00DD5B32" w:rsidRPr="00F5055C" w:rsidRDefault="00DD5B32" w:rsidP="00E76FFF">
            <w:pPr>
              <w:keepNext/>
              <w:spacing w:before="0" w:after="0"/>
            </w:pPr>
            <w:r w:rsidRPr="00F5055C">
              <w:rPr>
                <w:noProof/>
                <w:lang w:eastAsia="ru-RU"/>
              </w:rPr>
              <w:drawing>
                <wp:inline distT="0" distB="0" distL="0" distR="0" wp14:anchorId="5C99C643" wp14:editId="1257EC2F">
                  <wp:extent cx="1606608" cy="4356000"/>
                  <wp:effectExtent l="0" t="0" r="0"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606608" cy="4356000"/>
                          </a:xfrm>
                          <a:prstGeom prst="rect">
                            <a:avLst/>
                          </a:prstGeom>
                          <a:noFill/>
                          <a:ln>
                            <a:noFill/>
                          </a:ln>
                        </pic:spPr>
                      </pic:pic>
                    </a:graphicData>
                  </a:graphic>
                </wp:inline>
              </w:drawing>
            </w:r>
          </w:p>
        </w:tc>
        <w:tc>
          <w:tcPr>
            <w:tcW w:w="3193" w:type="dxa"/>
          </w:tcPr>
          <w:p w14:paraId="626F938A" w14:textId="77777777" w:rsidR="00DD5B32" w:rsidRPr="00F5055C" w:rsidRDefault="00DD5B32" w:rsidP="00E76FFF">
            <w:pPr>
              <w:keepNext/>
              <w:spacing w:before="0" w:after="0"/>
            </w:pPr>
            <w:r w:rsidRPr="00F5055C">
              <w:rPr>
                <w:noProof/>
                <w:lang w:eastAsia="ru-RU"/>
              </w:rPr>
              <w:drawing>
                <wp:inline distT="0" distB="0" distL="0" distR="0" wp14:anchorId="520C7382" wp14:editId="42B8110D">
                  <wp:extent cx="1606608" cy="4356000"/>
                  <wp:effectExtent l="0" t="0" r="0" b="698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06608" cy="4356000"/>
                          </a:xfrm>
                          <a:prstGeom prst="rect">
                            <a:avLst/>
                          </a:prstGeom>
                          <a:noFill/>
                          <a:ln>
                            <a:noFill/>
                          </a:ln>
                        </pic:spPr>
                      </pic:pic>
                    </a:graphicData>
                  </a:graphic>
                </wp:inline>
              </w:drawing>
            </w:r>
          </w:p>
        </w:tc>
      </w:tr>
    </w:tbl>
    <w:p w14:paraId="4A264E9D" w14:textId="77777777" w:rsidR="00DD5B32" w:rsidRPr="00F5055C" w:rsidRDefault="00DD5B32" w:rsidP="00DD5B32"/>
    <w:p w14:paraId="1239DF6D" w14:textId="6E0133CE" w:rsidR="00DD5B32" w:rsidRPr="00F5055C" w:rsidRDefault="00DD5B32" w:rsidP="00DD5B32">
      <w:pPr>
        <w:pStyle w:val="a8"/>
        <w:keepLines/>
        <w:jc w:val="both"/>
        <w:rPr>
          <w:b w:val="0"/>
          <w:bCs/>
          <w:sz w:val="22"/>
        </w:rPr>
      </w:pPr>
      <w:bookmarkStart w:id="164" w:name="_Hlk170138749"/>
      <w:r w:rsidRPr="00F5055C">
        <w:rPr>
          <w:sz w:val="22"/>
        </w:rPr>
        <w:t xml:space="preserve">Высокий уровень износа сетей и сооружений водоснабжения (67%) при низких темпах их ремонта / замены. </w:t>
      </w:r>
      <w:r w:rsidRPr="00F5055C">
        <w:rPr>
          <w:b w:val="0"/>
          <w:bCs/>
          <w:sz w:val="22"/>
        </w:rPr>
        <w:t>Уровень износа действующих сетей водоснабжения – 67% (по данным Администрации Грязинского района). При этом, доля водопроводных сетей, нуждающихся в замене</w:t>
      </w:r>
      <w:r w:rsidR="0044304E" w:rsidRPr="00F5055C">
        <w:rPr>
          <w:b w:val="0"/>
          <w:bCs/>
          <w:sz w:val="22"/>
        </w:rPr>
        <w:t>,</w:t>
      </w:r>
      <w:r w:rsidRPr="00F5055C">
        <w:rPr>
          <w:b w:val="0"/>
          <w:bCs/>
          <w:sz w:val="22"/>
        </w:rPr>
        <w:t xml:space="preserve"> составляет лишь 11%, в том числе доля уличной водопроводной сети, нуждающейся в замене – 10,5%</w:t>
      </w:r>
      <w:bookmarkEnd w:id="164"/>
      <w:r w:rsidRPr="00F5055C">
        <w:rPr>
          <w:b w:val="0"/>
          <w:bCs/>
          <w:sz w:val="22"/>
        </w:rPr>
        <w:t xml:space="preserve"> (2 место среди муниципальных образований Липецкой области). </w:t>
      </w:r>
    </w:p>
    <w:p w14:paraId="513D0E52" w14:textId="59CED499" w:rsidR="00DD5B32" w:rsidRPr="00F5055C" w:rsidRDefault="00DD5B32" w:rsidP="00D4236D">
      <w:r w:rsidRPr="00F5055C">
        <w:t>Доля потерь воды в централизованной системе водоснабжения при транспортировке в общем объеме воды, поданной в водопроводную сеть, составляет 13,7% (2023 г.), по данному показателю район находится на 8 месте среди муниципальных образований Липецкой област</w:t>
      </w:r>
      <w:r w:rsidR="0044304E" w:rsidRPr="00F5055C">
        <w:t>и</w:t>
      </w:r>
      <w:r w:rsidRPr="00F5055C">
        <w:t>.</w:t>
      </w:r>
    </w:p>
    <w:p w14:paraId="2E5B42B2" w14:textId="61096088" w:rsidR="00DD5B32" w:rsidRPr="00F5055C" w:rsidRDefault="00DD5B32" w:rsidP="00D4236D">
      <w:r w:rsidRPr="00F5055C">
        <w:t>Также Грязинский район находится на 7 месте по суммарной протяженности водопроводных сетей, отремонтированных / замененных за 2017-2023 гг. (9 130 м).</w:t>
      </w:r>
    </w:p>
    <w:p w14:paraId="7E1A7782" w14:textId="6D4BC8BC" w:rsidR="00DD5B32" w:rsidRPr="00F5055C" w:rsidRDefault="00DD5B32" w:rsidP="00AF7E08">
      <w:pPr>
        <w:pStyle w:val="a8"/>
      </w:pPr>
      <w:r w:rsidRPr="00F5055C">
        <w:lastRenderedPageBreak/>
        <w:t xml:space="preserve">Рисунок </w:t>
      </w:r>
      <w:fldSimple w:instr=" SEQ Рисунок \* ARABIC ">
        <w:r w:rsidR="00122F60" w:rsidRPr="00F5055C">
          <w:rPr>
            <w:noProof/>
          </w:rPr>
          <w:t>119</w:t>
        </w:r>
      </w:fldSimple>
      <w:r w:rsidRPr="00F5055C">
        <w:t xml:space="preserve"> – Одиночное протяжение уличной водопроводной сети, км</w:t>
      </w:r>
    </w:p>
    <w:p w14:paraId="5867B60E" w14:textId="77777777" w:rsidR="00DD5B32" w:rsidRPr="00F5055C" w:rsidRDefault="00DD5B32" w:rsidP="00DD5B32">
      <w:r w:rsidRPr="00F5055C">
        <w:rPr>
          <w:noProof/>
          <w:lang w:eastAsia="ru-RU"/>
        </w:rPr>
        <mc:AlternateContent>
          <mc:Choice Requires="wps">
            <w:drawing>
              <wp:anchor distT="0" distB="0" distL="114300" distR="114300" simplePos="0" relativeHeight="251681792" behindDoc="0" locked="0" layoutInCell="1" allowOverlap="1" wp14:anchorId="2A72FCDC" wp14:editId="185B554C">
                <wp:simplePos x="0" y="0"/>
                <wp:positionH relativeFrom="margin">
                  <wp:posOffset>12065</wp:posOffset>
                </wp:positionH>
                <wp:positionV relativeFrom="paragraph">
                  <wp:posOffset>1583055</wp:posOffset>
                </wp:positionV>
                <wp:extent cx="6120130" cy="180000"/>
                <wp:effectExtent l="0" t="0" r="13970" b="10795"/>
                <wp:wrapNone/>
                <wp:docPr id="1187728252"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90B6DE9" id="Rectangle: Rounded Corners 1" o:spid="_x0000_s1026" style="position:absolute;margin-left:.95pt;margin-top:124.65pt;width:481.9pt;height:14.15pt;z-index:2516817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02E40221" wp14:editId="00326457">
            <wp:extent cx="6120130" cy="4356100"/>
            <wp:effectExtent l="0" t="0" r="0" b="6350"/>
            <wp:docPr id="1298250798" name="Рисунок 1298250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20130" cy="4356100"/>
                    </a:xfrm>
                    <a:prstGeom prst="rect">
                      <a:avLst/>
                    </a:prstGeom>
                    <a:noFill/>
                    <a:ln>
                      <a:noFill/>
                    </a:ln>
                  </pic:spPr>
                </pic:pic>
              </a:graphicData>
            </a:graphic>
          </wp:inline>
        </w:drawing>
      </w:r>
    </w:p>
    <w:p w14:paraId="6BA9AD87" w14:textId="3EB7FAEC" w:rsidR="00DD5B32" w:rsidRPr="00F5055C" w:rsidRDefault="00DD5B32" w:rsidP="00AF7E08">
      <w:pPr>
        <w:pStyle w:val="a8"/>
      </w:pPr>
      <w:r w:rsidRPr="00F5055C">
        <w:lastRenderedPageBreak/>
        <w:t xml:space="preserve">Рисунок </w:t>
      </w:r>
      <w:fldSimple w:instr=" SEQ Рисунок \* ARABIC ">
        <w:r w:rsidR="00122F60" w:rsidRPr="00F5055C">
          <w:rPr>
            <w:noProof/>
          </w:rPr>
          <w:t>120</w:t>
        </w:r>
      </w:fldSimple>
      <w:r w:rsidRPr="00F5055C">
        <w:t xml:space="preserve"> – Одиночное протяжение уличной водопроводной сети, нуждающейся в замене, км</w:t>
      </w:r>
    </w:p>
    <w:p w14:paraId="6772FE84" w14:textId="77777777" w:rsidR="00DD5B32" w:rsidRPr="00F5055C" w:rsidRDefault="00DD5B32" w:rsidP="00DD5B32">
      <w:r w:rsidRPr="00F5055C">
        <w:rPr>
          <w:noProof/>
          <w:lang w:eastAsia="ru-RU"/>
        </w:rPr>
        <mc:AlternateContent>
          <mc:Choice Requires="wps">
            <w:drawing>
              <wp:anchor distT="0" distB="0" distL="114300" distR="114300" simplePos="0" relativeHeight="251682816" behindDoc="0" locked="0" layoutInCell="1" allowOverlap="1" wp14:anchorId="28400180" wp14:editId="3A865633">
                <wp:simplePos x="0" y="0"/>
                <wp:positionH relativeFrom="margin">
                  <wp:posOffset>5715</wp:posOffset>
                </wp:positionH>
                <wp:positionV relativeFrom="paragraph">
                  <wp:posOffset>626110</wp:posOffset>
                </wp:positionV>
                <wp:extent cx="6120130" cy="180000"/>
                <wp:effectExtent l="0" t="0" r="13970" b="10795"/>
                <wp:wrapNone/>
                <wp:docPr id="225947656"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B6A4CB2" id="Rectangle: Rounded Corners 1" o:spid="_x0000_s1026" style="position:absolute;margin-left:.45pt;margin-top:49.3pt;width:481.9pt;height:14.15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4EA5AFC7" wp14:editId="4555498C">
            <wp:extent cx="6120130" cy="4356100"/>
            <wp:effectExtent l="0" t="0" r="0" b="6350"/>
            <wp:docPr id="1907905804" name="Рисунок 190790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20130" cy="4356100"/>
                    </a:xfrm>
                    <a:prstGeom prst="rect">
                      <a:avLst/>
                    </a:prstGeom>
                    <a:noFill/>
                    <a:ln>
                      <a:noFill/>
                    </a:ln>
                  </pic:spPr>
                </pic:pic>
              </a:graphicData>
            </a:graphic>
          </wp:inline>
        </w:drawing>
      </w:r>
    </w:p>
    <w:p w14:paraId="6F61E0EA" w14:textId="44B864AB" w:rsidR="00DD5B32" w:rsidRPr="00F5055C" w:rsidRDefault="00DD5B32" w:rsidP="00AF7E08">
      <w:pPr>
        <w:pStyle w:val="a8"/>
      </w:pPr>
      <w:bookmarkStart w:id="165" w:name="_Ref170246882"/>
      <w:r w:rsidRPr="00F5055C">
        <w:lastRenderedPageBreak/>
        <w:t xml:space="preserve">Рисунок </w:t>
      </w:r>
      <w:fldSimple w:instr=" SEQ Рисунок \* ARABIC ">
        <w:r w:rsidR="00122F60" w:rsidRPr="00F5055C">
          <w:rPr>
            <w:noProof/>
          </w:rPr>
          <w:t>121</w:t>
        </w:r>
      </w:fldSimple>
      <w:bookmarkEnd w:id="165"/>
      <w:r w:rsidRPr="00F5055C">
        <w:t xml:space="preserve"> – Доля уличной водопроводной сети, нуждающейся в замене, %</w:t>
      </w:r>
    </w:p>
    <w:p w14:paraId="18FE67EC" w14:textId="77777777" w:rsidR="00DD5B32" w:rsidRPr="00F5055C" w:rsidRDefault="00DD5B32" w:rsidP="00DD5B32">
      <w:r w:rsidRPr="00F5055C">
        <w:rPr>
          <w:noProof/>
          <w:lang w:eastAsia="ru-RU"/>
        </w:rPr>
        <mc:AlternateContent>
          <mc:Choice Requires="wps">
            <w:drawing>
              <wp:anchor distT="0" distB="0" distL="114300" distR="114300" simplePos="0" relativeHeight="251683840" behindDoc="0" locked="0" layoutInCell="1" allowOverlap="1" wp14:anchorId="73F35B0B" wp14:editId="59F8B75F">
                <wp:simplePos x="0" y="0"/>
                <wp:positionH relativeFrom="margin">
                  <wp:posOffset>-1270</wp:posOffset>
                </wp:positionH>
                <wp:positionV relativeFrom="paragraph">
                  <wp:posOffset>626110</wp:posOffset>
                </wp:positionV>
                <wp:extent cx="6120130" cy="180000"/>
                <wp:effectExtent l="0" t="0" r="13970" b="10795"/>
                <wp:wrapNone/>
                <wp:docPr id="368176296"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C90F189" id="Rectangle: Rounded Corners 1" o:spid="_x0000_s1026" style="position:absolute;margin-left:-.1pt;margin-top:49.3pt;width:481.9pt;height:14.15pt;z-index:2516838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359F9373" wp14:editId="45E877BF">
            <wp:extent cx="6120130" cy="4356100"/>
            <wp:effectExtent l="0" t="0" r="0" b="6350"/>
            <wp:docPr id="1154762487" name="Рисунок 115476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20130" cy="4356100"/>
                    </a:xfrm>
                    <a:prstGeom prst="rect">
                      <a:avLst/>
                    </a:prstGeom>
                    <a:noFill/>
                    <a:ln>
                      <a:noFill/>
                    </a:ln>
                  </pic:spPr>
                </pic:pic>
              </a:graphicData>
            </a:graphic>
          </wp:inline>
        </w:drawing>
      </w:r>
    </w:p>
    <w:p w14:paraId="72E58666" w14:textId="79B9E3F2" w:rsidR="00DD5B32" w:rsidRPr="00F5055C" w:rsidRDefault="00DD5B32" w:rsidP="00AF7E08">
      <w:pPr>
        <w:pStyle w:val="a8"/>
      </w:pPr>
      <w:bookmarkStart w:id="166" w:name="_Ref170247090"/>
      <w:r w:rsidRPr="00F5055C">
        <w:lastRenderedPageBreak/>
        <w:t xml:space="preserve">Рисунок </w:t>
      </w:r>
      <w:fldSimple w:instr=" SEQ Рисунок \* ARABIC ">
        <w:r w:rsidR="00122F60" w:rsidRPr="00F5055C">
          <w:rPr>
            <w:noProof/>
          </w:rPr>
          <w:t>122</w:t>
        </w:r>
      </w:fldSimple>
      <w:bookmarkEnd w:id="166"/>
      <w:r w:rsidRPr="00F5055C">
        <w:t xml:space="preserve"> – Одиночное протяжение уличной водопроводной сети, которая заменена и отремонтирована, м (накопленный итог)</w:t>
      </w:r>
    </w:p>
    <w:p w14:paraId="6A61E3B3" w14:textId="77777777" w:rsidR="00DD5B32" w:rsidRPr="00F5055C" w:rsidRDefault="00DD5B32" w:rsidP="00DD5B32">
      <w:r w:rsidRPr="00F5055C">
        <w:rPr>
          <w:noProof/>
          <w:lang w:eastAsia="ru-RU"/>
        </w:rPr>
        <mc:AlternateContent>
          <mc:Choice Requires="wps">
            <w:drawing>
              <wp:anchor distT="0" distB="0" distL="114300" distR="114300" simplePos="0" relativeHeight="251684864" behindDoc="0" locked="0" layoutInCell="1" allowOverlap="1" wp14:anchorId="0246B37B" wp14:editId="6D602808">
                <wp:simplePos x="0" y="0"/>
                <wp:positionH relativeFrom="margin">
                  <wp:posOffset>-13335</wp:posOffset>
                </wp:positionH>
                <wp:positionV relativeFrom="paragraph">
                  <wp:posOffset>1388110</wp:posOffset>
                </wp:positionV>
                <wp:extent cx="4019550" cy="184150"/>
                <wp:effectExtent l="0" t="0" r="19050" b="25400"/>
                <wp:wrapNone/>
                <wp:docPr id="855353637" name="Rectangle: Rounded Corners 1"/>
                <wp:cNvGraphicFramePr/>
                <a:graphic xmlns:a="http://schemas.openxmlformats.org/drawingml/2006/main">
                  <a:graphicData uri="http://schemas.microsoft.com/office/word/2010/wordprocessingShape">
                    <wps:wsp>
                      <wps:cNvSpPr/>
                      <wps:spPr>
                        <a:xfrm>
                          <a:off x="0" y="0"/>
                          <a:ext cx="4019550" cy="18415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EF2FE3B" id="Rectangle: Rounded Corners 1" o:spid="_x0000_s1026" style="position:absolute;margin-left:-1.05pt;margin-top:109.3pt;width:316.5pt;height:1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1CECBD83" wp14:editId="412F05B5">
            <wp:extent cx="4006850" cy="4166235"/>
            <wp:effectExtent l="0" t="0" r="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3">
                      <a:extLst>
                        <a:ext uri="{28A0092B-C50C-407E-A947-70E740481C1C}">
                          <a14:useLocalDpi xmlns:a14="http://schemas.microsoft.com/office/drawing/2010/main" val="0"/>
                        </a:ext>
                      </a:extLst>
                    </a:blip>
                    <a:srcRect r="34530"/>
                    <a:stretch/>
                  </pic:blipFill>
                  <pic:spPr bwMode="auto">
                    <a:xfrm>
                      <a:off x="0" y="0"/>
                      <a:ext cx="4006850" cy="4166235"/>
                    </a:xfrm>
                    <a:prstGeom prst="rect">
                      <a:avLst/>
                    </a:prstGeom>
                    <a:noFill/>
                    <a:ln>
                      <a:noFill/>
                    </a:ln>
                    <a:extLst>
                      <a:ext uri="{53640926-AAD7-44D8-BBD7-CCE9431645EC}">
                        <a14:shadowObscured xmlns:a14="http://schemas.microsoft.com/office/drawing/2010/main"/>
                      </a:ext>
                    </a:extLst>
                  </pic:spPr>
                </pic:pic>
              </a:graphicData>
            </a:graphic>
          </wp:inline>
        </w:drawing>
      </w:r>
    </w:p>
    <w:p w14:paraId="4869328D" w14:textId="77777777" w:rsidR="00DD5B32" w:rsidRPr="00F5055C" w:rsidRDefault="00DD5B32" w:rsidP="00DD5B32"/>
    <w:p w14:paraId="06C533FA" w14:textId="3FC923A3" w:rsidR="00DD5B32" w:rsidRPr="00F5055C" w:rsidRDefault="00DD5B32" w:rsidP="00DD5B32">
      <w:pPr>
        <w:keepNext/>
      </w:pPr>
      <w:r w:rsidRPr="00F5055C">
        <w:rPr>
          <w:b/>
          <w:bCs/>
        </w:rPr>
        <w:lastRenderedPageBreak/>
        <w:t>Отсутствие централизованного водоснабжения в 23 населенных пунктах района</w:t>
      </w:r>
      <w:r w:rsidRPr="00F5055C">
        <w:t>.</w:t>
      </w:r>
    </w:p>
    <w:p w14:paraId="5667AEBF" w14:textId="3F3A0B2E" w:rsidR="00DD5B32" w:rsidRPr="00F5055C" w:rsidRDefault="00DD5B32" w:rsidP="00AF7E08">
      <w:pPr>
        <w:pStyle w:val="a8"/>
      </w:pPr>
      <w:bookmarkStart w:id="167" w:name="_Ref170247207"/>
      <w:r w:rsidRPr="00F5055C">
        <w:t xml:space="preserve">Рисунок </w:t>
      </w:r>
      <w:fldSimple w:instr=" SEQ Рисунок \* ARABIC ">
        <w:r w:rsidR="00122F60" w:rsidRPr="00F5055C">
          <w:rPr>
            <w:noProof/>
          </w:rPr>
          <w:t>123</w:t>
        </w:r>
      </w:fldSimple>
      <w:bookmarkEnd w:id="167"/>
      <w:r w:rsidRPr="00F5055C">
        <w:t xml:space="preserve"> – Количество населенных пунктов, не имеющих водопроводов (отдельных водопроводных сетей), ед.</w:t>
      </w:r>
    </w:p>
    <w:p w14:paraId="62A7C6AD" w14:textId="77777777" w:rsidR="00DD5B32" w:rsidRPr="00F5055C" w:rsidRDefault="00DD5B32" w:rsidP="00DD5B32">
      <w:r w:rsidRPr="00F5055C">
        <w:rPr>
          <w:noProof/>
          <w:lang w:eastAsia="ru-RU"/>
        </w:rPr>
        <mc:AlternateContent>
          <mc:Choice Requires="wps">
            <w:drawing>
              <wp:anchor distT="0" distB="0" distL="114300" distR="114300" simplePos="0" relativeHeight="251685888" behindDoc="0" locked="0" layoutInCell="1" allowOverlap="1" wp14:anchorId="43FAD6A8" wp14:editId="0909C613">
                <wp:simplePos x="0" y="0"/>
                <wp:positionH relativeFrom="margin">
                  <wp:posOffset>-13970</wp:posOffset>
                </wp:positionH>
                <wp:positionV relativeFrom="paragraph">
                  <wp:posOffset>3481705</wp:posOffset>
                </wp:positionV>
                <wp:extent cx="6120130" cy="180000"/>
                <wp:effectExtent l="0" t="0" r="13970" b="10795"/>
                <wp:wrapNone/>
                <wp:docPr id="62077628"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D3BA1BF" id="Rectangle: Rounded Corners 1" o:spid="_x0000_s1026" style="position:absolute;margin-left:-1.1pt;margin-top:274.15pt;width:481.9pt;height:14.15pt;z-index:251685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57006E9D" wp14:editId="46A06137">
            <wp:extent cx="6120130" cy="4356100"/>
            <wp:effectExtent l="0" t="0" r="0" b="6350"/>
            <wp:docPr id="1319613193" name="Рисунок 1319613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20130" cy="4356100"/>
                    </a:xfrm>
                    <a:prstGeom prst="rect">
                      <a:avLst/>
                    </a:prstGeom>
                    <a:noFill/>
                    <a:ln>
                      <a:noFill/>
                    </a:ln>
                  </pic:spPr>
                </pic:pic>
              </a:graphicData>
            </a:graphic>
          </wp:inline>
        </w:drawing>
      </w:r>
    </w:p>
    <w:p w14:paraId="597DCD43" w14:textId="77777777" w:rsidR="00DD5B32" w:rsidRPr="00F5055C" w:rsidRDefault="00DD5B32" w:rsidP="00DD5B32"/>
    <w:p w14:paraId="4A386B31" w14:textId="22690314" w:rsidR="00DD5B32" w:rsidRPr="00F5055C" w:rsidRDefault="00DD5B32" w:rsidP="00DD5B32">
      <w:pPr>
        <w:keepNext/>
      </w:pPr>
      <w:r w:rsidRPr="00F5055C">
        <w:rPr>
          <w:b/>
          <w:bCs/>
        </w:rPr>
        <w:lastRenderedPageBreak/>
        <w:t xml:space="preserve">Низкий уровень обеспечения жилищного фонда централизованным водоотведением. </w:t>
      </w:r>
      <w:r w:rsidRPr="00F5055C">
        <w:t>Отсутствие централизованного водоотведения в 52 населенных пунктах района.</w:t>
      </w:r>
    </w:p>
    <w:p w14:paraId="71750732" w14:textId="73283210" w:rsidR="00DD5B32" w:rsidRPr="00F5055C" w:rsidRDefault="00DD5B32" w:rsidP="00AF7E08">
      <w:pPr>
        <w:pStyle w:val="a8"/>
      </w:pPr>
      <w:bookmarkStart w:id="168" w:name="_Ref170247249"/>
      <w:r w:rsidRPr="00F5055C">
        <w:t xml:space="preserve">Рисунок </w:t>
      </w:r>
      <w:fldSimple w:instr=" SEQ Рисунок \* ARABIC ">
        <w:r w:rsidR="00122F60" w:rsidRPr="00F5055C">
          <w:rPr>
            <w:noProof/>
          </w:rPr>
          <w:t>124</w:t>
        </w:r>
      </w:fldSimple>
      <w:bookmarkEnd w:id="168"/>
      <w:r w:rsidRPr="00F5055C">
        <w:t xml:space="preserve"> – Количество населенных пунктов, не имеющих канализаций (отдельных канализационных сетей), ед.</w:t>
      </w:r>
    </w:p>
    <w:p w14:paraId="31A2058C" w14:textId="77777777" w:rsidR="00DD5B32" w:rsidRPr="00F5055C" w:rsidRDefault="00DD5B32" w:rsidP="00DD5B32">
      <w:r w:rsidRPr="00F5055C">
        <w:rPr>
          <w:noProof/>
          <w:lang w:eastAsia="ru-RU"/>
        </w:rPr>
        <mc:AlternateContent>
          <mc:Choice Requires="wps">
            <w:drawing>
              <wp:anchor distT="0" distB="0" distL="114300" distR="114300" simplePos="0" relativeHeight="251686912" behindDoc="0" locked="0" layoutInCell="1" allowOverlap="1" wp14:anchorId="11BE4F34" wp14:editId="4CF137A9">
                <wp:simplePos x="0" y="0"/>
                <wp:positionH relativeFrom="margin">
                  <wp:posOffset>-6985</wp:posOffset>
                </wp:positionH>
                <wp:positionV relativeFrom="paragraph">
                  <wp:posOffset>1583055</wp:posOffset>
                </wp:positionV>
                <wp:extent cx="6120130" cy="180000"/>
                <wp:effectExtent l="0" t="0" r="13970" b="10795"/>
                <wp:wrapNone/>
                <wp:docPr id="1183382851"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3A1F6E6" id="Rectangle: Rounded Corners 1" o:spid="_x0000_s1026" style="position:absolute;margin-left:-.55pt;margin-top:124.65pt;width:481.9pt;height:14.15pt;z-index:251686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5CF129F5" wp14:editId="2AE3747F">
            <wp:extent cx="6120130" cy="4356100"/>
            <wp:effectExtent l="0" t="0" r="0" b="6350"/>
            <wp:docPr id="1480346732" name="Рисунок 1480346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20130" cy="4356100"/>
                    </a:xfrm>
                    <a:prstGeom prst="rect">
                      <a:avLst/>
                    </a:prstGeom>
                    <a:noFill/>
                    <a:ln>
                      <a:noFill/>
                    </a:ln>
                  </pic:spPr>
                </pic:pic>
              </a:graphicData>
            </a:graphic>
          </wp:inline>
        </w:drawing>
      </w:r>
    </w:p>
    <w:p w14:paraId="2FBB936B" w14:textId="77777777" w:rsidR="00DD5B32" w:rsidRPr="00F5055C" w:rsidRDefault="00DD5B32" w:rsidP="00DD5B32">
      <w:pPr>
        <w:keepNext/>
        <w:keepLines/>
        <w:rPr>
          <w:b/>
          <w:bCs/>
        </w:rPr>
      </w:pPr>
      <w:r w:rsidRPr="00F5055C">
        <w:rPr>
          <w:b/>
          <w:bCs/>
        </w:rPr>
        <w:lastRenderedPageBreak/>
        <w:t>Высокий уровень износа сетей и сооружений системы водоотведения.</w:t>
      </w:r>
    </w:p>
    <w:p w14:paraId="4A133541" w14:textId="0CB4128B" w:rsidR="00DD5B32" w:rsidRPr="00F5055C" w:rsidRDefault="00DD5B32" w:rsidP="00DD5B32">
      <w:pPr>
        <w:keepNext/>
        <w:keepLines/>
      </w:pPr>
      <w:r w:rsidRPr="00F5055C">
        <w:t>Доля уличной канализационной сети, нуждающейся в замене – 20,6% (10 место среди муниципальных образований Липецкой области). Уровень износа оборудования очистных сооружений канализации по состоянию на 2023 г. – 67%.</w:t>
      </w:r>
    </w:p>
    <w:p w14:paraId="5DEEE018" w14:textId="78EEB65E" w:rsidR="00DD5B32" w:rsidRPr="00F5055C" w:rsidRDefault="00DD5B32" w:rsidP="00AF7E08">
      <w:pPr>
        <w:pStyle w:val="a8"/>
      </w:pPr>
      <w:r w:rsidRPr="00F5055C">
        <w:t xml:space="preserve">Рисунок </w:t>
      </w:r>
      <w:fldSimple w:instr=" SEQ Рисунок \* ARABIC ">
        <w:r w:rsidR="00122F60" w:rsidRPr="00F5055C">
          <w:rPr>
            <w:noProof/>
          </w:rPr>
          <w:t>125</w:t>
        </w:r>
      </w:fldSimple>
      <w:r w:rsidRPr="00F5055C">
        <w:t xml:space="preserve"> – Одиночное протяжение уличной канализационной сети, км</w:t>
      </w:r>
    </w:p>
    <w:p w14:paraId="3017DE9F" w14:textId="77777777" w:rsidR="00DD5B32" w:rsidRPr="00F5055C" w:rsidRDefault="00DD5B32" w:rsidP="00DD5B32">
      <w:r w:rsidRPr="00F5055C">
        <w:rPr>
          <w:noProof/>
          <w:lang w:eastAsia="ru-RU"/>
        </w:rPr>
        <mc:AlternateContent>
          <mc:Choice Requires="wps">
            <w:drawing>
              <wp:anchor distT="0" distB="0" distL="114300" distR="114300" simplePos="0" relativeHeight="251687936" behindDoc="0" locked="0" layoutInCell="1" allowOverlap="1" wp14:anchorId="72F8F377" wp14:editId="53A1196F">
                <wp:simplePos x="0" y="0"/>
                <wp:positionH relativeFrom="margin">
                  <wp:posOffset>-7620</wp:posOffset>
                </wp:positionH>
                <wp:positionV relativeFrom="paragraph">
                  <wp:posOffset>1202055</wp:posOffset>
                </wp:positionV>
                <wp:extent cx="6120130" cy="180000"/>
                <wp:effectExtent l="0" t="0" r="13970" b="10795"/>
                <wp:wrapNone/>
                <wp:docPr id="2019989612"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350C741" id="Rectangle: Rounded Corners 1" o:spid="_x0000_s1026" style="position:absolute;margin-left:-.6pt;margin-top:94.65pt;width:481.9pt;height:14.15pt;z-index:2516879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6659A53E" wp14:editId="18252746">
            <wp:extent cx="6120130" cy="3593465"/>
            <wp:effectExtent l="0" t="0" r="0" b="69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20130" cy="3593465"/>
                    </a:xfrm>
                    <a:prstGeom prst="rect">
                      <a:avLst/>
                    </a:prstGeom>
                    <a:noFill/>
                    <a:ln>
                      <a:noFill/>
                    </a:ln>
                  </pic:spPr>
                </pic:pic>
              </a:graphicData>
            </a:graphic>
          </wp:inline>
        </w:drawing>
      </w:r>
    </w:p>
    <w:p w14:paraId="1EC454CD" w14:textId="44D628B7" w:rsidR="00DD5B32" w:rsidRPr="00F5055C" w:rsidRDefault="00DD5B32" w:rsidP="00AF7E08">
      <w:pPr>
        <w:pStyle w:val="a8"/>
      </w:pPr>
      <w:r w:rsidRPr="00F5055C">
        <w:lastRenderedPageBreak/>
        <w:t xml:space="preserve">Рисунок </w:t>
      </w:r>
      <w:fldSimple w:instr=" SEQ Рисунок \* ARABIC ">
        <w:r w:rsidR="00122F60" w:rsidRPr="00F5055C">
          <w:rPr>
            <w:noProof/>
          </w:rPr>
          <w:t>126</w:t>
        </w:r>
      </w:fldSimple>
      <w:r w:rsidRPr="00F5055C">
        <w:t xml:space="preserve"> – Одиночное протяжение уличной канализационной сети, нуждающейся в замене, км</w:t>
      </w:r>
    </w:p>
    <w:p w14:paraId="6CF60A8C" w14:textId="77777777" w:rsidR="00DD5B32" w:rsidRPr="00F5055C" w:rsidRDefault="00DD5B32" w:rsidP="00DD5B32">
      <w:r w:rsidRPr="00F5055C">
        <w:rPr>
          <w:noProof/>
          <w:lang w:eastAsia="ru-RU"/>
        </w:rPr>
        <mc:AlternateContent>
          <mc:Choice Requires="wps">
            <w:drawing>
              <wp:anchor distT="0" distB="0" distL="114300" distR="114300" simplePos="0" relativeHeight="251688960" behindDoc="0" locked="0" layoutInCell="1" allowOverlap="1" wp14:anchorId="6460638C" wp14:editId="60D7D7C3">
                <wp:simplePos x="0" y="0"/>
                <wp:positionH relativeFrom="margin">
                  <wp:posOffset>-13970</wp:posOffset>
                </wp:positionH>
                <wp:positionV relativeFrom="paragraph">
                  <wp:posOffset>2721610</wp:posOffset>
                </wp:positionV>
                <wp:extent cx="6120130" cy="180000"/>
                <wp:effectExtent l="0" t="0" r="13970" b="10795"/>
                <wp:wrapNone/>
                <wp:docPr id="1247723288"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2C1CEB8" id="Rectangle: Rounded Corners 1" o:spid="_x0000_s1026" style="position:absolute;margin-left:-1.1pt;margin-top:214.3pt;width:481.9pt;height:14.15pt;z-index:2516889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537D2EE0" wp14:editId="047C3BD1">
            <wp:extent cx="6120130" cy="4356100"/>
            <wp:effectExtent l="0" t="0" r="0"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20130" cy="4356100"/>
                    </a:xfrm>
                    <a:prstGeom prst="rect">
                      <a:avLst/>
                    </a:prstGeom>
                    <a:noFill/>
                    <a:ln>
                      <a:noFill/>
                    </a:ln>
                  </pic:spPr>
                </pic:pic>
              </a:graphicData>
            </a:graphic>
          </wp:inline>
        </w:drawing>
      </w:r>
    </w:p>
    <w:p w14:paraId="35FF810A" w14:textId="2633A511" w:rsidR="00DD5B32" w:rsidRPr="00F5055C" w:rsidRDefault="00DD5B32" w:rsidP="00AF7E08">
      <w:pPr>
        <w:pStyle w:val="a8"/>
      </w:pPr>
      <w:bookmarkStart w:id="169" w:name="_Ref170422797"/>
      <w:r w:rsidRPr="00F5055C">
        <w:lastRenderedPageBreak/>
        <w:t xml:space="preserve">Рисунок </w:t>
      </w:r>
      <w:fldSimple w:instr=" SEQ Рисунок \* ARABIC ">
        <w:r w:rsidR="00122F60" w:rsidRPr="00F5055C">
          <w:rPr>
            <w:noProof/>
          </w:rPr>
          <w:t>127</w:t>
        </w:r>
      </w:fldSimple>
      <w:bookmarkEnd w:id="169"/>
      <w:r w:rsidRPr="00F5055C">
        <w:t xml:space="preserve"> – Доля уличной канализационной сети, нуждающейся в замене, %</w:t>
      </w:r>
    </w:p>
    <w:p w14:paraId="260630EE" w14:textId="77777777" w:rsidR="00DD5B32" w:rsidRPr="00F5055C" w:rsidRDefault="00DD5B32" w:rsidP="00DD5B32">
      <w:r w:rsidRPr="00F5055C">
        <w:rPr>
          <w:noProof/>
          <w:lang w:eastAsia="ru-RU"/>
        </w:rPr>
        <mc:AlternateContent>
          <mc:Choice Requires="wps">
            <w:drawing>
              <wp:anchor distT="0" distB="0" distL="114300" distR="114300" simplePos="0" relativeHeight="251689984" behindDoc="0" locked="0" layoutInCell="1" allowOverlap="1" wp14:anchorId="2D0F7EBE" wp14:editId="467E133E">
                <wp:simplePos x="0" y="0"/>
                <wp:positionH relativeFrom="margin">
                  <wp:posOffset>-13970</wp:posOffset>
                </wp:positionH>
                <wp:positionV relativeFrom="paragraph">
                  <wp:posOffset>2150110</wp:posOffset>
                </wp:positionV>
                <wp:extent cx="6120130" cy="180000"/>
                <wp:effectExtent l="0" t="0" r="13970" b="10795"/>
                <wp:wrapNone/>
                <wp:docPr id="555529858"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36C4041" id="Rectangle: Rounded Corners 1" o:spid="_x0000_s1026" style="position:absolute;margin-left:-1.1pt;margin-top:169.3pt;width:481.9pt;height:14.15pt;z-index:2516899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6DB511A7" wp14:editId="56733598">
            <wp:extent cx="6120130" cy="4356100"/>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20130" cy="4356100"/>
                    </a:xfrm>
                    <a:prstGeom prst="rect">
                      <a:avLst/>
                    </a:prstGeom>
                    <a:noFill/>
                    <a:ln>
                      <a:noFill/>
                    </a:ln>
                  </pic:spPr>
                </pic:pic>
              </a:graphicData>
            </a:graphic>
          </wp:inline>
        </w:drawing>
      </w:r>
    </w:p>
    <w:p w14:paraId="568FDB33" w14:textId="19753F7D" w:rsidR="00DD5B32" w:rsidRPr="00F5055C" w:rsidRDefault="00DD5B32" w:rsidP="00DD5B32">
      <w:pPr>
        <w:keepNext/>
        <w:keepLines/>
      </w:pPr>
      <w:r w:rsidRPr="00F5055C">
        <w:rPr>
          <w:b/>
          <w:bCs/>
        </w:rPr>
        <w:lastRenderedPageBreak/>
        <w:t xml:space="preserve">Высокий уровень износа сетей и сооружений теплоснабжения. </w:t>
      </w:r>
      <w:r w:rsidRPr="00F5055C">
        <w:t xml:space="preserve">Уровень износа сетей теплоснабжения – 80%. Доля тепловых сетей, нуждающихся в замене 70% – по данным Администрации Грязинского района (по данным </w:t>
      </w:r>
      <w:proofErr w:type="spellStart"/>
      <w:r w:rsidRPr="00F5055C">
        <w:t>Липецкстата</w:t>
      </w:r>
      <w:proofErr w:type="spellEnd"/>
      <w:r w:rsidRPr="00F5055C">
        <w:t xml:space="preserve"> – 3,4%, </w:t>
      </w:r>
      <w:r w:rsidRPr="00F5055C">
        <w:fldChar w:fldCharType="begin"/>
      </w:r>
      <w:r w:rsidRPr="00F5055C">
        <w:instrText xml:space="preserve"> REF _Ref170247529 \h  \* MERGEFORMAT </w:instrText>
      </w:r>
      <w:r w:rsidRPr="00F5055C">
        <w:fldChar w:fldCharType="separate"/>
      </w:r>
      <w:r w:rsidR="00122F60" w:rsidRPr="00F5055C">
        <w:t xml:space="preserve">Рисунок </w:t>
      </w:r>
      <w:r w:rsidR="00122F60" w:rsidRPr="00F5055C">
        <w:rPr>
          <w:noProof/>
        </w:rPr>
        <w:t>130</w:t>
      </w:r>
      <w:r w:rsidRPr="00F5055C">
        <w:fldChar w:fldCharType="end"/>
      </w:r>
      <w:r w:rsidRPr="00F5055C">
        <w:t>). Уровень износа котельного оборудования – 60%. Грязинский район находится на 6 месте среди муниципальных образований Липецкой области по протяженности замененных и отремонтированных тепловых сетей за период с 2017 по 2023 гг. (4 750 м).</w:t>
      </w:r>
    </w:p>
    <w:p w14:paraId="67D90AF7" w14:textId="323941B4" w:rsidR="00DD5B32" w:rsidRPr="00F5055C" w:rsidRDefault="00DD5B32" w:rsidP="00DD5B32">
      <w:pPr>
        <w:keepNext/>
        <w:keepLines/>
      </w:pPr>
      <w:r w:rsidRPr="00F5055C">
        <w:t xml:space="preserve">По показателю «Расход топлива фактически на единицу </w:t>
      </w:r>
      <w:proofErr w:type="spellStart"/>
      <w:r w:rsidRPr="00F5055C">
        <w:t>теплоэнергии</w:t>
      </w:r>
      <w:proofErr w:type="spellEnd"/>
      <w:r w:rsidRPr="00F5055C">
        <w:t>, кг/</w:t>
      </w:r>
      <w:proofErr w:type="spellStart"/>
      <w:r w:rsidRPr="00F5055C">
        <w:t>гигакал</w:t>
      </w:r>
      <w:proofErr w:type="spellEnd"/>
      <w:r w:rsidRPr="00F5055C">
        <w:t>» район находится на 6 месте (173,5 кг/</w:t>
      </w:r>
      <w:proofErr w:type="spellStart"/>
      <w:r w:rsidRPr="00F5055C">
        <w:t>гигакал</w:t>
      </w:r>
      <w:proofErr w:type="spellEnd"/>
      <w:r w:rsidRPr="00F5055C">
        <w:t>), но при этом уровень потерь теплоэнергии составляет 16,5%.</w:t>
      </w:r>
    </w:p>
    <w:p w14:paraId="0C86A4F6" w14:textId="435D54B8" w:rsidR="00DD5B32" w:rsidRPr="00F5055C" w:rsidRDefault="00DD5B32" w:rsidP="00AF7E08">
      <w:pPr>
        <w:pStyle w:val="a8"/>
      </w:pPr>
      <w:r w:rsidRPr="00F5055C">
        <w:t xml:space="preserve">Рисунок </w:t>
      </w:r>
      <w:fldSimple w:instr=" SEQ Рисунок \* ARABIC ">
        <w:r w:rsidR="00122F60" w:rsidRPr="00F5055C">
          <w:rPr>
            <w:noProof/>
          </w:rPr>
          <w:t>128</w:t>
        </w:r>
      </w:fldSimple>
      <w:r w:rsidRPr="00F5055C">
        <w:t xml:space="preserve"> – Протяженность тепловых и паровых сетей в двухтрубном исчислении, км</w:t>
      </w:r>
    </w:p>
    <w:p w14:paraId="2473352E" w14:textId="77777777" w:rsidR="00DD5B32" w:rsidRPr="00F5055C" w:rsidRDefault="00DD5B32" w:rsidP="00DD5B32">
      <w:r w:rsidRPr="00F5055C">
        <w:rPr>
          <w:noProof/>
          <w:lang w:eastAsia="ru-RU"/>
        </w:rPr>
        <mc:AlternateContent>
          <mc:Choice Requires="wps">
            <w:drawing>
              <wp:anchor distT="0" distB="0" distL="114300" distR="114300" simplePos="0" relativeHeight="251691008" behindDoc="0" locked="0" layoutInCell="1" allowOverlap="1" wp14:anchorId="1CDBE0DD" wp14:editId="3A4E2D31">
                <wp:simplePos x="0" y="0"/>
                <wp:positionH relativeFrom="margin">
                  <wp:posOffset>-635</wp:posOffset>
                </wp:positionH>
                <wp:positionV relativeFrom="paragraph">
                  <wp:posOffset>820420</wp:posOffset>
                </wp:positionV>
                <wp:extent cx="6120130" cy="180000"/>
                <wp:effectExtent l="0" t="0" r="13970" b="10795"/>
                <wp:wrapNone/>
                <wp:docPr id="1342586820"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EB40039" id="Rectangle: Rounded Corners 1" o:spid="_x0000_s1026" style="position:absolute;margin-left:-.05pt;margin-top:64.6pt;width:481.9pt;height:14.15pt;z-index:2516910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64287F66" wp14:editId="00AC5AA7">
            <wp:extent cx="6120130" cy="4356100"/>
            <wp:effectExtent l="0" t="0" r="0" b="6350"/>
            <wp:docPr id="1007765924" name="Рисунок 1007765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20130" cy="4356100"/>
                    </a:xfrm>
                    <a:prstGeom prst="rect">
                      <a:avLst/>
                    </a:prstGeom>
                    <a:noFill/>
                    <a:ln>
                      <a:noFill/>
                    </a:ln>
                  </pic:spPr>
                </pic:pic>
              </a:graphicData>
            </a:graphic>
          </wp:inline>
        </w:drawing>
      </w:r>
    </w:p>
    <w:p w14:paraId="72CBE7F2" w14:textId="77777777" w:rsidR="00DD5B32" w:rsidRPr="00F5055C" w:rsidRDefault="00DD5B32" w:rsidP="00DD5B32"/>
    <w:p w14:paraId="138E1EA3" w14:textId="64A12020" w:rsidR="00DD5B32" w:rsidRPr="00F5055C" w:rsidRDefault="00DD5B32" w:rsidP="00AF7E08">
      <w:pPr>
        <w:pStyle w:val="a8"/>
      </w:pPr>
      <w:r w:rsidRPr="00F5055C">
        <w:lastRenderedPageBreak/>
        <w:t xml:space="preserve">Рисунок </w:t>
      </w:r>
      <w:fldSimple w:instr=" SEQ Рисунок \* ARABIC ">
        <w:r w:rsidR="00122F60" w:rsidRPr="00F5055C">
          <w:rPr>
            <w:noProof/>
          </w:rPr>
          <w:t>129</w:t>
        </w:r>
      </w:fldSimple>
      <w:r w:rsidRPr="00F5055C">
        <w:t xml:space="preserve"> – Протяженность тепловых и паровых сетей в двухтрубном исчислении, нуждающихся в замене, км</w:t>
      </w:r>
    </w:p>
    <w:p w14:paraId="4E3A0019" w14:textId="77777777" w:rsidR="00DD5B32" w:rsidRPr="00F5055C" w:rsidRDefault="00DD5B32" w:rsidP="00DD5B32">
      <w:r w:rsidRPr="00F5055C">
        <w:rPr>
          <w:noProof/>
          <w:lang w:eastAsia="ru-RU"/>
        </w:rPr>
        <mc:AlternateContent>
          <mc:Choice Requires="wps">
            <w:drawing>
              <wp:anchor distT="0" distB="0" distL="114300" distR="114300" simplePos="0" relativeHeight="251692032" behindDoc="0" locked="0" layoutInCell="1" allowOverlap="1" wp14:anchorId="6F1E700A" wp14:editId="7DBD1263">
                <wp:simplePos x="0" y="0"/>
                <wp:positionH relativeFrom="margin">
                  <wp:posOffset>-635</wp:posOffset>
                </wp:positionH>
                <wp:positionV relativeFrom="paragraph">
                  <wp:posOffset>3102610</wp:posOffset>
                </wp:positionV>
                <wp:extent cx="6120130" cy="180000"/>
                <wp:effectExtent l="0" t="0" r="13970" b="10795"/>
                <wp:wrapNone/>
                <wp:docPr id="1416699760"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BD8CA2E" id="Rectangle: Rounded Corners 1" o:spid="_x0000_s1026" style="position:absolute;margin-left:-.05pt;margin-top:244.3pt;width:481.9pt;height:14.15pt;z-index:2516920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597754C7" wp14:editId="51FC3706">
            <wp:extent cx="6120130" cy="4356100"/>
            <wp:effectExtent l="0" t="0" r="0" b="6350"/>
            <wp:docPr id="197745852" name="Рисунок 19774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20130" cy="4356100"/>
                    </a:xfrm>
                    <a:prstGeom prst="rect">
                      <a:avLst/>
                    </a:prstGeom>
                    <a:noFill/>
                    <a:ln>
                      <a:noFill/>
                    </a:ln>
                  </pic:spPr>
                </pic:pic>
              </a:graphicData>
            </a:graphic>
          </wp:inline>
        </w:drawing>
      </w:r>
    </w:p>
    <w:p w14:paraId="2222915B" w14:textId="289A364B" w:rsidR="00DD5B32" w:rsidRPr="00F5055C" w:rsidRDefault="00DD5B32" w:rsidP="00AF7E08">
      <w:pPr>
        <w:pStyle w:val="a8"/>
      </w:pPr>
      <w:bookmarkStart w:id="170" w:name="_Ref170247529"/>
      <w:r w:rsidRPr="00F5055C">
        <w:lastRenderedPageBreak/>
        <w:t xml:space="preserve">Рисунок </w:t>
      </w:r>
      <w:fldSimple w:instr=" SEQ Рисунок \* ARABIC ">
        <w:r w:rsidR="00122F60" w:rsidRPr="00F5055C">
          <w:rPr>
            <w:noProof/>
          </w:rPr>
          <w:t>130</w:t>
        </w:r>
      </w:fldSimple>
      <w:bookmarkEnd w:id="170"/>
      <w:r w:rsidRPr="00F5055C">
        <w:t xml:space="preserve"> – Доля тепловых и паровых сетей в двухтрубном исчислении, нуждающихся в замене, %</w:t>
      </w:r>
    </w:p>
    <w:p w14:paraId="232F1478" w14:textId="77777777" w:rsidR="00DD5B32" w:rsidRPr="00F5055C" w:rsidRDefault="00DD5B32" w:rsidP="00DD5B32">
      <w:r w:rsidRPr="00F5055C">
        <w:rPr>
          <w:noProof/>
          <w:lang w:eastAsia="ru-RU"/>
        </w:rPr>
        <mc:AlternateContent>
          <mc:Choice Requires="wps">
            <w:drawing>
              <wp:anchor distT="0" distB="0" distL="114300" distR="114300" simplePos="0" relativeHeight="251693056" behindDoc="0" locked="0" layoutInCell="1" allowOverlap="1" wp14:anchorId="53D7CE20" wp14:editId="190B7F83">
                <wp:simplePos x="0" y="0"/>
                <wp:positionH relativeFrom="margin">
                  <wp:posOffset>-13970</wp:posOffset>
                </wp:positionH>
                <wp:positionV relativeFrom="paragraph">
                  <wp:posOffset>2150110</wp:posOffset>
                </wp:positionV>
                <wp:extent cx="6120130" cy="180000"/>
                <wp:effectExtent l="0" t="0" r="13970" b="10795"/>
                <wp:wrapNone/>
                <wp:docPr id="1080462560"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25C403D" id="Rectangle: Rounded Corners 1" o:spid="_x0000_s1026" style="position:absolute;margin-left:-1.1pt;margin-top:169.3pt;width:481.9pt;height:14.15pt;z-index:2516930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69278EEB" wp14:editId="2DA2AE68">
            <wp:extent cx="6120130" cy="4353560"/>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20130" cy="4353560"/>
                    </a:xfrm>
                    <a:prstGeom prst="rect">
                      <a:avLst/>
                    </a:prstGeom>
                    <a:noFill/>
                    <a:ln>
                      <a:noFill/>
                    </a:ln>
                  </pic:spPr>
                </pic:pic>
              </a:graphicData>
            </a:graphic>
          </wp:inline>
        </w:drawing>
      </w:r>
    </w:p>
    <w:p w14:paraId="60311336" w14:textId="1152266E" w:rsidR="00DD5B32" w:rsidRPr="00F5055C" w:rsidRDefault="00DD5B32" w:rsidP="00AF7E08">
      <w:pPr>
        <w:pStyle w:val="a8"/>
      </w:pPr>
      <w:bookmarkStart w:id="171" w:name="_Ref170247556"/>
      <w:r w:rsidRPr="00F5055C">
        <w:t xml:space="preserve">Рисунок </w:t>
      </w:r>
      <w:fldSimple w:instr=" SEQ Рисунок \* ARABIC ">
        <w:r w:rsidR="00122F60" w:rsidRPr="00F5055C">
          <w:rPr>
            <w:noProof/>
          </w:rPr>
          <w:t>131</w:t>
        </w:r>
      </w:fldSimple>
      <w:bookmarkEnd w:id="171"/>
      <w:r w:rsidRPr="00F5055C">
        <w:t xml:space="preserve"> – Протяженность тепловых и паровых сетей, которые были заменены и отремонтированы,</w:t>
      </w:r>
      <w:r w:rsidR="006E095E" w:rsidRPr="00F5055C">
        <w:t xml:space="preserve"> м</w:t>
      </w:r>
      <w:r w:rsidRPr="00F5055C">
        <w:t xml:space="preserve"> (накопленный итог)</w:t>
      </w:r>
    </w:p>
    <w:p w14:paraId="55BAF3BB" w14:textId="77777777" w:rsidR="00DD5B32" w:rsidRPr="00F5055C" w:rsidRDefault="00DD5B32" w:rsidP="00DD5B32">
      <w:r w:rsidRPr="00F5055C">
        <w:rPr>
          <w:noProof/>
          <w:lang w:eastAsia="ru-RU"/>
        </w:rPr>
        <mc:AlternateContent>
          <mc:Choice Requires="wps">
            <w:drawing>
              <wp:anchor distT="0" distB="0" distL="114300" distR="114300" simplePos="0" relativeHeight="251694080" behindDoc="0" locked="0" layoutInCell="1" allowOverlap="1" wp14:anchorId="550987DF" wp14:editId="69AE69C6">
                <wp:simplePos x="0" y="0"/>
                <wp:positionH relativeFrom="margin">
                  <wp:posOffset>-38735</wp:posOffset>
                </wp:positionH>
                <wp:positionV relativeFrom="paragraph">
                  <wp:posOffset>1203960</wp:posOffset>
                </wp:positionV>
                <wp:extent cx="4025900" cy="171450"/>
                <wp:effectExtent l="0" t="0" r="12700" b="19050"/>
                <wp:wrapNone/>
                <wp:docPr id="2115709291" name="Rectangle: Rounded Corners 1"/>
                <wp:cNvGraphicFramePr/>
                <a:graphic xmlns:a="http://schemas.openxmlformats.org/drawingml/2006/main">
                  <a:graphicData uri="http://schemas.microsoft.com/office/word/2010/wordprocessingShape">
                    <wps:wsp>
                      <wps:cNvSpPr/>
                      <wps:spPr>
                        <a:xfrm>
                          <a:off x="0" y="0"/>
                          <a:ext cx="4025900" cy="17145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4D031F8" id="Rectangle: Rounded Corners 1" o:spid="_x0000_s1026" style="position:absolute;margin-left:-3.05pt;margin-top:94.8pt;width:317pt;height:13.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631CC31E" wp14:editId="61764F35">
            <wp:extent cx="4019550" cy="3406140"/>
            <wp:effectExtent l="0" t="0" r="0" b="3810"/>
            <wp:docPr id="1186758619" name="Рисунок 1186758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2">
                      <a:extLst>
                        <a:ext uri="{28A0092B-C50C-407E-A947-70E740481C1C}">
                          <a14:useLocalDpi xmlns:a14="http://schemas.microsoft.com/office/drawing/2010/main" val="0"/>
                        </a:ext>
                      </a:extLst>
                    </a:blip>
                    <a:srcRect r="34323"/>
                    <a:stretch/>
                  </pic:blipFill>
                  <pic:spPr bwMode="auto">
                    <a:xfrm>
                      <a:off x="0" y="0"/>
                      <a:ext cx="4019550" cy="3406140"/>
                    </a:xfrm>
                    <a:prstGeom prst="rect">
                      <a:avLst/>
                    </a:prstGeom>
                    <a:noFill/>
                    <a:ln>
                      <a:noFill/>
                    </a:ln>
                    <a:extLst>
                      <a:ext uri="{53640926-AAD7-44D8-BBD7-CCE9431645EC}">
                        <a14:shadowObscured xmlns:a14="http://schemas.microsoft.com/office/drawing/2010/main"/>
                      </a:ext>
                    </a:extLst>
                  </pic:spPr>
                </pic:pic>
              </a:graphicData>
            </a:graphic>
          </wp:inline>
        </w:drawing>
      </w:r>
    </w:p>
    <w:p w14:paraId="0025231B" w14:textId="77777777" w:rsidR="00DD5B32" w:rsidRPr="00F5055C" w:rsidRDefault="00DD5B32" w:rsidP="00DD5B32"/>
    <w:p w14:paraId="2BC071F1" w14:textId="048B9754" w:rsidR="00DD5B32" w:rsidRPr="00F5055C" w:rsidRDefault="00DD5B32" w:rsidP="00AF7E08">
      <w:pPr>
        <w:pStyle w:val="a8"/>
      </w:pPr>
      <w:bookmarkStart w:id="172" w:name="_Ref170247148"/>
      <w:r w:rsidRPr="00F5055C">
        <w:lastRenderedPageBreak/>
        <w:t xml:space="preserve">Рисунок </w:t>
      </w:r>
      <w:fldSimple w:instr=" SEQ Рисунок \* ARABIC ">
        <w:r w:rsidR="00122F60" w:rsidRPr="00F5055C">
          <w:rPr>
            <w:noProof/>
          </w:rPr>
          <w:t>132</w:t>
        </w:r>
      </w:fldSimple>
      <w:bookmarkEnd w:id="172"/>
      <w:r w:rsidRPr="00F5055C">
        <w:t xml:space="preserve"> – Потери в сетях теплоснабжения и водоснабжения</w:t>
      </w:r>
    </w:p>
    <w:p w14:paraId="10DFE7B2" w14:textId="77777777" w:rsidR="00DD5B32" w:rsidRPr="00F5055C" w:rsidRDefault="00DD5B32" w:rsidP="00DD5B32">
      <w:r w:rsidRPr="00F5055C">
        <w:rPr>
          <w:noProof/>
          <w:lang w:eastAsia="ru-RU"/>
        </w:rPr>
        <mc:AlternateContent>
          <mc:Choice Requires="wps">
            <w:drawing>
              <wp:anchor distT="0" distB="0" distL="114300" distR="114300" simplePos="0" relativeHeight="251697152" behindDoc="0" locked="0" layoutInCell="1" allowOverlap="1" wp14:anchorId="12C98105" wp14:editId="57674B59">
                <wp:simplePos x="0" y="0"/>
                <wp:positionH relativeFrom="margin">
                  <wp:posOffset>4138930</wp:posOffset>
                </wp:positionH>
                <wp:positionV relativeFrom="paragraph">
                  <wp:posOffset>3851910</wp:posOffset>
                </wp:positionV>
                <wp:extent cx="1962150" cy="215900"/>
                <wp:effectExtent l="0" t="0" r="19050" b="12700"/>
                <wp:wrapNone/>
                <wp:docPr id="2090728813" name="Rectangle: Rounded Corners 1"/>
                <wp:cNvGraphicFramePr/>
                <a:graphic xmlns:a="http://schemas.openxmlformats.org/drawingml/2006/main">
                  <a:graphicData uri="http://schemas.microsoft.com/office/word/2010/wordprocessingShape">
                    <wps:wsp>
                      <wps:cNvSpPr/>
                      <wps:spPr>
                        <a:xfrm>
                          <a:off x="0" y="0"/>
                          <a:ext cx="1962150" cy="2159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CF1DED9" id="Rectangle: Rounded Corners 1" o:spid="_x0000_s1026" style="position:absolute;margin-left:325.9pt;margin-top:303.3pt;width:154.5pt;height:17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" filled="f" strokecolor="#0080ff [3215]" strokeweight="1pt">
                <v:stroke dashstyle="3 1" joinstyle="miter"/>
                <w10:wrap anchorx="margin"/>
              </v:roundrect>
            </w:pict>
          </mc:Fallback>
        </mc:AlternateContent>
      </w:r>
      <w:r w:rsidRPr="00F5055C">
        <w:rPr>
          <w:noProof/>
          <w:lang w:eastAsia="ru-RU"/>
        </w:rPr>
        <mc:AlternateContent>
          <mc:Choice Requires="wps">
            <w:drawing>
              <wp:anchor distT="0" distB="0" distL="114300" distR="114300" simplePos="0" relativeHeight="251696128" behindDoc="0" locked="0" layoutInCell="1" allowOverlap="1" wp14:anchorId="30C26774" wp14:editId="2D07A9FA">
                <wp:simplePos x="0" y="0"/>
                <wp:positionH relativeFrom="margin">
                  <wp:posOffset>2082165</wp:posOffset>
                </wp:positionH>
                <wp:positionV relativeFrom="paragraph">
                  <wp:posOffset>4328160</wp:posOffset>
                </wp:positionV>
                <wp:extent cx="1924050" cy="209550"/>
                <wp:effectExtent l="0" t="0" r="19050" b="19050"/>
                <wp:wrapNone/>
                <wp:docPr id="1111849055" name="Rectangle: Rounded Corners 1"/>
                <wp:cNvGraphicFramePr/>
                <a:graphic xmlns:a="http://schemas.openxmlformats.org/drawingml/2006/main">
                  <a:graphicData uri="http://schemas.microsoft.com/office/word/2010/wordprocessingShape">
                    <wps:wsp>
                      <wps:cNvSpPr/>
                      <wps:spPr>
                        <a:xfrm>
                          <a:off x="0" y="0"/>
                          <a:ext cx="1924050" cy="20955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A282413" id="Rectangle: Rounded Corners 1" o:spid="_x0000_s1026" style="position:absolute;margin-left:163.95pt;margin-top:340.8pt;width:151.5pt;height:16.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" filled="f" strokecolor="#0080ff [3215]" strokeweight="1pt">
                <v:stroke dashstyle="3 1" joinstyle="miter"/>
                <w10:wrap anchorx="margin"/>
              </v:roundrect>
            </w:pict>
          </mc:Fallback>
        </mc:AlternateContent>
      </w:r>
      <w:r w:rsidRPr="00F5055C">
        <w:rPr>
          <w:noProof/>
          <w:lang w:eastAsia="ru-RU"/>
        </w:rPr>
        <mc:AlternateContent>
          <mc:Choice Requires="wps">
            <w:drawing>
              <wp:anchor distT="0" distB="0" distL="114300" distR="114300" simplePos="0" relativeHeight="251695104" behindDoc="0" locked="0" layoutInCell="1" allowOverlap="1" wp14:anchorId="1A10B7AF" wp14:editId="0E638294">
                <wp:simplePos x="0" y="0"/>
                <wp:positionH relativeFrom="margin">
                  <wp:posOffset>-13335</wp:posOffset>
                </wp:positionH>
                <wp:positionV relativeFrom="paragraph">
                  <wp:posOffset>2912110</wp:posOffset>
                </wp:positionV>
                <wp:extent cx="2019300" cy="228600"/>
                <wp:effectExtent l="0" t="0" r="19050" b="19050"/>
                <wp:wrapNone/>
                <wp:docPr id="1715099515" name="Rectangle: Rounded Corners 1"/>
                <wp:cNvGraphicFramePr/>
                <a:graphic xmlns:a="http://schemas.openxmlformats.org/drawingml/2006/main">
                  <a:graphicData uri="http://schemas.microsoft.com/office/word/2010/wordprocessingShape">
                    <wps:wsp>
                      <wps:cNvSpPr/>
                      <wps:spPr>
                        <a:xfrm>
                          <a:off x="0" y="0"/>
                          <a:ext cx="2019300" cy="2286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AB76BA4" id="Rectangle: Rounded Corners 1" o:spid="_x0000_s1026" style="position:absolute;margin-left:-1.05pt;margin-top:229.3pt;width:159pt;height:18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1A951E9E" wp14:editId="65C44560">
            <wp:extent cx="6120130" cy="573468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120130" cy="5734685"/>
                    </a:xfrm>
                    <a:prstGeom prst="rect">
                      <a:avLst/>
                    </a:prstGeom>
                    <a:noFill/>
                    <a:ln>
                      <a:noFill/>
                    </a:ln>
                  </pic:spPr>
                </pic:pic>
              </a:graphicData>
            </a:graphic>
          </wp:inline>
        </w:drawing>
      </w:r>
    </w:p>
    <w:p w14:paraId="78C861EA" w14:textId="77777777" w:rsidR="00DD5B32" w:rsidRPr="00F5055C" w:rsidRDefault="00DD5B32" w:rsidP="00DD5B32"/>
    <w:p w14:paraId="3A614E70" w14:textId="77777777" w:rsidR="00DD5B32" w:rsidRPr="00F5055C" w:rsidRDefault="00DD5B32" w:rsidP="00DD5B32">
      <w:pPr>
        <w:keepNext/>
      </w:pPr>
      <w:bookmarkStart w:id="173" w:name="_Hlk170481824"/>
      <w:r w:rsidRPr="00F5055C">
        <w:rPr>
          <w:b/>
          <w:bCs/>
        </w:rPr>
        <w:lastRenderedPageBreak/>
        <w:t>Относительно высокий уровень газификации населения природным газом</w:t>
      </w:r>
      <w:r w:rsidRPr="00F5055C">
        <w:t xml:space="preserve"> (83,04% в 2023 г. </w:t>
      </w:r>
      <w:bookmarkEnd w:id="173"/>
      <w:r w:rsidRPr="00F5055C">
        <w:t xml:space="preserve">– при среднероссийском значении показателя 73,8%). </w:t>
      </w:r>
    </w:p>
    <w:p w14:paraId="420ADF0D" w14:textId="6F9EA815" w:rsidR="00DD5B32" w:rsidRPr="00F5055C" w:rsidRDefault="00DD5B32" w:rsidP="00DD5B32">
      <w:pPr>
        <w:keepNext/>
        <w:keepLines/>
      </w:pPr>
      <w:r w:rsidRPr="00F5055C">
        <w:t xml:space="preserve">По количеству негазифицированных населенных пунктов в 2023 г. район занимал 4 место среди муниципальных образований Липецкой области (4 негазифицированных населенных пункта) – по данным Липецкстата, при этом по данным </w:t>
      </w:r>
      <w:r w:rsidR="0044304E" w:rsidRPr="00F5055C">
        <w:t>а</w:t>
      </w:r>
      <w:r w:rsidRPr="00F5055C">
        <w:t>дминистрации Грязинского района, количество негазифицированных населенных пунктов в 2023 г. составляло 11</w:t>
      </w:r>
    </w:p>
    <w:p w14:paraId="361BD0B0" w14:textId="221E233D" w:rsidR="00DD5B32" w:rsidRPr="00F5055C" w:rsidRDefault="00DD5B32" w:rsidP="00AF7E08">
      <w:pPr>
        <w:pStyle w:val="a8"/>
      </w:pPr>
      <w:bookmarkStart w:id="174" w:name="_Ref170247606"/>
      <w:r w:rsidRPr="00F5055C">
        <w:t xml:space="preserve">Рисунок </w:t>
      </w:r>
      <w:fldSimple w:instr=" SEQ Рисунок \* ARABIC ">
        <w:r w:rsidR="00122F60" w:rsidRPr="00F5055C">
          <w:rPr>
            <w:noProof/>
          </w:rPr>
          <w:t>133</w:t>
        </w:r>
      </w:fldSimple>
      <w:bookmarkEnd w:id="174"/>
      <w:r w:rsidRPr="00F5055C">
        <w:t xml:space="preserve"> – Количество негазифицированных населенных пунктов, ед.</w:t>
      </w:r>
    </w:p>
    <w:p w14:paraId="6421B70B" w14:textId="3177994D" w:rsidR="00DD5B32" w:rsidRPr="00F5055C" w:rsidRDefault="00DD5B32" w:rsidP="00DD5B32">
      <w:r w:rsidRPr="00F5055C">
        <w:rPr>
          <w:noProof/>
          <w:lang w:eastAsia="ru-RU"/>
        </w:rPr>
        <mc:AlternateContent>
          <mc:Choice Requires="wps">
            <w:drawing>
              <wp:anchor distT="0" distB="0" distL="114300" distR="114300" simplePos="0" relativeHeight="251698176" behindDoc="0" locked="0" layoutInCell="1" allowOverlap="1" wp14:anchorId="35A653A2" wp14:editId="48E34CEF">
                <wp:simplePos x="0" y="0"/>
                <wp:positionH relativeFrom="margin">
                  <wp:posOffset>-13970</wp:posOffset>
                </wp:positionH>
                <wp:positionV relativeFrom="paragraph">
                  <wp:posOffset>1006475</wp:posOffset>
                </wp:positionV>
                <wp:extent cx="6120130" cy="180000"/>
                <wp:effectExtent l="0" t="0" r="13970" b="10795"/>
                <wp:wrapNone/>
                <wp:docPr id="428732630"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CB930FF" id="Rectangle: Rounded Corners 1" o:spid="_x0000_s1026" style="position:absolute;margin-left:-1.1pt;margin-top:79.25pt;width:481.9pt;height:14.15pt;z-index:2516981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" filled="f" strokecolor="#0080ff [3215]" strokeweight="1pt">
                <v:stroke dashstyle="3 1" joinstyle="miter"/>
                <w10:wrap anchorx="margin"/>
              </v:roundrect>
            </w:pict>
          </mc:Fallback>
        </mc:AlternateContent>
      </w:r>
      <w:r w:rsidR="00D3290A" w:rsidRPr="00F5055C">
        <w:rPr>
          <w:noProof/>
          <w:lang w:eastAsia="ru-RU"/>
        </w:rPr>
        <w:drawing>
          <wp:inline distT="0" distB="0" distL="0" distR="0" wp14:anchorId="5440E960" wp14:editId="4F334095">
            <wp:extent cx="6120130" cy="4358640"/>
            <wp:effectExtent l="0" t="0" r="0" b="3810"/>
            <wp:docPr id="215130350" name="Рисунок 215130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20130" cy="4358640"/>
                    </a:xfrm>
                    <a:prstGeom prst="rect">
                      <a:avLst/>
                    </a:prstGeom>
                    <a:noFill/>
                    <a:ln>
                      <a:noFill/>
                    </a:ln>
                  </pic:spPr>
                </pic:pic>
              </a:graphicData>
            </a:graphic>
          </wp:inline>
        </w:drawing>
      </w:r>
    </w:p>
    <w:p w14:paraId="7C78094B" w14:textId="77777777" w:rsidR="00DD5B32" w:rsidRPr="00F5055C" w:rsidRDefault="00DD5B32" w:rsidP="00DD5B32"/>
    <w:p w14:paraId="24097C75" w14:textId="454ECF19" w:rsidR="00DD5B32" w:rsidRPr="00F5055C" w:rsidRDefault="00DD5B32" w:rsidP="00DD5B32">
      <w:pPr>
        <w:keepNext/>
      </w:pPr>
      <w:bookmarkStart w:id="175" w:name="_Hlk170306997"/>
      <w:r w:rsidRPr="00F5055C">
        <w:rPr>
          <w:b/>
          <w:bCs/>
        </w:rPr>
        <w:lastRenderedPageBreak/>
        <w:t>Отсутствие сортировки твердых коммунальных отходов</w:t>
      </w:r>
      <w:bookmarkEnd w:id="175"/>
      <w:r w:rsidR="0044304E" w:rsidRPr="00F5055C">
        <w:rPr>
          <w:b/>
          <w:bCs/>
        </w:rPr>
        <w:t>.</w:t>
      </w:r>
    </w:p>
    <w:p w14:paraId="1AF851DF" w14:textId="3F336E13" w:rsidR="00DD5B32" w:rsidRPr="00F5055C" w:rsidRDefault="00DD5B32" w:rsidP="00AF7E08">
      <w:pPr>
        <w:pStyle w:val="a8"/>
      </w:pPr>
      <w:r w:rsidRPr="00F5055C">
        <w:t xml:space="preserve">Рисунок </w:t>
      </w:r>
      <w:fldSimple w:instr=" SEQ Рисунок \* ARABIC ">
        <w:r w:rsidR="00122F60" w:rsidRPr="00F5055C">
          <w:rPr>
            <w:noProof/>
          </w:rPr>
          <w:t>134</w:t>
        </w:r>
      </w:fldSimple>
      <w:r w:rsidRPr="00F5055C">
        <w:t xml:space="preserve"> – Вывезено за год твердых коммунальных отходов, тыс. т</w:t>
      </w:r>
    </w:p>
    <w:p w14:paraId="4369A8C9" w14:textId="77777777" w:rsidR="00DD5B32" w:rsidRPr="00F5055C" w:rsidRDefault="00DD5B32" w:rsidP="00DD5B32">
      <w:r w:rsidRPr="00F5055C">
        <w:rPr>
          <w:noProof/>
          <w:lang w:eastAsia="ru-RU"/>
        </w:rPr>
        <mc:AlternateContent>
          <mc:Choice Requires="wps">
            <w:drawing>
              <wp:anchor distT="0" distB="0" distL="114300" distR="114300" simplePos="0" relativeHeight="251699200" behindDoc="0" locked="0" layoutInCell="1" allowOverlap="1" wp14:anchorId="1C60D841" wp14:editId="4A54F12E">
                <wp:simplePos x="0" y="0"/>
                <wp:positionH relativeFrom="margin">
                  <wp:posOffset>-7620</wp:posOffset>
                </wp:positionH>
                <wp:positionV relativeFrom="paragraph">
                  <wp:posOffset>1009650</wp:posOffset>
                </wp:positionV>
                <wp:extent cx="6120130" cy="180000"/>
                <wp:effectExtent l="0" t="0" r="13970" b="10795"/>
                <wp:wrapNone/>
                <wp:docPr id="703962195"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E284EB3" id="Rectangle: Rounded Corners 1" o:spid="_x0000_s1026" style="position:absolute;margin-left:-.6pt;margin-top:79.5pt;width:481.9pt;height:14.15pt;z-index:2516992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37B55B10" wp14:editId="43733720">
            <wp:extent cx="6120130" cy="3783330"/>
            <wp:effectExtent l="0" t="0" r="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20130" cy="3783330"/>
                    </a:xfrm>
                    <a:prstGeom prst="rect">
                      <a:avLst/>
                    </a:prstGeom>
                    <a:noFill/>
                    <a:ln>
                      <a:noFill/>
                    </a:ln>
                  </pic:spPr>
                </pic:pic>
              </a:graphicData>
            </a:graphic>
          </wp:inline>
        </w:drawing>
      </w:r>
    </w:p>
    <w:p w14:paraId="477CF984" w14:textId="77777777" w:rsidR="00DD5B32" w:rsidRPr="00F5055C" w:rsidRDefault="00DD5B32" w:rsidP="00DD5B32"/>
    <w:p w14:paraId="207D1645" w14:textId="20162B39" w:rsidR="00DD5B32" w:rsidRPr="00F5055C" w:rsidRDefault="00DD5B32" w:rsidP="00AF7E08">
      <w:pPr>
        <w:pStyle w:val="a8"/>
      </w:pPr>
      <w:r w:rsidRPr="00F5055C">
        <w:t xml:space="preserve">Рисунок </w:t>
      </w:r>
      <w:fldSimple w:instr=" SEQ Рисунок \* ARABIC ">
        <w:r w:rsidR="00122F60" w:rsidRPr="00F5055C">
          <w:rPr>
            <w:noProof/>
          </w:rPr>
          <w:t>135</w:t>
        </w:r>
      </w:fldSimple>
      <w:r w:rsidRPr="00F5055C">
        <w:t xml:space="preserve"> – Вывезено твердых коммунальных отходов на объекты обработки отходов, тыс.</w:t>
      </w:r>
      <w:r w:rsidR="0044304E" w:rsidRPr="00F5055C">
        <w:t> </w:t>
      </w:r>
      <w:r w:rsidRPr="00F5055C">
        <w:t>т</w:t>
      </w:r>
    </w:p>
    <w:p w14:paraId="79CC1C52" w14:textId="77777777" w:rsidR="00DD5B32" w:rsidRPr="00F5055C" w:rsidRDefault="00DD5B32" w:rsidP="00DD5B32">
      <w:r w:rsidRPr="00F5055C">
        <w:rPr>
          <w:noProof/>
          <w:lang w:eastAsia="ru-RU"/>
        </w:rPr>
        <mc:AlternateContent>
          <mc:Choice Requires="wps">
            <w:drawing>
              <wp:anchor distT="0" distB="0" distL="114300" distR="114300" simplePos="0" relativeHeight="251700224" behindDoc="0" locked="0" layoutInCell="1" allowOverlap="1" wp14:anchorId="361696F3" wp14:editId="1BA9B754">
                <wp:simplePos x="0" y="0"/>
                <wp:positionH relativeFrom="margin">
                  <wp:posOffset>-635</wp:posOffset>
                </wp:positionH>
                <wp:positionV relativeFrom="paragraph">
                  <wp:posOffset>1204595</wp:posOffset>
                </wp:positionV>
                <wp:extent cx="6120130" cy="180000"/>
                <wp:effectExtent l="0" t="0" r="13970" b="10795"/>
                <wp:wrapNone/>
                <wp:docPr id="1028821324"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4DA7293" id="Rectangle: Rounded Corners 1" o:spid="_x0000_s1026" style="position:absolute;margin-left:-.05pt;margin-top:94.85pt;width:481.9pt;height:14.15pt;z-index:2517002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58EADD31" wp14:editId="45348C2C">
            <wp:extent cx="6120130" cy="1504315"/>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20130" cy="1504315"/>
                    </a:xfrm>
                    <a:prstGeom prst="rect">
                      <a:avLst/>
                    </a:prstGeom>
                    <a:noFill/>
                    <a:ln>
                      <a:noFill/>
                    </a:ln>
                  </pic:spPr>
                </pic:pic>
              </a:graphicData>
            </a:graphic>
          </wp:inline>
        </w:drawing>
      </w:r>
    </w:p>
    <w:p w14:paraId="26676C07" w14:textId="77777777" w:rsidR="00DD5B32" w:rsidRPr="00F5055C" w:rsidRDefault="00DD5B32" w:rsidP="00DD5B32"/>
    <w:p w14:paraId="68A8144B" w14:textId="0BCB472E" w:rsidR="00DD5B32" w:rsidRPr="00F5055C" w:rsidRDefault="00DD5B32" w:rsidP="00AF7E08">
      <w:pPr>
        <w:pStyle w:val="a8"/>
      </w:pPr>
      <w:bookmarkStart w:id="176" w:name="_Ref170247704"/>
      <w:r w:rsidRPr="00F5055C">
        <w:t xml:space="preserve">Рисунок </w:t>
      </w:r>
      <w:fldSimple w:instr=" SEQ Рисунок \* ARABIC ">
        <w:r w:rsidR="00122F60" w:rsidRPr="00F5055C">
          <w:rPr>
            <w:noProof/>
          </w:rPr>
          <w:t>136</w:t>
        </w:r>
      </w:fldSimple>
      <w:bookmarkEnd w:id="176"/>
      <w:r w:rsidRPr="00F5055C">
        <w:t xml:space="preserve"> – Доля твердых коммунальных отходов, направленных на обработку, %</w:t>
      </w:r>
    </w:p>
    <w:p w14:paraId="131F7397" w14:textId="77777777" w:rsidR="00DD5B32" w:rsidRPr="00F5055C" w:rsidRDefault="00DD5B32" w:rsidP="00DD5B32">
      <w:r w:rsidRPr="00F5055C">
        <w:rPr>
          <w:noProof/>
          <w:lang w:eastAsia="ru-RU"/>
        </w:rPr>
        <mc:AlternateContent>
          <mc:Choice Requires="wps">
            <w:drawing>
              <wp:anchor distT="0" distB="0" distL="114300" distR="114300" simplePos="0" relativeHeight="251701248" behindDoc="0" locked="0" layoutInCell="1" allowOverlap="1" wp14:anchorId="0BF258FE" wp14:editId="6B4CB60D">
                <wp:simplePos x="0" y="0"/>
                <wp:positionH relativeFrom="margin">
                  <wp:posOffset>-13335</wp:posOffset>
                </wp:positionH>
                <wp:positionV relativeFrom="paragraph">
                  <wp:posOffset>1221740</wp:posOffset>
                </wp:positionV>
                <wp:extent cx="6120130" cy="165100"/>
                <wp:effectExtent l="0" t="0" r="13970" b="25400"/>
                <wp:wrapNone/>
                <wp:docPr id="1065932643" name="Rectangle: Rounded Corners 1"/>
                <wp:cNvGraphicFramePr/>
                <a:graphic xmlns:a="http://schemas.openxmlformats.org/drawingml/2006/main">
                  <a:graphicData uri="http://schemas.microsoft.com/office/word/2010/wordprocessingShape">
                    <wps:wsp>
                      <wps:cNvSpPr/>
                      <wps:spPr>
                        <a:xfrm>
                          <a:off x="0" y="0"/>
                          <a:ext cx="6120130" cy="1651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27DA0AB" id="Rectangle: Rounded Corners 1" o:spid="_x0000_s1026" style="position:absolute;margin-left:-1.05pt;margin-top:96.2pt;width:481.9pt;height:13pt;z-index:2517012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78F1103F" wp14:editId="53094715">
            <wp:extent cx="6120130" cy="1504315"/>
            <wp:effectExtent l="0" t="0" r="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20130" cy="1504315"/>
                    </a:xfrm>
                    <a:prstGeom prst="rect">
                      <a:avLst/>
                    </a:prstGeom>
                    <a:noFill/>
                    <a:ln>
                      <a:noFill/>
                    </a:ln>
                  </pic:spPr>
                </pic:pic>
              </a:graphicData>
            </a:graphic>
          </wp:inline>
        </w:drawing>
      </w:r>
    </w:p>
    <w:p w14:paraId="38A22260" w14:textId="351BE2B9" w:rsidR="00DD5B32" w:rsidRPr="00F5055C" w:rsidRDefault="00DD5B32" w:rsidP="00DD5B32">
      <w:pPr>
        <w:keepNext/>
        <w:keepLines/>
      </w:pPr>
      <w:r w:rsidRPr="00F5055C">
        <w:rPr>
          <w:b/>
          <w:bCs/>
        </w:rPr>
        <w:lastRenderedPageBreak/>
        <w:t xml:space="preserve">Низкая энергоэффективность </w:t>
      </w:r>
      <w:bookmarkStart w:id="177" w:name="_Hlk170424051"/>
      <w:r w:rsidRPr="00F5055C">
        <w:rPr>
          <w:b/>
          <w:bCs/>
        </w:rPr>
        <w:t>(по эл. энергии)</w:t>
      </w:r>
      <w:bookmarkEnd w:id="177"/>
      <w:r w:rsidRPr="00F5055C">
        <w:rPr>
          <w:b/>
          <w:bCs/>
        </w:rPr>
        <w:t xml:space="preserve"> многоквартирных домов. </w:t>
      </w:r>
      <w:r w:rsidRPr="00F5055C">
        <w:t>Грязинский район в 2023 г. занимает 18 место среди муниципальных образований Липецкой области по показателю энергоэффективности (по эл. энергии) МКД и первое место – по эне</w:t>
      </w:r>
      <w:r w:rsidR="0044304E" w:rsidRPr="00F5055C">
        <w:t>р</w:t>
      </w:r>
      <w:r w:rsidRPr="00F5055C">
        <w:t>гоэффективности (по эл</w:t>
      </w:r>
      <w:r w:rsidR="0044304E" w:rsidRPr="00F5055C">
        <w:t>ектро</w:t>
      </w:r>
      <w:r w:rsidRPr="00F5055C">
        <w:t>энергии) муниципальных бюджетных учреждений, а также 1 и 2 место соответственно по показателям удельной величины потребления холодной воды в многоквартирных домах и в муниципальных бюджетных учреждениях.</w:t>
      </w:r>
    </w:p>
    <w:p w14:paraId="3F0D9165" w14:textId="475A94E7" w:rsidR="00DD5B32" w:rsidRPr="00F5055C" w:rsidRDefault="00DD5B32" w:rsidP="00AF7E08">
      <w:pPr>
        <w:pStyle w:val="a8"/>
      </w:pPr>
      <w:bookmarkStart w:id="178" w:name="_Ref170424025"/>
      <w:r w:rsidRPr="00F5055C">
        <w:t xml:space="preserve">Рисунок </w:t>
      </w:r>
      <w:fldSimple w:instr=" SEQ Рисунок \* ARABIC ">
        <w:r w:rsidR="00122F60" w:rsidRPr="00F5055C">
          <w:rPr>
            <w:noProof/>
          </w:rPr>
          <w:t>137</w:t>
        </w:r>
      </w:fldSimple>
      <w:bookmarkEnd w:id="178"/>
      <w:r w:rsidRPr="00F5055C">
        <w:t xml:space="preserve"> – Удельная величина потребления электрической энергии в многоквартирных домах на 1 жителя, кВт. час</w:t>
      </w:r>
    </w:p>
    <w:p w14:paraId="068FA557" w14:textId="77777777" w:rsidR="00DD5B32" w:rsidRPr="00F5055C" w:rsidRDefault="00DD5B32" w:rsidP="00DD5B32">
      <w:r w:rsidRPr="00F5055C">
        <w:rPr>
          <w:noProof/>
          <w:lang w:eastAsia="ru-RU"/>
        </w:rPr>
        <mc:AlternateContent>
          <mc:Choice Requires="wps">
            <w:drawing>
              <wp:anchor distT="0" distB="0" distL="114300" distR="114300" simplePos="0" relativeHeight="251702272" behindDoc="0" locked="0" layoutInCell="1" allowOverlap="1" wp14:anchorId="25F8D6C2" wp14:editId="56539A0E">
                <wp:simplePos x="0" y="0"/>
                <wp:positionH relativeFrom="margin">
                  <wp:posOffset>-6985</wp:posOffset>
                </wp:positionH>
                <wp:positionV relativeFrom="paragraph">
                  <wp:posOffset>3668395</wp:posOffset>
                </wp:positionV>
                <wp:extent cx="6120130" cy="180000"/>
                <wp:effectExtent l="0" t="0" r="13970" b="10795"/>
                <wp:wrapNone/>
                <wp:docPr id="1044253530"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6F670A4" id="Rectangle: Rounded Corners 1" o:spid="_x0000_s1026" style="position:absolute;margin-left:-.55pt;margin-top:288.85pt;width:481.9pt;height:14.15pt;z-index:2517022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6049F329" wp14:editId="10025133">
            <wp:extent cx="6120130" cy="4356100"/>
            <wp:effectExtent l="0" t="0" r="0" b="6350"/>
            <wp:docPr id="783907687" name="Рисунок 78390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20130" cy="4356100"/>
                    </a:xfrm>
                    <a:prstGeom prst="rect">
                      <a:avLst/>
                    </a:prstGeom>
                    <a:noFill/>
                    <a:ln>
                      <a:noFill/>
                    </a:ln>
                  </pic:spPr>
                </pic:pic>
              </a:graphicData>
            </a:graphic>
          </wp:inline>
        </w:drawing>
      </w:r>
    </w:p>
    <w:p w14:paraId="4FC69F52" w14:textId="54C5AC66" w:rsidR="00DD5B32" w:rsidRPr="00F5055C" w:rsidRDefault="00DD5B32" w:rsidP="00AF7E08">
      <w:pPr>
        <w:pStyle w:val="a8"/>
      </w:pPr>
      <w:bookmarkStart w:id="179" w:name="_Ref170247767"/>
      <w:r w:rsidRPr="00F5055C">
        <w:lastRenderedPageBreak/>
        <w:t xml:space="preserve">Рисунок </w:t>
      </w:r>
      <w:fldSimple w:instr=" SEQ Рисунок \* ARABIC ">
        <w:r w:rsidR="00122F60" w:rsidRPr="00F5055C">
          <w:rPr>
            <w:noProof/>
          </w:rPr>
          <w:t>138</w:t>
        </w:r>
      </w:fldSimple>
      <w:bookmarkEnd w:id="179"/>
      <w:r w:rsidRPr="00F5055C">
        <w:t xml:space="preserve"> – Удельная величина потребления электрической энергии </w:t>
      </w:r>
      <w:bookmarkStart w:id="180" w:name="_Hlk170423910"/>
      <w:r w:rsidRPr="00F5055C">
        <w:t>муниципальными бюджетными учреждениями</w:t>
      </w:r>
      <w:bookmarkEnd w:id="180"/>
      <w:r w:rsidRPr="00F5055C">
        <w:t xml:space="preserve"> на 1 жителя, кВт час</w:t>
      </w:r>
    </w:p>
    <w:p w14:paraId="11DAE6C8" w14:textId="77777777" w:rsidR="00DD5B32" w:rsidRPr="00F5055C" w:rsidRDefault="00DD5B32" w:rsidP="00DD5B32">
      <w:r w:rsidRPr="00F5055C">
        <w:rPr>
          <w:noProof/>
          <w:lang w:eastAsia="ru-RU"/>
        </w:rPr>
        <mc:AlternateContent>
          <mc:Choice Requires="wps">
            <w:drawing>
              <wp:anchor distT="0" distB="0" distL="114300" distR="114300" simplePos="0" relativeHeight="251703296" behindDoc="0" locked="0" layoutInCell="1" allowOverlap="1" wp14:anchorId="43F1DB2F" wp14:editId="307262C2">
                <wp:simplePos x="0" y="0"/>
                <wp:positionH relativeFrom="margin">
                  <wp:posOffset>-7620</wp:posOffset>
                </wp:positionH>
                <wp:positionV relativeFrom="paragraph">
                  <wp:posOffset>441960</wp:posOffset>
                </wp:positionV>
                <wp:extent cx="6120130" cy="180000"/>
                <wp:effectExtent l="0" t="0" r="13970" b="10795"/>
                <wp:wrapNone/>
                <wp:docPr id="1081767628"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74800BB" id="Rectangle: Rounded Corners 1" o:spid="_x0000_s1026" style="position:absolute;margin-left:-.6pt;margin-top:34.8pt;width:481.9pt;height:14.15pt;z-index:2517032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2F43674C" wp14:editId="47DE98A3">
            <wp:extent cx="6120130" cy="4356100"/>
            <wp:effectExtent l="0" t="0" r="0" b="6350"/>
            <wp:docPr id="464034287" name="Рисунок 464034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20130" cy="4356100"/>
                    </a:xfrm>
                    <a:prstGeom prst="rect">
                      <a:avLst/>
                    </a:prstGeom>
                    <a:noFill/>
                    <a:ln>
                      <a:noFill/>
                    </a:ln>
                  </pic:spPr>
                </pic:pic>
              </a:graphicData>
            </a:graphic>
          </wp:inline>
        </w:drawing>
      </w:r>
    </w:p>
    <w:p w14:paraId="15D43FE8" w14:textId="77777777" w:rsidR="00DD5B32" w:rsidRPr="00F5055C" w:rsidRDefault="00DD5B32" w:rsidP="00DD5B32"/>
    <w:p w14:paraId="0AA45212" w14:textId="6C7D0BE5" w:rsidR="00DD5B32" w:rsidRPr="00F5055C" w:rsidRDefault="00DD5B32" w:rsidP="00AF7E08">
      <w:pPr>
        <w:pStyle w:val="a8"/>
      </w:pPr>
      <w:r w:rsidRPr="00F5055C">
        <w:t xml:space="preserve">Рисунок </w:t>
      </w:r>
      <w:fldSimple w:instr=" SEQ Рисунок \* ARABIC ">
        <w:r w:rsidR="00122F60" w:rsidRPr="00F5055C">
          <w:rPr>
            <w:noProof/>
          </w:rPr>
          <w:t>139</w:t>
        </w:r>
      </w:fldSimple>
      <w:r w:rsidRPr="00F5055C">
        <w:t xml:space="preserve"> – Удельная величина потребления тепловой энергии в многоквартирных домах на 1 кв.</w:t>
      </w:r>
      <w:r w:rsidR="006E095E" w:rsidRPr="00F5055C">
        <w:t xml:space="preserve"> м</w:t>
      </w:r>
      <w:r w:rsidRPr="00F5055C">
        <w:t>, гигакалория</w:t>
      </w:r>
    </w:p>
    <w:p w14:paraId="5CED2526" w14:textId="77777777" w:rsidR="00DD5B32" w:rsidRPr="00F5055C" w:rsidRDefault="00DD5B32" w:rsidP="00DD5B32">
      <w:r w:rsidRPr="00F5055C">
        <w:rPr>
          <w:noProof/>
          <w:lang w:eastAsia="ru-RU"/>
        </w:rPr>
        <mc:AlternateContent>
          <mc:Choice Requires="wps">
            <w:drawing>
              <wp:anchor distT="0" distB="0" distL="114300" distR="114300" simplePos="0" relativeHeight="251704320" behindDoc="0" locked="0" layoutInCell="1" allowOverlap="1" wp14:anchorId="419290BD" wp14:editId="2EC76F3D">
                <wp:simplePos x="0" y="0"/>
                <wp:positionH relativeFrom="margin">
                  <wp:posOffset>-13970</wp:posOffset>
                </wp:positionH>
                <wp:positionV relativeFrom="paragraph">
                  <wp:posOffset>1964055</wp:posOffset>
                </wp:positionV>
                <wp:extent cx="6120130" cy="180000"/>
                <wp:effectExtent l="0" t="0" r="13970" b="10795"/>
                <wp:wrapNone/>
                <wp:docPr id="266016034"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E76C151" id="Rectangle: Rounded Corners 1" o:spid="_x0000_s1026" style="position:absolute;margin-left:-1.1pt;margin-top:154.65pt;width:481.9pt;height:14.15pt;z-index:2517043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34034310" wp14:editId="7C3096B9">
            <wp:extent cx="6120130" cy="2835275"/>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20130" cy="2835275"/>
                    </a:xfrm>
                    <a:prstGeom prst="rect">
                      <a:avLst/>
                    </a:prstGeom>
                    <a:noFill/>
                    <a:ln>
                      <a:noFill/>
                    </a:ln>
                  </pic:spPr>
                </pic:pic>
              </a:graphicData>
            </a:graphic>
          </wp:inline>
        </w:drawing>
      </w:r>
    </w:p>
    <w:p w14:paraId="10B70DE1" w14:textId="77777777" w:rsidR="00DD5B32" w:rsidRPr="00F5055C" w:rsidRDefault="00DD5B32" w:rsidP="00DD5B32"/>
    <w:p w14:paraId="599C39DE" w14:textId="5BA5A793" w:rsidR="00DD5B32" w:rsidRPr="00F5055C" w:rsidRDefault="00DD5B32" w:rsidP="00AF7E08">
      <w:pPr>
        <w:pStyle w:val="a8"/>
      </w:pPr>
      <w:r w:rsidRPr="00F5055C">
        <w:lastRenderedPageBreak/>
        <w:t xml:space="preserve">Рисунок </w:t>
      </w:r>
      <w:fldSimple w:instr=" SEQ Рисунок \* ARABIC ">
        <w:r w:rsidR="00122F60" w:rsidRPr="00F5055C">
          <w:rPr>
            <w:noProof/>
          </w:rPr>
          <w:t>140</w:t>
        </w:r>
      </w:fldSimple>
      <w:r w:rsidRPr="00F5055C">
        <w:t xml:space="preserve"> – Удельная величина потребления тепловой энергии муниципальными бюджетными учреждениями на 1 кв.</w:t>
      </w:r>
      <w:r w:rsidR="006E095E" w:rsidRPr="00F5055C">
        <w:t xml:space="preserve"> м</w:t>
      </w:r>
      <w:r w:rsidRPr="00F5055C">
        <w:t>, гигакалория</w:t>
      </w:r>
    </w:p>
    <w:p w14:paraId="5964DE47" w14:textId="77777777" w:rsidR="00DD5B32" w:rsidRPr="00F5055C" w:rsidRDefault="00DD5B32" w:rsidP="00DD5B32">
      <w:r w:rsidRPr="00F5055C">
        <w:rPr>
          <w:noProof/>
          <w:lang w:eastAsia="ru-RU"/>
        </w:rPr>
        <mc:AlternateContent>
          <mc:Choice Requires="wps">
            <w:drawing>
              <wp:anchor distT="0" distB="0" distL="114300" distR="114300" simplePos="0" relativeHeight="251705344" behindDoc="0" locked="0" layoutInCell="1" allowOverlap="1" wp14:anchorId="6F133635" wp14:editId="4F138AF6">
                <wp:simplePos x="0" y="0"/>
                <wp:positionH relativeFrom="margin">
                  <wp:posOffset>-20320</wp:posOffset>
                </wp:positionH>
                <wp:positionV relativeFrom="paragraph">
                  <wp:posOffset>2340610</wp:posOffset>
                </wp:positionV>
                <wp:extent cx="6120130" cy="180000"/>
                <wp:effectExtent l="0" t="0" r="13970" b="10795"/>
                <wp:wrapNone/>
                <wp:docPr id="1616199636"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D93D476" id="Rectangle: Rounded Corners 1" o:spid="_x0000_s1026" style="position:absolute;margin-left:-1.6pt;margin-top:184.3pt;width:481.9pt;height:14.15pt;z-index:2517053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3BC6D503" wp14:editId="55E69F2B">
            <wp:extent cx="6120130" cy="3783330"/>
            <wp:effectExtent l="0" t="0" r="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20130" cy="3783330"/>
                    </a:xfrm>
                    <a:prstGeom prst="rect">
                      <a:avLst/>
                    </a:prstGeom>
                    <a:noFill/>
                    <a:ln>
                      <a:noFill/>
                    </a:ln>
                  </pic:spPr>
                </pic:pic>
              </a:graphicData>
            </a:graphic>
          </wp:inline>
        </w:drawing>
      </w:r>
    </w:p>
    <w:p w14:paraId="0DB02176" w14:textId="77777777" w:rsidR="00DD5B32" w:rsidRPr="00F5055C" w:rsidRDefault="00DD5B32" w:rsidP="00DD5B32"/>
    <w:p w14:paraId="39007346" w14:textId="5630060C" w:rsidR="00DD5B32" w:rsidRPr="00F5055C" w:rsidRDefault="00DD5B32" w:rsidP="00AF7E08">
      <w:pPr>
        <w:pStyle w:val="a8"/>
      </w:pPr>
      <w:bookmarkStart w:id="181" w:name="_Ref170424228"/>
      <w:r w:rsidRPr="00F5055C">
        <w:lastRenderedPageBreak/>
        <w:t xml:space="preserve">Рисунок </w:t>
      </w:r>
      <w:fldSimple w:instr=" SEQ Рисунок \* ARABIC ">
        <w:r w:rsidR="00122F60" w:rsidRPr="00F5055C">
          <w:rPr>
            <w:noProof/>
          </w:rPr>
          <w:t>141</w:t>
        </w:r>
      </w:fldSimple>
      <w:bookmarkEnd w:id="181"/>
      <w:r w:rsidRPr="00F5055C">
        <w:t xml:space="preserve"> – </w:t>
      </w:r>
      <w:bookmarkStart w:id="182" w:name="_Hlk170424163"/>
      <w:r w:rsidRPr="00F5055C">
        <w:t>Удельная величина потребления холодной воды в многоквартирных домах</w:t>
      </w:r>
      <w:bookmarkEnd w:id="182"/>
      <w:r w:rsidRPr="00F5055C">
        <w:t xml:space="preserve"> на 1 жителя, куб.</w:t>
      </w:r>
      <w:r w:rsidR="006E095E" w:rsidRPr="00F5055C">
        <w:t xml:space="preserve"> м</w:t>
      </w:r>
    </w:p>
    <w:p w14:paraId="6153223D" w14:textId="77777777" w:rsidR="00DD5B32" w:rsidRPr="00F5055C" w:rsidRDefault="00DD5B32" w:rsidP="00DD5B32">
      <w:r w:rsidRPr="00F5055C">
        <w:rPr>
          <w:noProof/>
          <w:lang w:eastAsia="ru-RU"/>
        </w:rPr>
        <mc:AlternateContent>
          <mc:Choice Requires="wps">
            <w:drawing>
              <wp:anchor distT="0" distB="0" distL="114300" distR="114300" simplePos="0" relativeHeight="251706368" behindDoc="0" locked="0" layoutInCell="1" allowOverlap="1" wp14:anchorId="0B750E9D" wp14:editId="24BE5648">
                <wp:simplePos x="0" y="0"/>
                <wp:positionH relativeFrom="margin">
                  <wp:posOffset>-635</wp:posOffset>
                </wp:positionH>
                <wp:positionV relativeFrom="paragraph">
                  <wp:posOffset>626110</wp:posOffset>
                </wp:positionV>
                <wp:extent cx="6120130" cy="180000"/>
                <wp:effectExtent l="0" t="0" r="13970" b="10795"/>
                <wp:wrapNone/>
                <wp:docPr id="1240732355"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D66547B" id="Rectangle: Rounded Corners 1" o:spid="_x0000_s1026" style="position:absolute;margin-left:-.05pt;margin-top:49.3pt;width:481.9pt;height:14.15pt;z-index:2517063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3500D94E" wp14:editId="7C9D544F">
            <wp:extent cx="6120130" cy="4356100"/>
            <wp:effectExtent l="0" t="0" r="0" b="6350"/>
            <wp:docPr id="424131200" name="Рисунок 42413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20130" cy="4356100"/>
                    </a:xfrm>
                    <a:prstGeom prst="rect">
                      <a:avLst/>
                    </a:prstGeom>
                    <a:noFill/>
                    <a:ln>
                      <a:noFill/>
                    </a:ln>
                  </pic:spPr>
                </pic:pic>
              </a:graphicData>
            </a:graphic>
          </wp:inline>
        </w:drawing>
      </w:r>
    </w:p>
    <w:p w14:paraId="4D5567E2" w14:textId="77777777" w:rsidR="00DD5B32" w:rsidRPr="00F5055C" w:rsidRDefault="00DD5B32" w:rsidP="00DD5B32"/>
    <w:p w14:paraId="607F2E41" w14:textId="4A768324" w:rsidR="00DD5B32" w:rsidRPr="00F5055C" w:rsidRDefault="00DD5B32" w:rsidP="00AF7E08">
      <w:pPr>
        <w:pStyle w:val="a8"/>
      </w:pPr>
      <w:bookmarkStart w:id="183" w:name="_Ref170424230"/>
      <w:r w:rsidRPr="00F5055C">
        <w:lastRenderedPageBreak/>
        <w:t xml:space="preserve">Рисунок </w:t>
      </w:r>
      <w:fldSimple w:instr=" SEQ Рисунок \* ARABIC ">
        <w:r w:rsidR="00122F60" w:rsidRPr="00F5055C">
          <w:rPr>
            <w:noProof/>
          </w:rPr>
          <w:t>142</w:t>
        </w:r>
      </w:fldSimple>
      <w:bookmarkEnd w:id="183"/>
      <w:r w:rsidRPr="00F5055C">
        <w:t xml:space="preserve"> – Удельная величина потребления холодной воды муниципальными бюджетными учреждениями на 1 жителя, куб.</w:t>
      </w:r>
      <w:r w:rsidR="006E095E" w:rsidRPr="00F5055C">
        <w:t xml:space="preserve"> м</w:t>
      </w:r>
    </w:p>
    <w:p w14:paraId="0A1E55B3" w14:textId="77777777" w:rsidR="00DD5B32" w:rsidRPr="00F5055C" w:rsidRDefault="00DD5B32" w:rsidP="00DD5B32">
      <w:r w:rsidRPr="00F5055C">
        <w:rPr>
          <w:noProof/>
          <w:lang w:eastAsia="ru-RU"/>
        </w:rPr>
        <mc:AlternateContent>
          <mc:Choice Requires="wps">
            <w:drawing>
              <wp:anchor distT="0" distB="0" distL="114300" distR="114300" simplePos="0" relativeHeight="251707392" behindDoc="0" locked="0" layoutInCell="1" allowOverlap="1" wp14:anchorId="3AB845C6" wp14:editId="4A598622">
                <wp:simplePos x="0" y="0"/>
                <wp:positionH relativeFrom="margin">
                  <wp:posOffset>-635</wp:posOffset>
                </wp:positionH>
                <wp:positionV relativeFrom="paragraph">
                  <wp:posOffset>441960</wp:posOffset>
                </wp:positionV>
                <wp:extent cx="6120130" cy="180000"/>
                <wp:effectExtent l="0" t="0" r="13970" b="10795"/>
                <wp:wrapNone/>
                <wp:docPr id="646491729"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00CE2DF" id="Rectangle: Rounded Corners 1" o:spid="_x0000_s1026" style="position:absolute;margin-left:-.05pt;margin-top:34.8pt;width:481.9pt;height:14.15pt;z-index:2517073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677BB1F2" wp14:editId="0F668AD3">
            <wp:extent cx="6120130" cy="4356100"/>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20130" cy="4356100"/>
                    </a:xfrm>
                    <a:prstGeom prst="rect">
                      <a:avLst/>
                    </a:prstGeom>
                    <a:noFill/>
                    <a:ln>
                      <a:noFill/>
                    </a:ln>
                  </pic:spPr>
                </pic:pic>
              </a:graphicData>
            </a:graphic>
          </wp:inline>
        </w:drawing>
      </w:r>
    </w:p>
    <w:p w14:paraId="48CA5E96" w14:textId="77777777" w:rsidR="00DD5B32" w:rsidRPr="00F5055C" w:rsidRDefault="00DD5B32" w:rsidP="00DD5B32"/>
    <w:p w14:paraId="169B80EE" w14:textId="6A607297" w:rsidR="00DD5B32" w:rsidRPr="00F5055C" w:rsidRDefault="00DD5B32" w:rsidP="00AF7E08">
      <w:pPr>
        <w:pStyle w:val="a8"/>
      </w:pPr>
      <w:r w:rsidRPr="00F5055C">
        <w:t xml:space="preserve">Рисунок </w:t>
      </w:r>
      <w:fldSimple w:instr=" SEQ Рисунок \* ARABIC ">
        <w:r w:rsidR="00122F60" w:rsidRPr="00F5055C">
          <w:rPr>
            <w:noProof/>
          </w:rPr>
          <w:t>143</w:t>
        </w:r>
      </w:fldSimple>
      <w:r w:rsidRPr="00F5055C">
        <w:t xml:space="preserve"> – Удельная величина потребления горячей воды в многоквартирных домах на 1 жителя, куб.</w:t>
      </w:r>
      <w:r w:rsidR="006E095E" w:rsidRPr="00F5055C">
        <w:t xml:space="preserve"> м</w:t>
      </w:r>
    </w:p>
    <w:p w14:paraId="66ADD52B" w14:textId="77777777" w:rsidR="00DD5B32" w:rsidRPr="00F5055C" w:rsidRDefault="00DD5B32" w:rsidP="00DD5B32">
      <w:r w:rsidRPr="00F5055C">
        <w:rPr>
          <w:noProof/>
          <w:lang w:eastAsia="ru-RU"/>
        </w:rPr>
        <mc:AlternateContent>
          <mc:Choice Requires="wps">
            <w:drawing>
              <wp:anchor distT="0" distB="0" distL="114300" distR="114300" simplePos="0" relativeHeight="251708416" behindDoc="0" locked="0" layoutInCell="1" allowOverlap="1" wp14:anchorId="6BE8886E" wp14:editId="52C6E49D">
                <wp:simplePos x="0" y="0"/>
                <wp:positionH relativeFrom="margin">
                  <wp:posOffset>-1270</wp:posOffset>
                </wp:positionH>
                <wp:positionV relativeFrom="paragraph">
                  <wp:posOffset>636905</wp:posOffset>
                </wp:positionV>
                <wp:extent cx="6120130" cy="180000"/>
                <wp:effectExtent l="0" t="0" r="13970" b="10795"/>
                <wp:wrapNone/>
                <wp:docPr id="2061114760"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CD30E5F" id="Rectangle: Rounded Corners 1" o:spid="_x0000_s1026" style="position:absolute;margin-left:-.1pt;margin-top:50.15pt;width:481.9pt;height:14.15pt;z-index:2517084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333D303B" wp14:editId="4D700F11">
            <wp:extent cx="6120130" cy="2646045"/>
            <wp:effectExtent l="0" t="0" r="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20130" cy="2646045"/>
                    </a:xfrm>
                    <a:prstGeom prst="rect">
                      <a:avLst/>
                    </a:prstGeom>
                    <a:noFill/>
                    <a:ln>
                      <a:noFill/>
                    </a:ln>
                  </pic:spPr>
                </pic:pic>
              </a:graphicData>
            </a:graphic>
          </wp:inline>
        </w:drawing>
      </w:r>
    </w:p>
    <w:p w14:paraId="35D7C0FE" w14:textId="77777777" w:rsidR="00DD5B32" w:rsidRPr="00F5055C" w:rsidRDefault="00DD5B32" w:rsidP="00DD5B32"/>
    <w:p w14:paraId="3113991B" w14:textId="0E019C39" w:rsidR="00DD5B32" w:rsidRPr="00F5055C" w:rsidRDefault="00DD5B32" w:rsidP="00AF7E08">
      <w:pPr>
        <w:pStyle w:val="a8"/>
      </w:pPr>
      <w:r w:rsidRPr="00F5055C">
        <w:lastRenderedPageBreak/>
        <w:t xml:space="preserve">Рисунок </w:t>
      </w:r>
      <w:fldSimple w:instr=" SEQ Рисунок \* ARABIC ">
        <w:r w:rsidR="00122F60" w:rsidRPr="00F5055C">
          <w:rPr>
            <w:noProof/>
          </w:rPr>
          <w:t>144</w:t>
        </w:r>
      </w:fldSimple>
      <w:r w:rsidRPr="00F5055C">
        <w:t xml:space="preserve"> – Удельная величина потребления горячей воды муниципальными бюджетными учреждениями на 1 жителя, куб.</w:t>
      </w:r>
      <w:r w:rsidR="006E095E" w:rsidRPr="00F5055C">
        <w:t xml:space="preserve"> м</w:t>
      </w:r>
    </w:p>
    <w:p w14:paraId="57E56990" w14:textId="77777777" w:rsidR="00DD5B32" w:rsidRPr="00F5055C" w:rsidRDefault="00DD5B32" w:rsidP="00DD5B32">
      <w:r w:rsidRPr="00F5055C">
        <w:rPr>
          <w:noProof/>
          <w:lang w:eastAsia="ru-RU"/>
        </w:rPr>
        <mc:AlternateContent>
          <mc:Choice Requires="wps">
            <w:drawing>
              <wp:anchor distT="0" distB="0" distL="114300" distR="114300" simplePos="0" relativeHeight="251711488" behindDoc="0" locked="0" layoutInCell="1" allowOverlap="1" wp14:anchorId="5EFECB87" wp14:editId="6FD2D767">
                <wp:simplePos x="0" y="0"/>
                <wp:positionH relativeFrom="margin">
                  <wp:posOffset>-1270</wp:posOffset>
                </wp:positionH>
                <wp:positionV relativeFrom="paragraph">
                  <wp:posOffset>435610</wp:posOffset>
                </wp:positionV>
                <wp:extent cx="6120130" cy="180000"/>
                <wp:effectExtent l="0" t="0" r="13970" b="10795"/>
                <wp:wrapNone/>
                <wp:docPr id="455731437"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71214A9" id="Rectangle: Rounded Corners 1" o:spid="_x0000_s1026" style="position:absolute;margin-left:-.1pt;margin-top:34.3pt;width:481.9pt;height:14.15pt;z-index:2517114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069E70B3" wp14:editId="07563442">
            <wp:extent cx="6120130" cy="188722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20130" cy="1887220"/>
                    </a:xfrm>
                    <a:prstGeom prst="rect">
                      <a:avLst/>
                    </a:prstGeom>
                    <a:noFill/>
                    <a:ln>
                      <a:noFill/>
                    </a:ln>
                  </pic:spPr>
                </pic:pic>
              </a:graphicData>
            </a:graphic>
          </wp:inline>
        </w:drawing>
      </w:r>
    </w:p>
    <w:p w14:paraId="170FA177" w14:textId="77777777" w:rsidR="00DD5B32" w:rsidRPr="00F5055C" w:rsidRDefault="00DD5B32" w:rsidP="00DD5B32"/>
    <w:p w14:paraId="4DB21823" w14:textId="262B6037" w:rsidR="00DD5B32" w:rsidRPr="00F5055C" w:rsidRDefault="00DD5B32" w:rsidP="00AF7E08">
      <w:pPr>
        <w:pStyle w:val="a8"/>
      </w:pPr>
      <w:r w:rsidRPr="00F5055C">
        <w:t xml:space="preserve">Рисунок </w:t>
      </w:r>
      <w:fldSimple w:instr=" SEQ Рисунок \* ARABIC ">
        <w:r w:rsidR="00122F60" w:rsidRPr="00F5055C">
          <w:rPr>
            <w:noProof/>
          </w:rPr>
          <w:t>145</w:t>
        </w:r>
      </w:fldSimple>
      <w:r w:rsidRPr="00F5055C">
        <w:t xml:space="preserve"> – Удельная величина потребления природного газа в многоквартирных домах на 1 жителя, куб.</w:t>
      </w:r>
      <w:r w:rsidR="006E095E" w:rsidRPr="00F5055C">
        <w:t xml:space="preserve"> м</w:t>
      </w:r>
    </w:p>
    <w:p w14:paraId="4454E29D" w14:textId="77777777" w:rsidR="00DD5B32" w:rsidRPr="00F5055C" w:rsidRDefault="00DD5B32" w:rsidP="00DD5B32">
      <w:r w:rsidRPr="00F5055C">
        <w:rPr>
          <w:noProof/>
          <w:lang w:eastAsia="ru-RU"/>
        </w:rPr>
        <mc:AlternateContent>
          <mc:Choice Requires="wps">
            <w:drawing>
              <wp:anchor distT="0" distB="0" distL="114300" distR="114300" simplePos="0" relativeHeight="251709440" behindDoc="0" locked="0" layoutInCell="1" allowOverlap="1" wp14:anchorId="111F886B" wp14:editId="01C12C71">
                <wp:simplePos x="0" y="0"/>
                <wp:positionH relativeFrom="margin">
                  <wp:posOffset>-635</wp:posOffset>
                </wp:positionH>
                <wp:positionV relativeFrom="paragraph">
                  <wp:posOffset>1391285</wp:posOffset>
                </wp:positionV>
                <wp:extent cx="6120130" cy="180000"/>
                <wp:effectExtent l="0" t="0" r="13970" b="10795"/>
                <wp:wrapNone/>
                <wp:docPr id="1874605599"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9373147" id="Rectangle: Rounded Corners 1" o:spid="_x0000_s1026" style="position:absolute;margin-left:-.05pt;margin-top:109.55pt;width:481.9pt;height:14.15pt;z-index:2517094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6AD2AE09" wp14:editId="2F6B77F3">
            <wp:extent cx="6120130" cy="4356100"/>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20130" cy="4356100"/>
                    </a:xfrm>
                    <a:prstGeom prst="rect">
                      <a:avLst/>
                    </a:prstGeom>
                    <a:noFill/>
                    <a:ln>
                      <a:noFill/>
                    </a:ln>
                  </pic:spPr>
                </pic:pic>
              </a:graphicData>
            </a:graphic>
          </wp:inline>
        </w:drawing>
      </w:r>
    </w:p>
    <w:p w14:paraId="07866A18" w14:textId="3EA4E03B" w:rsidR="00DD5B32" w:rsidRPr="00F5055C" w:rsidRDefault="00DD5B32" w:rsidP="00AF7E08">
      <w:pPr>
        <w:pStyle w:val="a8"/>
      </w:pPr>
      <w:r w:rsidRPr="00F5055C">
        <w:lastRenderedPageBreak/>
        <w:t xml:space="preserve">Рисунок </w:t>
      </w:r>
      <w:fldSimple w:instr=" SEQ Рисунок \* ARABIC ">
        <w:r w:rsidR="00122F60" w:rsidRPr="00F5055C">
          <w:rPr>
            <w:noProof/>
          </w:rPr>
          <w:t>146</w:t>
        </w:r>
      </w:fldSimple>
      <w:r w:rsidRPr="00F5055C">
        <w:t xml:space="preserve"> – Удельная величина потребления природного газа муниципальными бюджетными учреждениями на 1 жителя, куб.</w:t>
      </w:r>
      <w:r w:rsidR="006E095E" w:rsidRPr="00F5055C">
        <w:t xml:space="preserve"> м</w:t>
      </w:r>
    </w:p>
    <w:p w14:paraId="4AA0D204" w14:textId="77777777" w:rsidR="00DD5B32" w:rsidRPr="00F5055C" w:rsidRDefault="00DD5B32" w:rsidP="00DD5B32">
      <w:r w:rsidRPr="00F5055C">
        <w:rPr>
          <w:noProof/>
          <w:lang w:eastAsia="ru-RU"/>
        </w:rPr>
        <mc:AlternateContent>
          <mc:Choice Requires="wps">
            <w:drawing>
              <wp:anchor distT="0" distB="0" distL="114300" distR="114300" simplePos="0" relativeHeight="251710464" behindDoc="0" locked="0" layoutInCell="1" allowOverlap="1" wp14:anchorId="48E5663D" wp14:editId="23901E82">
                <wp:simplePos x="0" y="0"/>
                <wp:positionH relativeFrom="margin">
                  <wp:posOffset>-7620</wp:posOffset>
                </wp:positionH>
                <wp:positionV relativeFrom="paragraph">
                  <wp:posOffset>822960</wp:posOffset>
                </wp:positionV>
                <wp:extent cx="6120130" cy="180000"/>
                <wp:effectExtent l="0" t="0" r="13970" b="10795"/>
                <wp:wrapNone/>
                <wp:docPr id="451863998" name="Rectangle: Rounded Corners 1"/>
                <wp:cNvGraphicFramePr/>
                <a:graphic xmlns:a="http://schemas.openxmlformats.org/drawingml/2006/main">
                  <a:graphicData uri="http://schemas.microsoft.com/office/word/2010/wordprocessingShape">
                    <wps:wsp>
                      <wps:cNvSpPr/>
                      <wps:spPr>
                        <a:xfrm>
                          <a:off x="0" y="0"/>
                          <a:ext cx="6120130" cy="180000"/>
                        </a:xfrm>
                        <a:prstGeom prst="roundRect">
                          <a:avLst/>
                        </a:prstGeom>
                        <a:noFill/>
                        <a:ln>
                          <a:solidFill>
                            <a:schemeClr val="tx2"/>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43C17DB" id="Rectangle: Rounded Corners 1" o:spid="_x0000_s1026" style="position:absolute;margin-left:-.6pt;margin-top:64.8pt;width:481.9pt;height:14.15pt;z-index:2517104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" filled="f" strokecolor="#0080ff [3215]" strokeweight="1pt">
                <v:stroke dashstyle="3 1" joinstyle="miter"/>
                <w10:wrap anchorx="margin"/>
              </v:roundrect>
            </w:pict>
          </mc:Fallback>
        </mc:AlternateContent>
      </w:r>
      <w:r w:rsidRPr="00F5055C">
        <w:rPr>
          <w:noProof/>
          <w:lang w:eastAsia="ru-RU"/>
        </w:rPr>
        <w:drawing>
          <wp:inline distT="0" distB="0" distL="0" distR="0" wp14:anchorId="6AEF2DBA" wp14:editId="74BA23DD">
            <wp:extent cx="6120130" cy="4356100"/>
            <wp:effectExtent l="0" t="0" r="0"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20130" cy="4356100"/>
                    </a:xfrm>
                    <a:prstGeom prst="rect">
                      <a:avLst/>
                    </a:prstGeom>
                    <a:noFill/>
                    <a:ln>
                      <a:noFill/>
                    </a:ln>
                  </pic:spPr>
                </pic:pic>
              </a:graphicData>
            </a:graphic>
          </wp:inline>
        </w:drawing>
      </w:r>
    </w:p>
    <w:p w14:paraId="16A5BF3E" w14:textId="77777777" w:rsidR="00DD5B32" w:rsidRPr="00F5055C" w:rsidRDefault="00DD5B32" w:rsidP="00DD5B32"/>
    <w:p w14:paraId="6FA6748E" w14:textId="41E37AB4" w:rsidR="00DD5B32" w:rsidRPr="00F5055C" w:rsidRDefault="00DD5B32" w:rsidP="00DD5B32">
      <w:pPr>
        <w:pStyle w:val="a8"/>
      </w:pPr>
      <w:r w:rsidRPr="00F5055C">
        <w:t xml:space="preserve">Таблица </w:t>
      </w:r>
      <w:r w:rsidRPr="00F5055C">
        <w:rPr>
          <w:noProof/>
        </w:rPr>
        <w:fldChar w:fldCharType="begin"/>
      </w:r>
      <w:r w:rsidRPr="00F5055C">
        <w:rPr>
          <w:noProof/>
        </w:rPr>
        <w:instrText xml:space="preserve"> SEQ Таблица \* ARABIC </w:instrText>
      </w:r>
      <w:r w:rsidRPr="00F5055C">
        <w:rPr>
          <w:noProof/>
        </w:rPr>
        <w:fldChar w:fldCharType="separate"/>
      </w:r>
      <w:r w:rsidR="00122F60" w:rsidRPr="00F5055C">
        <w:rPr>
          <w:noProof/>
        </w:rPr>
        <w:t>28</w:t>
      </w:r>
      <w:r w:rsidRPr="00F5055C">
        <w:rPr>
          <w:noProof/>
        </w:rPr>
        <w:fldChar w:fldCharType="end"/>
      </w:r>
      <w:r w:rsidRPr="00F5055C">
        <w:rPr>
          <w:noProof/>
        </w:rPr>
        <w:t xml:space="preserve"> – Ключевые выводы SWOT-анализа по направлению «ЖКХ и электроэнергетика»</w:t>
      </w:r>
    </w:p>
    <w:tbl>
      <w:tblPr>
        <w:tblStyle w:val="LCAVTable"/>
        <w:tblW w:w="5000" w:type="pct"/>
        <w:tblInd w:w="0" w:type="dxa"/>
        <w:tblLayout w:type="fixed"/>
        <w:tblLook w:val="0400" w:firstRow="0" w:lastRow="0" w:firstColumn="0" w:lastColumn="0" w:noHBand="0" w:noVBand="1"/>
      </w:tblPr>
      <w:tblGrid>
        <w:gridCol w:w="4927"/>
        <w:gridCol w:w="4927"/>
      </w:tblGrid>
      <w:tr w:rsidR="00DD5B32" w:rsidRPr="00F5055C" w14:paraId="5005C564"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5FD24CEB" w14:textId="77777777" w:rsidR="00DD5B32" w:rsidRPr="00F5055C" w:rsidRDefault="00DD5B32" w:rsidP="00E76FFF">
            <w:pPr>
              <w:keepNext/>
              <w:widowControl w:val="0"/>
              <w:spacing w:before="20" w:after="20"/>
              <w:jc w:val="center"/>
              <w:rPr>
                <w:rFonts w:cs="Arial"/>
                <w:b/>
                <w:bCs/>
                <w:sz w:val="18"/>
                <w:szCs w:val="18"/>
              </w:rPr>
            </w:pPr>
            <w:r w:rsidRPr="00F5055C">
              <w:rPr>
                <w:rFonts w:cs="Arial"/>
                <w:b/>
                <w:color w:val="808080" w:themeColor="background1" w:themeShade="80"/>
                <w:sz w:val="18"/>
                <w:szCs w:val="18"/>
              </w:rPr>
              <w:t>Сильные стороны (S)</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21DDAB6A" w14:textId="77777777" w:rsidR="00DD5B32" w:rsidRPr="00F5055C" w:rsidRDefault="00DD5B32" w:rsidP="00E76FFF">
            <w:pPr>
              <w:keepNext/>
              <w:widowControl w:val="0"/>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Слабые стороны (W)</w:t>
            </w:r>
          </w:p>
        </w:tc>
      </w:tr>
      <w:tr w:rsidR="00DD5B32" w:rsidRPr="00F5055C" w14:paraId="3DAAB83D"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08727CE6" w14:textId="77777777" w:rsidR="00DD5B32" w:rsidRPr="00F5055C" w:rsidRDefault="00DD5B32" w:rsidP="00117CA2">
            <w:pPr>
              <w:pStyle w:val="a"/>
              <w:ind w:left="284"/>
            </w:pPr>
            <w:r w:rsidRPr="00F5055C">
              <w:t>Наличие свободных мощностей электроэнергии для открытия новых промышленных производств [G6].</w:t>
            </w:r>
          </w:p>
          <w:p w14:paraId="2B2E48CA" w14:textId="77777777" w:rsidR="00DD5B32" w:rsidRPr="00F5055C" w:rsidRDefault="00DD5B32" w:rsidP="00117CA2">
            <w:pPr>
              <w:pStyle w:val="a"/>
              <w:ind w:left="284"/>
            </w:pPr>
            <w:r w:rsidRPr="00F5055C">
              <w:t>Высокий уровень обеспеченности населения жильем при относительно высоком уровне благоустройства жилищного фонда [G6].</w:t>
            </w:r>
          </w:p>
          <w:p w14:paraId="29AB40EE" w14:textId="3009EA73" w:rsidR="00DD5B32" w:rsidRPr="00F5055C" w:rsidRDefault="00DD5B32" w:rsidP="00117CA2">
            <w:pPr>
              <w:pStyle w:val="a"/>
              <w:ind w:left="284"/>
            </w:pPr>
            <w:r w:rsidRPr="00F5055C">
              <w:t>Реализация инвестиционного проекта по строительству нового полигона ТКО и мусоросортировочного комплекса в рамках инвестиционной программы ООО «Чистый город», который позволит обеспечить сортировку 100% образующегося на территории Грязинского района объ</w:t>
            </w:r>
            <w:r w:rsidR="006E095E" w:rsidRPr="00F5055C">
              <w:t>е</w:t>
            </w:r>
            <w:r w:rsidRPr="00F5055C">
              <w:t>ма твердых коммунальных отходов [G5, G6].</w:t>
            </w:r>
          </w:p>
          <w:p w14:paraId="29E6B23E" w14:textId="77777777" w:rsidR="00DD5B32" w:rsidRPr="00F5055C" w:rsidRDefault="00DD5B32" w:rsidP="00117CA2">
            <w:pPr>
              <w:pStyle w:val="a"/>
              <w:ind w:left="284"/>
            </w:pPr>
            <w:r w:rsidRPr="00F5055C">
              <w:t>Высокий уровень энергоэффективности муниципальных бюджетных учреждений по электроэнергии, а также ресурсоэффективности по показателям удельной величины потребления холодной воды в многоквартирных домах и в муниципальных бюджетных учреждениях [G6].</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1250CED1" w14:textId="77777777" w:rsidR="00DD5B32" w:rsidRPr="00F5055C" w:rsidRDefault="00DD5B32" w:rsidP="00117CA2">
            <w:pPr>
              <w:pStyle w:val="a"/>
              <w:ind w:left="284"/>
            </w:pPr>
            <w:r w:rsidRPr="00F5055C">
              <w:t>Высокий уровень износа сетей и сооружений водоснабжения, водоотведения и теплоснабжения [G6].</w:t>
            </w:r>
          </w:p>
          <w:p w14:paraId="411AD6AE" w14:textId="77777777" w:rsidR="00DD5B32" w:rsidRPr="00F5055C" w:rsidRDefault="00DD5B32" w:rsidP="00117CA2">
            <w:pPr>
              <w:pStyle w:val="a"/>
              <w:ind w:left="284"/>
            </w:pPr>
            <w:r w:rsidRPr="00F5055C">
              <w:t>Низкий уровень энергоэффективности МКД по электроэнергии [G6].</w:t>
            </w:r>
          </w:p>
        </w:tc>
      </w:tr>
      <w:tr w:rsidR="00DD5B32" w:rsidRPr="00F5055C" w14:paraId="3C52DE8B"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596ACCA2" w14:textId="77777777" w:rsidR="00DD5B32" w:rsidRPr="00F5055C" w:rsidRDefault="00DD5B32" w:rsidP="00E9086F">
            <w:pPr>
              <w:keepNext/>
              <w:keepLines/>
              <w:spacing w:before="20" w:after="20"/>
              <w:jc w:val="center"/>
              <w:rPr>
                <w:rFonts w:cs="Arial"/>
                <w:bCs/>
                <w:sz w:val="18"/>
                <w:szCs w:val="18"/>
              </w:rPr>
            </w:pPr>
            <w:r w:rsidRPr="00F5055C">
              <w:rPr>
                <w:rFonts w:cs="Arial"/>
                <w:b/>
                <w:color w:val="808080" w:themeColor="background1" w:themeShade="80"/>
                <w:sz w:val="18"/>
                <w:szCs w:val="18"/>
              </w:rPr>
              <w:lastRenderedPageBreak/>
              <w:t>Возможности (O)</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noWrap/>
            <w:hideMark/>
          </w:tcPr>
          <w:p w14:paraId="71393FD6" w14:textId="77777777" w:rsidR="00DD5B32" w:rsidRPr="00F5055C" w:rsidRDefault="00DD5B32" w:rsidP="00E9086F">
            <w:pPr>
              <w:keepNext/>
              <w:keepLines/>
              <w:spacing w:before="20" w:after="20"/>
              <w:jc w:val="center"/>
              <w:rPr>
                <w:rFonts w:cs="Arial"/>
                <w:b/>
                <w:bCs/>
                <w:color w:val="808080" w:themeColor="background1" w:themeShade="80"/>
                <w:sz w:val="18"/>
                <w:szCs w:val="18"/>
              </w:rPr>
            </w:pPr>
            <w:r w:rsidRPr="00F5055C">
              <w:rPr>
                <w:rFonts w:cs="Arial"/>
                <w:b/>
                <w:color w:val="808080" w:themeColor="background1" w:themeShade="80"/>
                <w:sz w:val="18"/>
                <w:szCs w:val="18"/>
              </w:rPr>
              <w:t>Угрозы (T)</w:t>
            </w:r>
          </w:p>
        </w:tc>
      </w:tr>
      <w:tr w:rsidR="00DD5B32" w:rsidRPr="00F5055C" w14:paraId="4F6F25B2" w14:textId="77777777" w:rsidTr="00AB5BDD">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52304041" w14:textId="77777777" w:rsidR="00DD5B32" w:rsidRPr="00F5055C" w:rsidRDefault="00DD5B32" w:rsidP="00117CA2">
            <w:pPr>
              <w:pStyle w:val="a"/>
              <w:keepNext/>
              <w:keepLines/>
              <w:ind w:left="284"/>
            </w:pPr>
            <w:r w:rsidRPr="00F5055C">
              <w:t>Привлечение федерального финансирования для модернизации систем коммунальной инфраструктуры в рамках федерального проекта «Инфраструктурное меню» [G7].</w:t>
            </w:r>
          </w:p>
          <w:p w14:paraId="201DDB93" w14:textId="77777777" w:rsidR="00DD5B32" w:rsidRPr="00F5055C" w:rsidRDefault="00DD5B32" w:rsidP="00117CA2">
            <w:pPr>
              <w:pStyle w:val="a"/>
              <w:keepNext/>
              <w:keepLines/>
              <w:ind w:left="284"/>
            </w:pPr>
            <w:r w:rsidRPr="00F5055C">
              <w:t>Использование механизмов ГЧП и МЧП [G2].</w:t>
            </w:r>
          </w:p>
        </w:tc>
        <w:tc>
          <w:tcPr>
            <w:tcW w:w="250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hideMark/>
          </w:tcPr>
          <w:p w14:paraId="347D67B3" w14:textId="77777777" w:rsidR="00DD5B32" w:rsidRPr="00F5055C" w:rsidRDefault="00DD5B32" w:rsidP="00117CA2">
            <w:pPr>
              <w:pStyle w:val="a"/>
              <w:keepNext/>
              <w:keepLines/>
              <w:ind w:left="284"/>
            </w:pPr>
            <w:r w:rsidRPr="00F5055C">
              <w:t>Недостаточный объем финансирования (за счет субсидий из областного бюджета) ремонта инженерных сетей для приведения их в нормативное состояние [G7].</w:t>
            </w:r>
          </w:p>
          <w:p w14:paraId="4A001AF0" w14:textId="77777777" w:rsidR="00DD5B32" w:rsidRPr="00F5055C" w:rsidRDefault="00DD5B32" w:rsidP="00117CA2">
            <w:pPr>
              <w:pStyle w:val="a"/>
              <w:keepNext/>
              <w:keepLines/>
              <w:ind w:left="284"/>
            </w:pPr>
            <w:r w:rsidRPr="00F5055C">
              <w:t>Значительное увеличение сметной стоимости инфраструктурных объектов [G1].</w:t>
            </w:r>
          </w:p>
          <w:p w14:paraId="01164C06" w14:textId="77777777" w:rsidR="00DD5B32" w:rsidRPr="00F5055C" w:rsidRDefault="00DD5B32" w:rsidP="00117CA2">
            <w:pPr>
              <w:pStyle w:val="a"/>
              <w:keepNext/>
              <w:keepLines/>
              <w:ind w:left="284"/>
            </w:pPr>
            <w:r w:rsidRPr="00F5055C">
              <w:t>Повышение вероятности крупных сбоев и аварий, а также длительных нарушений электро-, тепло-, газо- и водоснабжения потребителей по причине увеличения износа инженерной инфраструктуры [G6].</w:t>
            </w:r>
          </w:p>
        </w:tc>
      </w:tr>
    </w:tbl>
    <w:p w14:paraId="5C0281FE" w14:textId="77777777" w:rsidR="00DD5B32" w:rsidRPr="00F5055C" w:rsidRDefault="00DD5B32" w:rsidP="00DD5B32"/>
    <w:p w14:paraId="68A95004" w14:textId="3690A012" w:rsidR="00CE7149" w:rsidRPr="00F5055C" w:rsidRDefault="00CE7149" w:rsidP="00CE7149">
      <w:pPr>
        <w:pStyle w:val="1"/>
      </w:pPr>
      <w:bookmarkStart w:id="184" w:name="_Toc184394896"/>
      <w:r w:rsidRPr="00F5055C">
        <w:lastRenderedPageBreak/>
        <w:t>Стратегический анализ развития муниципального образования</w:t>
      </w:r>
      <w:bookmarkEnd w:id="184"/>
    </w:p>
    <w:p w14:paraId="051DBA7C" w14:textId="44801EAC" w:rsidR="00CE7149" w:rsidRPr="00F5055C" w:rsidRDefault="00CE7149" w:rsidP="003534D0">
      <w:pPr>
        <w:pStyle w:val="2"/>
      </w:pPr>
      <w:bookmarkStart w:id="185" w:name="_Toc184394897"/>
      <w:r w:rsidRPr="00F5055C">
        <w:t>Анализ стратегических вызовов развития</w:t>
      </w:r>
      <w:bookmarkEnd w:id="185"/>
    </w:p>
    <w:p w14:paraId="556139A1" w14:textId="12FE9310" w:rsidR="00007DA5" w:rsidRPr="00F5055C" w:rsidRDefault="00007DA5" w:rsidP="00007DA5">
      <w:r w:rsidRPr="00F5055C">
        <w:t xml:space="preserve">Стратегические вызовы (вызовы носят преимущественно глобальный характер, при этом оказывают или могут оказать влияние на развитие </w:t>
      </w:r>
      <w:r w:rsidR="006E095E" w:rsidRPr="00F5055C">
        <w:t>район</w:t>
      </w:r>
      <w:r w:rsidRPr="00F5055C">
        <w:t>а):</w:t>
      </w:r>
    </w:p>
    <w:p w14:paraId="0DECB7CC" w14:textId="77777777" w:rsidR="00007DA5" w:rsidRPr="00F5055C" w:rsidRDefault="00007DA5" w:rsidP="00007DA5"/>
    <w:p w14:paraId="4D53CC93" w14:textId="77777777" w:rsidR="00007DA5" w:rsidRPr="00F5055C" w:rsidRDefault="00007DA5" w:rsidP="004B5E59">
      <w:pPr>
        <w:pStyle w:val="5"/>
      </w:pPr>
      <w:bookmarkStart w:id="186" w:name="_Toc151656963"/>
      <w:r w:rsidRPr="00F5055C">
        <w:t>G1. Рынки: приоритетные направления и продукты</w:t>
      </w:r>
      <w:bookmarkEnd w:id="186"/>
    </w:p>
    <w:p w14:paraId="22DBF779" w14:textId="77777777" w:rsidR="00007DA5" w:rsidRPr="00F5055C" w:rsidRDefault="00007DA5" w:rsidP="00007DA5">
      <w:pPr>
        <w:rPr>
          <w:rFonts w:eastAsiaTheme="minorEastAsia" w:cs="Times New Roman"/>
          <w:color w:val="000000" w:themeColor="text1"/>
          <w:lang w:eastAsia="ja-JP"/>
        </w:rPr>
      </w:pPr>
      <w:r w:rsidRPr="00F5055C">
        <w:rPr>
          <w:rFonts w:cs="Arial"/>
          <w:color w:val="000000" w:themeColor="text1"/>
        </w:rPr>
        <w:t xml:space="preserve">Модель глобального развития изменяется (корректируется бизнес-модель предоставления курортных и туристских услуг), открываются новые рынки. </w:t>
      </w:r>
      <w:r w:rsidRPr="00F5055C">
        <w:rPr>
          <w:rFonts w:eastAsiaTheme="minorEastAsia"/>
          <w:color w:val="000000" w:themeColor="text1"/>
          <w:lang w:eastAsia="ja-JP"/>
        </w:rPr>
        <w:t xml:space="preserve">Новый экономический рост в эпоху турбулентности и крайней формы </w:t>
      </w:r>
      <w:proofErr w:type="spellStart"/>
      <w:r w:rsidRPr="00F5055C">
        <w:t>недружественности</w:t>
      </w:r>
      <w:proofErr w:type="spellEnd"/>
      <w:r w:rsidRPr="00F5055C">
        <w:rPr>
          <w:rFonts w:eastAsiaTheme="minorEastAsia"/>
          <w:color w:val="000000" w:themeColor="text1"/>
          <w:lang w:eastAsia="ja-JP"/>
        </w:rPr>
        <w:t xml:space="preserve"> большого количества стран по отношению к России – новая растущая роль России. Новые рынки (офлайн + онлайн), конкуренция и риски. Глобальный рост потребления и спроса на энергию и критически важные ресурсы.</w:t>
      </w:r>
    </w:p>
    <w:p w14:paraId="6BB1AF27" w14:textId="77777777" w:rsidR="00007DA5" w:rsidRPr="00F5055C" w:rsidRDefault="00007DA5" w:rsidP="003F47B6">
      <w:pPr>
        <w:pStyle w:val="a2"/>
        <w:numPr>
          <w:ilvl w:val="0"/>
          <w:numId w:val="14"/>
        </w:numPr>
      </w:pPr>
      <w:r w:rsidRPr="00F5055C">
        <w:t xml:space="preserve">Экономическая и геополитическая турбулентность. Повышение роли и значимости России на международной арене. </w:t>
      </w:r>
    </w:p>
    <w:p w14:paraId="1A994EFA" w14:textId="77777777" w:rsidR="00007DA5" w:rsidRPr="00F5055C" w:rsidRDefault="00007DA5" w:rsidP="003F47B6">
      <w:pPr>
        <w:pStyle w:val="a2"/>
        <w:numPr>
          <w:ilvl w:val="1"/>
          <w:numId w:val="14"/>
        </w:numPr>
      </w:pPr>
      <w:r w:rsidRPr="00F5055C">
        <w:t>Осознание новой (старой) роли и места России в мировой экономике (5 место в мире по объему ВВП по паритету покупательной способности, стремление к 4 месту в стратегической перспективе), ресурсных возможностях и запасах, мировой дипломатии, культуре и вкладе в глобальное технологическое развитие.</w:t>
      </w:r>
    </w:p>
    <w:p w14:paraId="06777E34" w14:textId="77777777" w:rsidR="00007DA5" w:rsidRPr="00F5055C" w:rsidRDefault="00007DA5" w:rsidP="003F47B6">
      <w:pPr>
        <w:pStyle w:val="a2"/>
        <w:numPr>
          <w:ilvl w:val="1"/>
          <w:numId w:val="14"/>
        </w:numPr>
      </w:pPr>
      <w:r w:rsidRPr="00F5055C">
        <w:t>Общее замедление темпов прироста мирового ВВП.</w:t>
      </w:r>
    </w:p>
    <w:p w14:paraId="313138E7" w14:textId="77777777" w:rsidR="00007DA5" w:rsidRPr="00F5055C" w:rsidRDefault="00007DA5" w:rsidP="003F47B6">
      <w:pPr>
        <w:pStyle w:val="a2"/>
        <w:numPr>
          <w:ilvl w:val="1"/>
          <w:numId w:val="14"/>
        </w:numPr>
      </w:pPr>
      <w:r w:rsidRPr="00F5055C">
        <w:t>Специальная военная операция и участие в локальных конфликтах России.</w:t>
      </w:r>
    </w:p>
    <w:p w14:paraId="4860CF9B" w14:textId="77777777" w:rsidR="00007DA5" w:rsidRPr="00F5055C" w:rsidRDefault="00007DA5" w:rsidP="003F47B6">
      <w:pPr>
        <w:pStyle w:val="a2"/>
        <w:numPr>
          <w:ilvl w:val="1"/>
          <w:numId w:val="14"/>
        </w:numPr>
      </w:pPr>
      <w:r w:rsidRPr="00F5055C">
        <w:t>Разделение мира на крайне недружественный, недружественный и сдержанно дружественный по отношению к России.</w:t>
      </w:r>
    </w:p>
    <w:p w14:paraId="45095768" w14:textId="77777777" w:rsidR="00007DA5" w:rsidRPr="00F5055C" w:rsidRDefault="00007DA5" w:rsidP="003F47B6">
      <w:pPr>
        <w:pStyle w:val="a2"/>
        <w:numPr>
          <w:ilvl w:val="1"/>
          <w:numId w:val="14"/>
        </w:numPr>
      </w:pPr>
      <w:r w:rsidRPr="00F5055C">
        <w:t>Обострение международной политической обстановки, резкое ухудшение отношений между Россией (при поддержке Китая), с одной стороны, и США, ЕС и другими ведущими странами «глобального Запада» и союзами государств, с другой, введение режима «жестких» санкций и анти-санкций, введение ограничительных мер (антидемпинговые расследования и т.п.), препятствующих экспорту российской продукции на мировой рынок.</w:t>
      </w:r>
    </w:p>
    <w:p w14:paraId="126B126A" w14:textId="77777777" w:rsidR="00007DA5" w:rsidRPr="00F5055C" w:rsidRDefault="00007DA5" w:rsidP="003F47B6">
      <w:pPr>
        <w:pStyle w:val="a2"/>
        <w:numPr>
          <w:ilvl w:val="1"/>
          <w:numId w:val="14"/>
        </w:numPr>
      </w:pPr>
      <w:proofErr w:type="spellStart"/>
      <w:r w:rsidRPr="00F5055C">
        <w:t>Деглобализация</w:t>
      </w:r>
      <w:proofErr w:type="spellEnd"/>
      <w:r w:rsidRPr="00F5055C">
        <w:t xml:space="preserve"> и рост политического суверенитета – усиление протекционизма.</w:t>
      </w:r>
    </w:p>
    <w:p w14:paraId="30AE39FC" w14:textId="77777777" w:rsidR="00007DA5" w:rsidRPr="00F5055C" w:rsidRDefault="00007DA5" w:rsidP="003F47B6">
      <w:pPr>
        <w:pStyle w:val="a2"/>
        <w:numPr>
          <w:ilvl w:val="1"/>
          <w:numId w:val="14"/>
        </w:numPr>
      </w:pPr>
      <w:r w:rsidRPr="00F5055C">
        <w:t>Диверсификация цепочек создания стоимости.</w:t>
      </w:r>
    </w:p>
    <w:p w14:paraId="26F34B58" w14:textId="77777777" w:rsidR="00007DA5" w:rsidRPr="00F5055C" w:rsidRDefault="00007DA5" w:rsidP="003F47B6">
      <w:pPr>
        <w:pStyle w:val="a2"/>
        <w:numPr>
          <w:ilvl w:val="1"/>
          <w:numId w:val="14"/>
        </w:numPr>
      </w:pPr>
      <w:r w:rsidRPr="00F5055C">
        <w:t>Новое международное взаимодействие: расцвет «глобального Юга»: Азиатско-Тихоокеанского, Ближневосточного и Африканского регионов. Развитие BRICS+. Переход мирового лидерства от США к Китаю и Индии. Новая роль Евразии. Смещение экономического центра в сторону развивающихся стран Азии.</w:t>
      </w:r>
    </w:p>
    <w:p w14:paraId="5E9E3DCB" w14:textId="77777777" w:rsidR="00007DA5" w:rsidRPr="00F5055C" w:rsidRDefault="00007DA5" w:rsidP="003F47B6">
      <w:pPr>
        <w:pStyle w:val="a2"/>
        <w:numPr>
          <w:ilvl w:val="0"/>
          <w:numId w:val="14"/>
        </w:numPr>
      </w:pPr>
      <w:r w:rsidRPr="00F5055C">
        <w:t>Глобальный рост потребления: широкое распространение идеологии общества массового потребления и увеличение среднедушевого уровня потребления ресурсов (сегодня ключевой фактор взрывного роста потребления – развитие государств, входящих в BRICS+). При этом, однако, формируется и слой людей «устойчивого» потребления, сознательно ограничивающих свои потребности.</w:t>
      </w:r>
    </w:p>
    <w:p w14:paraId="77B571E1" w14:textId="77777777" w:rsidR="00007DA5" w:rsidRPr="00F5055C" w:rsidRDefault="00007DA5" w:rsidP="003F47B6">
      <w:pPr>
        <w:pStyle w:val="a2"/>
        <w:numPr>
          <w:ilvl w:val="0"/>
          <w:numId w:val="14"/>
        </w:numPr>
      </w:pPr>
      <w:r w:rsidRPr="00F5055C">
        <w:t xml:space="preserve">Глобальный рост спроса: изменение рыночных ниш и возможностей экономического роста – рост спроса на продовольствие и воду (более чем на 1/3) и энергию (в 2 раза) к 2030 г. </w:t>
      </w:r>
    </w:p>
    <w:p w14:paraId="06DEBC7A" w14:textId="77777777" w:rsidR="00007DA5" w:rsidRPr="00F5055C" w:rsidRDefault="00007DA5" w:rsidP="003F47B6">
      <w:pPr>
        <w:pStyle w:val="a2"/>
        <w:numPr>
          <w:ilvl w:val="0"/>
          <w:numId w:val="14"/>
        </w:numPr>
      </w:pPr>
      <w:r w:rsidRPr="00F5055C">
        <w:lastRenderedPageBreak/>
        <w:t>Глобальный фокус на повестку устойчивого развития, увеличение спроса на экологически чистую продукцию.</w:t>
      </w:r>
    </w:p>
    <w:p w14:paraId="29F151FD" w14:textId="77777777" w:rsidR="00007DA5" w:rsidRPr="00F5055C" w:rsidRDefault="00007DA5" w:rsidP="003F47B6">
      <w:pPr>
        <w:pStyle w:val="a2"/>
        <w:numPr>
          <w:ilvl w:val="0"/>
          <w:numId w:val="14"/>
        </w:numPr>
      </w:pPr>
      <w:r w:rsidRPr="00F5055C">
        <w:t xml:space="preserve">Поиск баланса между офлайн и онлайн: изменение спроса, новая политика ценообразования и управления себестоимостью. </w:t>
      </w:r>
    </w:p>
    <w:p w14:paraId="29E31D32" w14:textId="77777777" w:rsidR="00007DA5" w:rsidRPr="00F5055C" w:rsidRDefault="00007DA5" w:rsidP="003F47B6">
      <w:pPr>
        <w:pStyle w:val="a2"/>
        <w:numPr>
          <w:ilvl w:val="0"/>
          <w:numId w:val="14"/>
        </w:numPr>
      </w:pPr>
      <w:r w:rsidRPr="00F5055C">
        <w:t>Потребность в изменениях: готовность «всего» оперативно изменяться в ответ на внутренние потребности и внешние вызовы: быстро меняющиеся потребности, технологии, условия конкуренции и лидерства.</w:t>
      </w:r>
    </w:p>
    <w:p w14:paraId="08E3C92E" w14:textId="77777777" w:rsidR="00007DA5" w:rsidRPr="00F5055C" w:rsidRDefault="00007DA5" w:rsidP="003F47B6">
      <w:pPr>
        <w:pStyle w:val="a2"/>
        <w:numPr>
          <w:ilvl w:val="1"/>
          <w:numId w:val="14"/>
        </w:numPr>
      </w:pPr>
      <w:r w:rsidRPr="00F5055C">
        <w:t xml:space="preserve">Реализация факторов </w:t>
      </w:r>
      <w:proofErr w:type="spellStart"/>
      <w:r w:rsidRPr="00F5055C">
        <w:t>импортозамещения</w:t>
      </w:r>
      <w:proofErr w:type="spellEnd"/>
      <w:r w:rsidRPr="00F5055C">
        <w:t xml:space="preserve">, </w:t>
      </w:r>
      <w:proofErr w:type="spellStart"/>
      <w:r w:rsidRPr="00F5055C">
        <w:t>импортонезависимости</w:t>
      </w:r>
      <w:proofErr w:type="spellEnd"/>
      <w:r w:rsidRPr="00F5055C">
        <w:t xml:space="preserve"> и технологического суверенитета. Расширение «отечественных» ниш развития – производство, технологии, туризм, креативные индустрии и прочие услуги.</w:t>
      </w:r>
    </w:p>
    <w:p w14:paraId="25A99E2A" w14:textId="77777777" w:rsidR="00007DA5" w:rsidRPr="00F5055C" w:rsidRDefault="00007DA5" w:rsidP="003F47B6">
      <w:pPr>
        <w:pStyle w:val="a2"/>
        <w:numPr>
          <w:ilvl w:val="1"/>
          <w:numId w:val="14"/>
        </w:numPr>
      </w:pPr>
      <w:r w:rsidRPr="00F5055C">
        <w:t>Политика государства по вопросу развития переработки древесины, направленная на ограничение вывоза необработанной древесины и стимулирование роста спроса на готовую продукцию.</w:t>
      </w:r>
    </w:p>
    <w:p w14:paraId="77256A6D" w14:textId="77777777" w:rsidR="00007DA5" w:rsidRPr="00F5055C" w:rsidRDefault="00007DA5" w:rsidP="003F47B6">
      <w:pPr>
        <w:pStyle w:val="a2"/>
        <w:numPr>
          <w:ilvl w:val="0"/>
          <w:numId w:val="14"/>
        </w:numPr>
      </w:pPr>
      <w:r w:rsidRPr="00F5055C">
        <w:t xml:space="preserve">Рост рынка услуг (лидерами являются развитые страны). </w:t>
      </w:r>
    </w:p>
    <w:p w14:paraId="7170C823" w14:textId="77777777" w:rsidR="00007DA5" w:rsidRPr="00F5055C" w:rsidRDefault="00007DA5" w:rsidP="003F47B6">
      <w:pPr>
        <w:pStyle w:val="a2"/>
        <w:numPr>
          <w:ilvl w:val="1"/>
          <w:numId w:val="14"/>
        </w:numPr>
      </w:pPr>
      <w:r w:rsidRPr="00F5055C">
        <w:t xml:space="preserve">Повышение роли экономики знаний, сектора высокотехнологичных наукоемких производств. </w:t>
      </w:r>
    </w:p>
    <w:p w14:paraId="0EBAE054" w14:textId="77777777" w:rsidR="00007DA5" w:rsidRPr="00F5055C" w:rsidRDefault="00007DA5" w:rsidP="00117CA2">
      <w:pPr>
        <w:pStyle w:val="a2"/>
        <w:numPr>
          <w:ilvl w:val="1"/>
          <w:numId w:val="14"/>
        </w:numPr>
      </w:pPr>
      <w:r w:rsidRPr="00F5055C">
        <w:t>Рост рынка медицинских услуг, связанный с глобальным старением населения. Развитие умного здравоохранения: цифровизация, внедрение искусственного интеллекта, развитие предиктивной, превентивной и персонализированной медицины.</w:t>
      </w:r>
    </w:p>
    <w:p w14:paraId="323CA280" w14:textId="77777777" w:rsidR="00007DA5" w:rsidRPr="00F5055C" w:rsidRDefault="00007DA5" w:rsidP="00117CA2">
      <w:pPr>
        <w:pStyle w:val="a2"/>
        <w:numPr>
          <w:ilvl w:val="1"/>
          <w:numId w:val="14"/>
        </w:numPr>
      </w:pPr>
      <w:r w:rsidRPr="00F5055C">
        <w:t xml:space="preserve">Рост роли и спроса на </w:t>
      </w:r>
      <w:proofErr w:type="spellStart"/>
      <w:r w:rsidRPr="00F5055C">
        <w:t>здоровьсбережение</w:t>
      </w:r>
      <w:proofErr w:type="spellEnd"/>
      <w:r w:rsidRPr="00F5055C">
        <w:t xml:space="preserve">. </w:t>
      </w:r>
    </w:p>
    <w:p w14:paraId="5B32D3E0" w14:textId="77777777" w:rsidR="00007DA5" w:rsidRPr="00F5055C" w:rsidRDefault="00007DA5" w:rsidP="00117CA2">
      <w:pPr>
        <w:pStyle w:val="a2"/>
        <w:numPr>
          <w:ilvl w:val="1"/>
          <w:numId w:val="14"/>
        </w:numPr>
      </w:pPr>
      <w:r w:rsidRPr="00F5055C">
        <w:t>Рост численности постоянного и временного населения, рост туристического потока обуславливает увеличение объема потребительского рынка.</w:t>
      </w:r>
    </w:p>
    <w:p w14:paraId="47F72E3D" w14:textId="77777777" w:rsidR="00007DA5" w:rsidRPr="00F5055C" w:rsidRDefault="00007DA5" w:rsidP="00117CA2">
      <w:pPr>
        <w:pStyle w:val="a2"/>
        <w:numPr>
          <w:ilvl w:val="1"/>
          <w:numId w:val="14"/>
        </w:numPr>
      </w:pPr>
      <w:r w:rsidRPr="00F5055C">
        <w:t>Рост рынка образовательных услуг, вызванный увеличением спроса новой экономики на высококвалифицированных специалистов и широким применением в образовании информационно-коммуникационных технологий.</w:t>
      </w:r>
    </w:p>
    <w:p w14:paraId="70B5A948" w14:textId="77777777" w:rsidR="00007DA5" w:rsidRPr="00F5055C" w:rsidRDefault="00007DA5" w:rsidP="00117CA2">
      <w:pPr>
        <w:pStyle w:val="a2"/>
        <w:numPr>
          <w:ilvl w:val="1"/>
          <w:numId w:val="14"/>
        </w:numPr>
      </w:pPr>
      <w:r w:rsidRPr="00F5055C">
        <w:t>Рост спроса на продукцию, товары и услуги креативных индустрий, в том числе сувенирную продукцию, а также продукцию и услуги мастеров народного и декоративно-прикладного творчества.</w:t>
      </w:r>
    </w:p>
    <w:p w14:paraId="042C282B" w14:textId="77777777" w:rsidR="00007DA5" w:rsidRPr="00F5055C" w:rsidRDefault="00007DA5" w:rsidP="00117CA2">
      <w:pPr>
        <w:pStyle w:val="a2"/>
        <w:numPr>
          <w:ilvl w:val="1"/>
          <w:numId w:val="14"/>
        </w:numPr>
      </w:pPr>
      <w:r w:rsidRPr="00F5055C">
        <w:t>Рост потребности в качественной инфраструктуре для подготовки спортивных команд (в том числе национального уровня).</w:t>
      </w:r>
    </w:p>
    <w:p w14:paraId="2D0DBA96" w14:textId="77777777" w:rsidR="00007DA5" w:rsidRPr="00F5055C" w:rsidRDefault="00007DA5" w:rsidP="003F47B6">
      <w:pPr>
        <w:pStyle w:val="a2"/>
        <w:numPr>
          <w:ilvl w:val="0"/>
          <w:numId w:val="14"/>
        </w:numPr>
      </w:pPr>
      <w:r w:rsidRPr="00F5055C">
        <w:t xml:space="preserve">Значительный глобальный рост совокупных туристских потоков. </w:t>
      </w:r>
    </w:p>
    <w:p w14:paraId="02BBD27B" w14:textId="77777777" w:rsidR="00007DA5" w:rsidRPr="00F5055C" w:rsidRDefault="00007DA5" w:rsidP="003F47B6">
      <w:pPr>
        <w:pStyle w:val="a2"/>
        <w:numPr>
          <w:ilvl w:val="1"/>
          <w:numId w:val="14"/>
        </w:numPr>
      </w:pPr>
      <w:r w:rsidRPr="00F5055C">
        <w:t xml:space="preserve">Внутренние и международные туристские потоки с середины 50-х гг. прошлого века опережают темпы роста народонаселения Земли, что еще в доковидный период обеспечило приближение совокупных объемов туристских потоков к численности мирового населения. </w:t>
      </w:r>
    </w:p>
    <w:p w14:paraId="7A865ED2" w14:textId="77777777" w:rsidR="00007DA5" w:rsidRPr="00F5055C" w:rsidRDefault="00007DA5" w:rsidP="003F47B6">
      <w:pPr>
        <w:pStyle w:val="a2"/>
        <w:numPr>
          <w:ilvl w:val="1"/>
          <w:numId w:val="14"/>
        </w:numPr>
      </w:pPr>
      <w:r w:rsidRPr="00F5055C">
        <w:t>Целевой индикатор объема совокупных туристских потоков для России на горизонте 2035 г. равен 140 млн чел.</w:t>
      </w:r>
    </w:p>
    <w:p w14:paraId="0FF08998" w14:textId="77777777" w:rsidR="00007DA5" w:rsidRPr="00F5055C" w:rsidRDefault="00007DA5" w:rsidP="003F47B6">
      <w:pPr>
        <w:pStyle w:val="a2"/>
        <w:numPr>
          <w:ilvl w:val="1"/>
          <w:numId w:val="14"/>
        </w:numPr>
      </w:pPr>
      <w:r w:rsidRPr="00F5055C">
        <w:t xml:space="preserve">Рост глобального спроса на лечебно-оздоровительные продукты, в том числе спроса на интеллектуальное здоровье: обеспечение баланса духовного, физического и психологического состояния и качества восстановления, а также готовности к саморазвитию человеческого потенциала. </w:t>
      </w:r>
    </w:p>
    <w:p w14:paraId="19DB349C" w14:textId="77777777" w:rsidR="00007DA5" w:rsidRPr="00F5055C" w:rsidRDefault="00007DA5" w:rsidP="003F47B6">
      <w:pPr>
        <w:pStyle w:val="a2"/>
        <w:numPr>
          <w:ilvl w:val="1"/>
          <w:numId w:val="14"/>
        </w:numPr>
      </w:pPr>
      <w:r w:rsidRPr="00F5055C">
        <w:t xml:space="preserve">Рост конкуренции за потребителя на российском и международном туристских рынках. </w:t>
      </w:r>
    </w:p>
    <w:p w14:paraId="097DF47B" w14:textId="77777777" w:rsidR="00007DA5" w:rsidRPr="00F5055C" w:rsidRDefault="00007DA5" w:rsidP="003F47B6">
      <w:pPr>
        <w:pStyle w:val="a2"/>
        <w:numPr>
          <w:ilvl w:val="1"/>
          <w:numId w:val="14"/>
        </w:numPr>
      </w:pPr>
      <w:r w:rsidRPr="00F5055C">
        <w:t xml:space="preserve">Рост спроса на курортно-туристский продукт и его диверсификация. Индивидуализация подхода к удовлетворению потребностей туриста. Повышение спроса на продукты, направленные на получение уникального опыта, знакомство с самобытной культурой. </w:t>
      </w:r>
    </w:p>
    <w:p w14:paraId="4018C1D0" w14:textId="77777777" w:rsidR="00007DA5" w:rsidRPr="00F5055C" w:rsidRDefault="00007DA5" w:rsidP="003F47B6">
      <w:pPr>
        <w:pStyle w:val="a2"/>
        <w:numPr>
          <w:ilvl w:val="1"/>
          <w:numId w:val="14"/>
        </w:numPr>
      </w:pPr>
      <w:r w:rsidRPr="00F5055C">
        <w:lastRenderedPageBreak/>
        <w:t>Стремление всех туристско-рекреационных территорий к круглогодичной реализации курортно-туристского продукта.</w:t>
      </w:r>
    </w:p>
    <w:p w14:paraId="10D02C12" w14:textId="77777777" w:rsidR="00007DA5" w:rsidRPr="00F5055C" w:rsidRDefault="00007DA5" w:rsidP="003F47B6">
      <w:pPr>
        <w:pStyle w:val="a2"/>
        <w:numPr>
          <w:ilvl w:val="1"/>
          <w:numId w:val="14"/>
        </w:numPr>
      </w:pPr>
      <w:r w:rsidRPr="00F5055C">
        <w:t>Снижение в постсоветский период спроса на санаторно-курортные услуги, прежде всего в результате снижения платежеспособного спроса со стороны населения, при параллельном снижении качества предлагаемых услуг и конкурентоспособности санаторно-курортных учреждений в целом, что спровоцировало сокращение санаторно-курортной функции курортно-туристских территорий: сокращение санаторно-курортных активов (в том числе изменение статуса территорий, реализующих курортную функцию, на статус территорий, реализующих помимо курортной – жилую функцию), необходимость восстановления комплексов бывших санаториев, в том числе памятников архитектуры, требующих проведения дорогостоящих работ по реставрации.</w:t>
      </w:r>
    </w:p>
    <w:p w14:paraId="1D376A69" w14:textId="77777777" w:rsidR="00007DA5" w:rsidRPr="00F5055C" w:rsidRDefault="00007DA5" w:rsidP="003F47B6">
      <w:pPr>
        <w:pStyle w:val="a2"/>
        <w:numPr>
          <w:ilvl w:val="1"/>
          <w:numId w:val="14"/>
        </w:numPr>
      </w:pPr>
      <w:r w:rsidRPr="00F5055C">
        <w:t>Исключение санаторно-курортных услуг в постсоветский период из перечня медицинских услуг. Санаторно-курортные услуги относятся к социальным услугам, что исключает их из услуг, оплачиваемых из Фонда обязательного медицинского страхования.</w:t>
      </w:r>
    </w:p>
    <w:p w14:paraId="71F9F6A3" w14:textId="77777777" w:rsidR="00007DA5" w:rsidRPr="00F5055C" w:rsidRDefault="00007DA5" w:rsidP="00007DA5"/>
    <w:p w14:paraId="1D77C9C5" w14:textId="77777777" w:rsidR="00007DA5" w:rsidRPr="00F5055C" w:rsidRDefault="00007DA5" w:rsidP="004B5E59">
      <w:pPr>
        <w:pStyle w:val="5"/>
      </w:pPr>
      <w:bookmarkStart w:id="187" w:name="_Toc151656964"/>
      <w:r w:rsidRPr="00F5055C">
        <w:t>G2. Институты: государственные, частные и общественные</w:t>
      </w:r>
      <w:bookmarkEnd w:id="187"/>
      <w:r w:rsidRPr="00F5055C">
        <w:t xml:space="preserve"> </w:t>
      </w:r>
    </w:p>
    <w:p w14:paraId="17845C77" w14:textId="77777777" w:rsidR="00007DA5" w:rsidRPr="00F5055C" w:rsidRDefault="00007DA5" w:rsidP="00007DA5">
      <w:pPr>
        <w:keepNext/>
        <w:keepLines/>
        <w:snapToGrid w:val="0"/>
        <w:rPr>
          <w:rFonts w:eastAsiaTheme="minorEastAsia" w:cs="Times New Roman"/>
          <w:bCs/>
          <w:color w:val="000000" w:themeColor="text1"/>
          <w:lang w:eastAsia="ja-JP"/>
        </w:rPr>
      </w:pPr>
      <w:r w:rsidRPr="00F5055C">
        <w:rPr>
          <w:rFonts w:eastAsiaTheme="minorEastAsia" w:cs="Times New Roman"/>
          <w:bCs/>
          <w:color w:val="000000" w:themeColor="text1"/>
          <w:lang w:eastAsia="ja-JP"/>
        </w:rPr>
        <w:t xml:space="preserve">В мире все большую роль играют «живые» системы управления, особое внимание уделяется развитию предпринимательства и культурного взаимодействия. </w:t>
      </w:r>
      <w:r w:rsidRPr="00F5055C">
        <w:t>Новая роль государства и ключевых общественно-политических элементов госуправления.</w:t>
      </w:r>
    </w:p>
    <w:p w14:paraId="4BDC0929" w14:textId="77777777" w:rsidR="00007DA5" w:rsidRPr="00F5055C" w:rsidRDefault="00007DA5" w:rsidP="003F47B6">
      <w:pPr>
        <w:pStyle w:val="a2"/>
        <w:numPr>
          <w:ilvl w:val="0"/>
          <w:numId w:val="14"/>
        </w:numPr>
      </w:pPr>
      <w:r w:rsidRPr="00F5055C">
        <w:t xml:space="preserve">Управление 3.0: Переход от модели управления первого и второго к модели управления третьего поколения, впитавшую в себя все лучшее из предыдущих моделей (принципы здоровой бюрократии и лучших бизнес-механизмов эффективного управления), построенную на принципах открытости, гибкости и взаимодействия между властью, бизнесом и обществом (активном использование механизмов обратной связи, учете мнений стейкхолдеров при постановке и достижении целей, задач и результатов). </w:t>
      </w:r>
    </w:p>
    <w:p w14:paraId="5358521E" w14:textId="77777777" w:rsidR="00007DA5" w:rsidRPr="00F5055C" w:rsidRDefault="00007DA5" w:rsidP="003F47B6">
      <w:pPr>
        <w:pStyle w:val="a2"/>
        <w:numPr>
          <w:ilvl w:val="1"/>
          <w:numId w:val="14"/>
        </w:numPr>
      </w:pPr>
      <w:r w:rsidRPr="00F5055C">
        <w:t>Живые институты: переход от жестких систем управления к «живым» (сетевым системам), динамично реагирующим на внешние и внутренние воздействия на основе гармоничной институциональной среды. Спрос на новые системы стратегического и проектного управления, включающие механизмы повышения конкурентоспособности и инструменты финансово-экономического моделирования развития.</w:t>
      </w:r>
    </w:p>
    <w:p w14:paraId="7E533C22" w14:textId="77777777" w:rsidR="00007DA5" w:rsidRPr="00F5055C" w:rsidRDefault="00007DA5" w:rsidP="003F47B6">
      <w:pPr>
        <w:pStyle w:val="a2"/>
        <w:numPr>
          <w:ilvl w:val="1"/>
          <w:numId w:val="14"/>
        </w:numPr>
      </w:pPr>
      <w:r w:rsidRPr="00F5055C">
        <w:t>Повышение открытости власти – движение к открытому / умному / цифровому государству, региону и муниципалитету. Государство становится более открытым и «инклюзивным» во взаимодействии с общественными институтами, повышая степень их вовлеченности и общественного участия в управлении.</w:t>
      </w:r>
    </w:p>
    <w:p w14:paraId="5A36F27D" w14:textId="77777777" w:rsidR="00007DA5" w:rsidRPr="00F5055C" w:rsidRDefault="00007DA5" w:rsidP="003F47B6">
      <w:pPr>
        <w:pStyle w:val="a2"/>
        <w:numPr>
          <w:ilvl w:val="0"/>
          <w:numId w:val="14"/>
        </w:numPr>
      </w:pPr>
      <w:r w:rsidRPr="00F5055C">
        <w:t>Новая роль государства и ключевых общественно-политических элементов управления государством.</w:t>
      </w:r>
    </w:p>
    <w:p w14:paraId="09019548" w14:textId="77777777" w:rsidR="00007DA5" w:rsidRPr="00F5055C" w:rsidRDefault="00007DA5" w:rsidP="003F47B6">
      <w:pPr>
        <w:pStyle w:val="a2"/>
        <w:numPr>
          <w:ilvl w:val="1"/>
          <w:numId w:val="14"/>
        </w:numPr>
      </w:pPr>
      <w:r w:rsidRPr="00F5055C">
        <w:t>Снижение доверия к представителям власти. Кризис демократических политических партий. Рост числа популистских партийных деятелей и партий в целом.</w:t>
      </w:r>
    </w:p>
    <w:p w14:paraId="1CC8A5E7" w14:textId="77777777" w:rsidR="00007DA5" w:rsidRPr="00F5055C" w:rsidRDefault="00007DA5" w:rsidP="003F47B6">
      <w:pPr>
        <w:pStyle w:val="a2"/>
        <w:numPr>
          <w:ilvl w:val="1"/>
          <w:numId w:val="14"/>
        </w:numPr>
      </w:pPr>
      <w:r w:rsidRPr="00F5055C">
        <w:t>Увеличение роли государств в управлении экономикой.</w:t>
      </w:r>
    </w:p>
    <w:p w14:paraId="589151FA" w14:textId="77777777" w:rsidR="00007DA5" w:rsidRPr="00F5055C" w:rsidRDefault="00007DA5" w:rsidP="003F47B6">
      <w:pPr>
        <w:pStyle w:val="a2"/>
        <w:numPr>
          <w:ilvl w:val="1"/>
          <w:numId w:val="14"/>
        </w:numPr>
      </w:pPr>
      <w:r w:rsidRPr="00F5055C">
        <w:t>Рост числа гибридных военных конфликтов (и, как следствие, рост расходов на оборону и национальную безопасность).</w:t>
      </w:r>
    </w:p>
    <w:p w14:paraId="5A02D376" w14:textId="77777777" w:rsidR="00007DA5" w:rsidRPr="00F5055C" w:rsidRDefault="00007DA5" w:rsidP="003F47B6">
      <w:pPr>
        <w:pStyle w:val="a2"/>
        <w:numPr>
          <w:ilvl w:val="1"/>
          <w:numId w:val="14"/>
        </w:numPr>
      </w:pPr>
      <w:r w:rsidRPr="00F5055C">
        <w:t>Увеличение влияния гражданского общества в связи с ростом среднего класса и сокращением числа людей, живущих за чертой бедности.</w:t>
      </w:r>
    </w:p>
    <w:p w14:paraId="3977486F" w14:textId="77777777" w:rsidR="00007DA5" w:rsidRPr="00F5055C" w:rsidRDefault="00007DA5" w:rsidP="003F47B6">
      <w:pPr>
        <w:pStyle w:val="a2"/>
        <w:numPr>
          <w:ilvl w:val="1"/>
          <w:numId w:val="14"/>
        </w:numPr>
      </w:pPr>
      <w:r w:rsidRPr="00F5055C">
        <w:lastRenderedPageBreak/>
        <w:t>Возникновение глобальной многополярной системы за счет расширения региональных блоков и возрастания относительной власти негосударственных субъектов – транснациональных корпораций, кланов, религиозных организаций и др., а также надгосударственных – военных / оборонительных альянсов.</w:t>
      </w:r>
    </w:p>
    <w:p w14:paraId="302299C0" w14:textId="77777777" w:rsidR="00007DA5" w:rsidRPr="00F5055C" w:rsidRDefault="00007DA5" w:rsidP="003F47B6">
      <w:pPr>
        <w:pStyle w:val="a2"/>
        <w:numPr>
          <w:ilvl w:val="0"/>
          <w:numId w:val="14"/>
        </w:numPr>
      </w:pPr>
      <w:r w:rsidRPr="00F5055C">
        <w:t>Акцент на предпринимательство.</w:t>
      </w:r>
    </w:p>
    <w:p w14:paraId="3A7122E8" w14:textId="77777777" w:rsidR="00007DA5" w:rsidRPr="00F5055C" w:rsidRDefault="00007DA5" w:rsidP="003F47B6">
      <w:pPr>
        <w:pStyle w:val="a2"/>
        <w:numPr>
          <w:ilvl w:val="1"/>
          <w:numId w:val="14"/>
        </w:numPr>
      </w:pPr>
      <w:r w:rsidRPr="00F5055C">
        <w:t>Необходимость стимулирования частной инициативы в развитии услуг.</w:t>
      </w:r>
    </w:p>
    <w:p w14:paraId="2154F50D" w14:textId="77777777" w:rsidR="00007DA5" w:rsidRPr="00F5055C" w:rsidRDefault="00007DA5" w:rsidP="003F47B6">
      <w:pPr>
        <w:pStyle w:val="a2"/>
        <w:numPr>
          <w:ilvl w:val="1"/>
          <w:numId w:val="14"/>
        </w:numPr>
      </w:pPr>
      <w:r w:rsidRPr="00F5055C">
        <w:t>Важная роль малого и среднего предпринимательства.</w:t>
      </w:r>
    </w:p>
    <w:p w14:paraId="5349B43C" w14:textId="77777777" w:rsidR="00007DA5" w:rsidRPr="00F5055C" w:rsidRDefault="00007DA5" w:rsidP="003F47B6">
      <w:pPr>
        <w:pStyle w:val="a2"/>
        <w:numPr>
          <w:ilvl w:val="0"/>
          <w:numId w:val="14"/>
        </w:numPr>
      </w:pPr>
      <w:r w:rsidRPr="00F5055C">
        <w:t>Ускорение темпов изменения глобального мира / миропорядка.</w:t>
      </w:r>
    </w:p>
    <w:p w14:paraId="4D944AB2" w14:textId="77777777" w:rsidR="00007DA5" w:rsidRPr="00F5055C" w:rsidRDefault="00007DA5" w:rsidP="003F47B6">
      <w:pPr>
        <w:pStyle w:val="a2"/>
        <w:numPr>
          <w:ilvl w:val="1"/>
          <w:numId w:val="14"/>
        </w:numPr>
      </w:pPr>
      <w:r w:rsidRPr="00F5055C">
        <w:t>Ускорение процесса «творческого разрушения» – постоянного переосмысления «стейкхолдерами будущего» (представителями власти, предпринимателями, общественными деятелями) путей развития в соответствии с новыми вызовами и возможностями, ведущего к удалению устаревших и нежизнеспособных элементов и к обновлению экономических структур.</w:t>
      </w:r>
    </w:p>
    <w:p w14:paraId="4D0273E4" w14:textId="77777777" w:rsidR="00007DA5" w:rsidRPr="00F5055C" w:rsidRDefault="00007DA5" w:rsidP="003F47B6">
      <w:pPr>
        <w:pStyle w:val="a2"/>
        <w:numPr>
          <w:ilvl w:val="1"/>
          <w:numId w:val="14"/>
        </w:numPr>
      </w:pPr>
      <w:r w:rsidRPr="00F5055C">
        <w:t>Культура взаимодействия: базис долгосрочного развития «между порядком и хаосом».</w:t>
      </w:r>
    </w:p>
    <w:p w14:paraId="7224DAE0" w14:textId="77777777" w:rsidR="00007DA5" w:rsidRPr="00F5055C" w:rsidRDefault="00007DA5" w:rsidP="003F47B6">
      <w:pPr>
        <w:pStyle w:val="a2"/>
        <w:numPr>
          <w:ilvl w:val="1"/>
          <w:numId w:val="14"/>
        </w:numPr>
      </w:pPr>
      <w:r w:rsidRPr="00F5055C">
        <w:t>Снижение роли ООН и других международных организаций, действующих под ее эгидой, в решении вопросов и проблем современного мира.</w:t>
      </w:r>
    </w:p>
    <w:p w14:paraId="0AEDB68B" w14:textId="77777777" w:rsidR="00007DA5" w:rsidRPr="00F5055C" w:rsidRDefault="00007DA5" w:rsidP="003F47B6">
      <w:pPr>
        <w:pStyle w:val="a2"/>
        <w:numPr>
          <w:ilvl w:val="1"/>
          <w:numId w:val="14"/>
        </w:numPr>
      </w:pPr>
      <w:r w:rsidRPr="00F5055C">
        <w:t>Снижение степени доминирования Запада в глобальных системах международного сотрудничества, таких как ООН, МВФ и Всемирный банк, а также обновление данных институтов в целях повышения эффективности их деятельности. Повышение значимости новых международных объединений: «Группы двадцати» (G20 – как ведущего форума международного сотрудничества по наиболее важным политическим, экономическим и финансовым вопросам), BRICS+, ШОС, ЕврАзЭС и др. в урегулировании вопросов развития современного мира.</w:t>
      </w:r>
    </w:p>
    <w:p w14:paraId="5C80AD04" w14:textId="77777777" w:rsidR="00007DA5" w:rsidRPr="00F5055C" w:rsidRDefault="00007DA5" w:rsidP="003F47B6">
      <w:pPr>
        <w:pStyle w:val="a2"/>
        <w:numPr>
          <w:ilvl w:val="1"/>
          <w:numId w:val="14"/>
        </w:numPr>
      </w:pPr>
      <w:r w:rsidRPr="00F5055C">
        <w:t>Возрастание угрозы расширения международного терроризма (рост неонацистских настроений, рост нестабильности на Ближнем Востоке, прямое противостояние на территории Украины, рост числа локальных международных конфликтов, с одной стороны, и широкое распространение современных технологий и научного знания, в том числе увеличение их доступности для террористических организаций, с другой стороны). Широкое использование террористическими группами социальных онлайн-механизмов для пропаганды своих идей и вербовки сторонников. Значительный поток беженцев из стран Ближнего Востока в соседние страны и страны Западной Европы и связанный с ним рост преступности и социально-политической напряженности на их территории.</w:t>
      </w:r>
    </w:p>
    <w:p w14:paraId="4F7A46F9" w14:textId="77777777" w:rsidR="00007DA5" w:rsidRPr="00F5055C" w:rsidRDefault="00007DA5" w:rsidP="00007DA5"/>
    <w:p w14:paraId="2101941A" w14:textId="77777777" w:rsidR="00007DA5" w:rsidRPr="00F5055C" w:rsidRDefault="00007DA5" w:rsidP="004B5E59">
      <w:pPr>
        <w:pStyle w:val="5"/>
      </w:pPr>
      <w:bookmarkStart w:id="188" w:name="_Toc151656965"/>
      <w:r w:rsidRPr="00F5055C">
        <w:t>G3. Человеческий капитал</w:t>
      </w:r>
      <w:bookmarkEnd w:id="188"/>
    </w:p>
    <w:p w14:paraId="549B7486" w14:textId="77777777" w:rsidR="00007DA5" w:rsidRPr="00F5055C" w:rsidRDefault="00007DA5" w:rsidP="00007DA5">
      <w:pPr>
        <w:keepNext/>
        <w:keepLines/>
        <w:snapToGrid w:val="0"/>
        <w:rPr>
          <w:rFonts w:eastAsiaTheme="minorEastAsia" w:cs="Times New Roman"/>
          <w:lang w:eastAsia="ja-JP"/>
        </w:rPr>
      </w:pPr>
      <w:r w:rsidRPr="00F5055C">
        <w:rPr>
          <w:rFonts w:cs="Arial"/>
        </w:rPr>
        <w:t xml:space="preserve">Человек, </w:t>
      </w:r>
      <w:r w:rsidRPr="00F5055C">
        <w:rPr>
          <w:rFonts w:eastAsiaTheme="minorEastAsia" w:cs="Times New Roman"/>
          <w:lang w:eastAsia="ja-JP"/>
        </w:rPr>
        <w:t>развивающийся и созидающий всю жизнь,</w:t>
      </w:r>
      <w:r w:rsidRPr="00F5055C">
        <w:rPr>
          <w:rFonts w:cs="Arial"/>
        </w:rPr>
        <w:t xml:space="preserve"> – центральное звено модели развития: рост населения, рост качества жизни – преодоление бедности, развитие среднего класса. Сохранение традиционных духовно-нравственных и семейных ценностей в России</w:t>
      </w:r>
      <w:r w:rsidRPr="00F5055C">
        <w:rPr>
          <w:rFonts w:eastAsiaTheme="minorEastAsia" w:cs="Times New Roman"/>
          <w:lang w:eastAsia="ja-JP"/>
        </w:rPr>
        <w:t>.</w:t>
      </w:r>
    </w:p>
    <w:p w14:paraId="6AD212AB" w14:textId="77777777" w:rsidR="00007DA5" w:rsidRPr="00F5055C" w:rsidRDefault="00007DA5" w:rsidP="003F47B6">
      <w:pPr>
        <w:pStyle w:val="a2"/>
      </w:pPr>
      <w:r w:rsidRPr="00F5055C">
        <w:t>Рост населения Земли (с возможным замедлением в середине века): увеличение численности населения в развивающихся странах и падение доли трудоспособного населения в развитых странах. Существенный рост населения Земли за счет роста населения стран Азии, Африки и Латинской Америки (согласно прогнозам до 10 млрд чел. в период 2030-40 гг., при этом Европа вышла на пик по населению еще в 2019 г., в Азии и Южной Америке он прогнозируется на середину века).</w:t>
      </w:r>
    </w:p>
    <w:p w14:paraId="182309BB" w14:textId="77777777" w:rsidR="00007DA5" w:rsidRPr="00F5055C" w:rsidRDefault="00007DA5" w:rsidP="003F47B6">
      <w:pPr>
        <w:pStyle w:val="a2"/>
        <w:numPr>
          <w:ilvl w:val="1"/>
          <w:numId w:val="14"/>
        </w:numPr>
      </w:pPr>
      <w:r w:rsidRPr="00F5055C">
        <w:lastRenderedPageBreak/>
        <w:t>Увеличение продолжительности жизни (до 74,5 лет в среднем по миру к 2030 г.).</w:t>
      </w:r>
    </w:p>
    <w:p w14:paraId="13391C16" w14:textId="170FFD24" w:rsidR="00007DA5" w:rsidRPr="00F5055C" w:rsidRDefault="00007DA5" w:rsidP="003F47B6">
      <w:pPr>
        <w:pStyle w:val="a2"/>
        <w:numPr>
          <w:ilvl w:val="1"/>
          <w:numId w:val="14"/>
        </w:numPr>
      </w:pPr>
      <w:r w:rsidRPr="00F5055C">
        <w:t xml:space="preserve">Рост доли пожилых людей в обществе (по </w:t>
      </w:r>
      <w:hyperlink r:id="rId168" w:history="1">
        <w:r w:rsidRPr="00F5055C">
          <w:t>прогнозу</w:t>
        </w:r>
      </w:hyperlink>
      <w:r w:rsidRPr="00F5055C">
        <w:t xml:space="preserve"> ООН, к 2030 г. пожилых людей будет больше, чем молодых).</w:t>
      </w:r>
    </w:p>
    <w:p w14:paraId="10F7209B" w14:textId="77777777" w:rsidR="00007DA5" w:rsidRPr="00F5055C" w:rsidRDefault="00007DA5" w:rsidP="003F47B6">
      <w:pPr>
        <w:pStyle w:val="a2"/>
        <w:numPr>
          <w:ilvl w:val="1"/>
          <w:numId w:val="14"/>
        </w:numPr>
      </w:pPr>
      <w:r w:rsidRPr="00F5055C">
        <w:t>Усиление географического неравенства, в том числе межрегионального и внутрирегионального. Усугубление проблем голода и социального неравенства (более 3/4 населения мира уже живет в государствах, где растет уровень социального расслоения).</w:t>
      </w:r>
    </w:p>
    <w:p w14:paraId="73AA9F04" w14:textId="77777777" w:rsidR="00007DA5" w:rsidRPr="00F5055C" w:rsidRDefault="00007DA5" w:rsidP="003F47B6">
      <w:pPr>
        <w:pStyle w:val="a2"/>
        <w:numPr>
          <w:ilvl w:val="1"/>
          <w:numId w:val="14"/>
        </w:numPr>
      </w:pPr>
      <w:r w:rsidRPr="00F5055C">
        <w:t>Снижение младенческой смертности.</w:t>
      </w:r>
    </w:p>
    <w:p w14:paraId="73A34BF2" w14:textId="77777777" w:rsidR="00007DA5" w:rsidRPr="00F5055C" w:rsidRDefault="00007DA5" w:rsidP="003F47B6">
      <w:pPr>
        <w:pStyle w:val="a2"/>
        <w:numPr>
          <w:ilvl w:val="1"/>
          <w:numId w:val="14"/>
        </w:numPr>
      </w:pPr>
      <w:r w:rsidRPr="00F5055C">
        <w:t>Рост миграции.</w:t>
      </w:r>
    </w:p>
    <w:p w14:paraId="5AA5678B" w14:textId="77777777" w:rsidR="00007DA5" w:rsidRPr="00F5055C" w:rsidRDefault="00007DA5" w:rsidP="003F47B6">
      <w:pPr>
        <w:pStyle w:val="a2"/>
      </w:pPr>
      <w:r w:rsidRPr="00F5055C">
        <w:t>Глобальный рост среднего класса: увеличение численности населения, относимого к среднему классу (развитие молодых, миграция, женщины, позднее старение). Увеличение доли женщин и пожилых людей в качестве основных потребителей товаров и услуг.</w:t>
      </w:r>
    </w:p>
    <w:p w14:paraId="1682173D" w14:textId="77777777" w:rsidR="00007DA5" w:rsidRPr="00F5055C" w:rsidRDefault="00007DA5" w:rsidP="003F47B6">
      <w:pPr>
        <w:pStyle w:val="a2"/>
      </w:pPr>
      <w:r w:rsidRPr="00F5055C">
        <w:t>Современный человек развивается и созидает всю жизнь (самосовершенствование, образование, здоровье).</w:t>
      </w:r>
    </w:p>
    <w:p w14:paraId="17C24D8A" w14:textId="77777777" w:rsidR="00007DA5" w:rsidRPr="00F5055C" w:rsidRDefault="00007DA5" w:rsidP="003F47B6">
      <w:pPr>
        <w:pStyle w:val="a2"/>
      </w:pPr>
      <w:r w:rsidRPr="00F5055C">
        <w:t>Сохранение традиционных духовно-нравственных и семейных ценностей в России в то время, как западными странами традиционные, фундаментальные семейные ценности уничтожаются.</w:t>
      </w:r>
    </w:p>
    <w:p w14:paraId="14255A76" w14:textId="77777777" w:rsidR="00007DA5" w:rsidRPr="00F5055C" w:rsidRDefault="00007DA5" w:rsidP="003F47B6">
      <w:pPr>
        <w:pStyle w:val="a2"/>
        <w:numPr>
          <w:ilvl w:val="0"/>
          <w:numId w:val="14"/>
        </w:numPr>
      </w:pPr>
      <w:r w:rsidRPr="00F5055C">
        <w:t>Поиск баланса интересов четырех категорий людей, проживающих и посещающих курортно-туристские территории: местного жителя – консерватора, местного жителя – новатора, туриста и отдыхающего/курортника</w:t>
      </w:r>
      <w:r w:rsidRPr="00F5055C">
        <w:rPr>
          <w:vertAlign w:val="superscript"/>
        </w:rPr>
        <w:footnoteReference w:id="4"/>
      </w:r>
      <w:r w:rsidRPr="00F5055C">
        <w:t>.</w:t>
      </w:r>
    </w:p>
    <w:p w14:paraId="780C2499" w14:textId="77777777" w:rsidR="00007DA5" w:rsidRPr="00F5055C" w:rsidRDefault="00007DA5" w:rsidP="003F47B6">
      <w:pPr>
        <w:pStyle w:val="a2"/>
      </w:pPr>
      <w:r w:rsidRPr="00F5055C">
        <w:t>Рост рисков возникновения эпидемий особо опасных болезней.</w:t>
      </w:r>
    </w:p>
    <w:p w14:paraId="04E50995" w14:textId="77777777" w:rsidR="00007DA5" w:rsidRPr="00F5055C" w:rsidRDefault="00007DA5" w:rsidP="003F47B6">
      <w:pPr>
        <w:pStyle w:val="a2"/>
      </w:pPr>
      <w:r w:rsidRPr="00F5055C">
        <w:t>Выход человеческого капитала на первое место среди долгосрочных факторов развития экономики будущего (по сравнению с природно-ресурсным, реальным и финансовым капиталом).</w:t>
      </w:r>
    </w:p>
    <w:p w14:paraId="61AD4051" w14:textId="77777777" w:rsidR="00007DA5" w:rsidRPr="00F5055C" w:rsidRDefault="00007DA5" w:rsidP="003F47B6">
      <w:pPr>
        <w:pStyle w:val="a2"/>
      </w:pPr>
      <w:r w:rsidRPr="00F5055C">
        <w:t>Ускорение темпов роста индивидуальных возможностей. Человек становится субъектом глобального мира, являясь саморазвивающимся, мобильным активом. Рост числа компаний, функционирующих вокруг таланта конкретного человека. Развитие сферы управления талантами.</w:t>
      </w:r>
    </w:p>
    <w:p w14:paraId="4E893D30" w14:textId="77777777" w:rsidR="00007DA5" w:rsidRPr="00F5055C" w:rsidRDefault="00007DA5" w:rsidP="003F47B6">
      <w:pPr>
        <w:pStyle w:val="a2"/>
      </w:pPr>
      <w:r w:rsidRPr="00F5055C">
        <w:t>Рост производительности труда за счет увеличения его технической вооруженности и развития методов и технологий повышения эффективности, которые ведут к высвобождению свободного времени персонала, порождают при этом проблему трудовой занятости (безработица) и организации условий для удовлетворения потребности граждан в самореализации на высоком духовно-нравственном творческом уровне.</w:t>
      </w:r>
    </w:p>
    <w:p w14:paraId="01FD4B82" w14:textId="77777777" w:rsidR="00007DA5" w:rsidRPr="00F5055C" w:rsidRDefault="00007DA5" w:rsidP="003F47B6">
      <w:pPr>
        <w:pStyle w:val="a2"/>
      </w:pPr>
      <w:r w:rsidRPr="00F5055C">
        <w:t>Развитие механизмов для бесшовной смены профессий за счет профессионального обучения (в том числе опережающего) и получения дополнительного профессионального образования, развития «мягких» и цифровых навыков.</w:t>
      </w:r>
    </w:p>
    <w:p w14:paraId="6D46715F" w14:textId="77777777" w:rsidR="00007DA5" w:rsidRPr="00F5055C" w:rsidRDefault="00007DA5" w:rsidP="003F47B6">
      <w:pPr>
        <w:pStyle w:val="a2"/>
      </w:pPr>
      <w:r w:rsidRPr="00F5055C">
        <w:lastRenderedPageBreak/>
        <w:t>Рост доступности и повышение качества образования, обусловленное возможностями широкого использования в образовании информационно-коммуникационных технологий и изменением условий труда в связи с применением новых технологий, с учетом того, что расширение доступа к информации не означает автоматического повышения качества образования. Динамично развивающийся рынок образовательных услуг, растущий спрос на образовательные услуги.</w:t>
      </w:r>
    </w:p>
    <w:p w14:paraId="42783DBA" w14:textId="77777777" w:rsidR="00007DA5" w:rsidRPr="00F5055C" w:rsidRDefault="00007DA5" w:rsidP="003F47B6">
      <w:pPr>
        <w:pStyle w:val="a2"/>
      </w:pPr>
      <w:r w:rsidRPr="00F5055C">
        <w:t>Трансформация рынка труда.</w:t>
      </w:r>
    </w:p>
    <w:p w14:paraId="19E4EEDA" w14:textId="77777777" w:rsidR="00007DA5" w:rsidRPr="00F5055C" w:rsidRDefault="00007DA5" w:rsidP="003F47B6">
      <w:pPr>
        <w:pStyle w:val="a2"/>
        <w:numPr>
          <w:ilvl w:val="1"/>
          <w:numId w:val="14"/>
        </w:numPr>
      </w:pPr>
      <w:r w:rsidRPr="00F5055C">
        <w:t>Модель гибкой (удаленной онлайн) занятости. Размывание границ между частной жизнью людей и работой.</w:t>
      </w:r>
    </w:p>
    <w:p w14:paraId="7EABD258" w14:textId="77777777" w:rsidR="00007DA5" w:rsidRPr="00F5055C" w:rsidRDefault="00007DA5" w:rsidP="003F47B6">
      <w:pPr>
        <w:pStyle w:val="a2"/>
        <w:numPr>
          <w:ilvl w:val="1"/>
          <w:numId w:val="14"/>
        </w:numPr>
      </w:pPr>
      <w:r w:rsidRPr="00F5055C">
        <w:t>Рост конкуренции между регионами и странами за кадры. Высокий спрос со стороны компаний на квалифицированные кадры.</w:t>
      </w:r>
    </w:p>
    <w:p w14:paraId="20B1802B" w14:textId="77777777" w:rsidR="00007DA5" w:rsidRPr="00F5055C" w:rsidRDefault="00007DA5" w:rsidP="003F47B6">
      <w:pPr>
        <w:pStyle w:val="a2"/>
        <w:numPr>
          <w:ilvl w:val="0"/>
          <w:numId w:val="14"/>
        </w:numPr>
      </w:pPr>
      <w:r w:rsidRPr="00F5055C">
        <w:t>Снижение роли расстояния в качестве сдерживающего фактора сотрудничества.</w:t>
      </w:r>
    </w:p>
    <w:p w14:paraId="548EB162" w14:textId="77777777" w:rsidR="00007DA5" w:rsidRPr="00F5055C" w:rsidRDefault="00007DA5" w:rsidP="003F47B6">
      <w:pPr>
        <w:pStyle w:val="a2"/>
        <w:numPr>
          <w:ilvl w:val="0"/>
          <w:numId w:val="14"/>
        </w:numPr>
      </w:pPr>
      <w:r w:rsidRPr="00F5055C">
        <w:t>Возрастание роли религиозных ценностей и институтов.</w:t>
      </w:r>
    </w:p>
    <w:p w14:paraId="0137EC8C" w14:textId="77777777" w:rsidR="00007DA5" w:rsidRPr="00F5055C" w:rsidRDefault="00007DA5" w:rsidP="003F47B6">
      <w:pPr>
        <w:pStyle w:val="a2"/>
        <w:numPr>
          <w:ilvl w:val="0"/>
          <w:numId w:val="14"/>
        </w:numPr>
      </w:pPr>
      <w:r w:rsidRPr="00F5055C">
        <w:t>Рост числа людей с избыточным весом.</w:t>
      </w:r>
    </w:p>
    <w:p w14:paraId="597A7892" w14:textId="77777777" w:rsidR="00007DA5" w:rsidRPr="00F5055C" w:rsidRDefault="00007DA5" w:rsidP="003F47B6">
      <w:pPr>
        <w:pStyle w:val="a2"/>
        <w:numPr>
          <w:ilvl w:val="0"/>
          <w:numId w:val="14"/>
        </w:numPr>
      </w:pPr>
      <w:r w:rsidRPr="00F5055C">
        <w:t>Постепенный перехват женщинами менеджерских функций во власти и бизнесе.</w:t>
      </w:r>
    </w:p>
    <w:p w14:paraId="4A705E58" w14:textId="77777777" w:rsidR="00007DA5" w:rsidRPr="00F5055C" w:rsidRDefault="00007DA5" w:rsidP="003F47B6">
      <w:pPr>
        <w:pStyle w:val="a2"/>
        <w:numPr>
          <w:ilvl w:val="0"/>
          <w:numId w:val="14"/>
        </w:numPr>
      </w:pPr>
      <w:r w:rsidRPr="00F5055C">
        <w:t>Глобальное старение населения (особенно в развитых и быстро развивающихся странах. Фактор «Замедление взросления нового поколения» (синдром «Питера Пена»). Создание условий для работы людей старших возрастов. Возросшие требования к увеличению продолжительности социально и экономически активной жизни.</w:t>
      </w:r>
    </w:p>
    <w:p w14:paraId="53E02B16" w14:textId="77777777" w:rsidR="00007DA5" w:rsidRPr="00F5055C" w:rsidRDefault="00007DA5" w:rsidP="003F47B6">
      <w:pPr>
        <w:pStyle w:val="a2"/>
        <w:numPr>
          <w:ilvl w:val="0"/>
          <w:numId w:val="14"/>
        </w:numPr>
      </w:pPr>
      <w:r w:rsidRPr="00F5055C">
        <w:t>Рост демографической нагрузки на трудоспособное население.</w:t>
      </w:r>
    </w:p>
    <w:p w14:paraId="59E1D204" w14:textId="77777777" w:rsidR="00007DA5" w:rsidRPr="00F5055C" w:rsidRDefault="00007DA5" w:rsidP="003F47B6">
      <w:pPr>
        <w:pStyle w:val="a2"/>
        <w:numPr>
          <w:ilvl w:val="0"/>
          <w:numId w:val="14"/>
        </w:numPr>
      </w:pPr>
      <w:r w:rsidRPr="00F5055C">
        <w:t>Рост численности многодетных семей за счет расширения и повышения эффективности мер социальной поддержки семей с детьми на федеральном и республиканском уровнях.</w:t>
      </w:r>
    </w:p>
    <w:p w14:paraId="4742DA4A" w14:textId="77777777" w:rsidR="00007DA5" w:rsidRPr="00F5055C" w:rsidRDefault="00007DA5" w:rsidP="003F47B6">
      <w:pPr>
        <w:pStyle w:val="a2"/>
        <w:numPr>
          <w:ilvl w:val="0"/>
          <w:numId w:val="14"/>
        </w:numPr>
      </w:pPr>
      <w:r w:rsidRPr="00F5055C">
        <w:t>Возросшие требования к уровню физической подготовленности допризывной молодежи как фактору обеспечения боеготовности вооруженных сил.</w:t>
      </w:r>
    </w:p>
    <w:p w14:paraId="6ABD25DE" w14:textId="77777777" w:rsidR="00007DA5" w:rsidRPr="00F5055C" w:rsidRDefault="00007DA5" w:rsidP="003F47B6">
      <w:pPr>
        <w:pStyle w:val="a2"/>
      </w:pPr>
      <w:r w:rsidRPr="00F5055C">
        <w:t xml:space="preserve">Усиление трудовой миграции населения из бедных стран (регионов) в более богатые (в том числе увеличение ежегодного уровня чистой иммиграции в развитых странах, компенсирующее сокращение численности трудоспособного населения). </w:t>
      </w:r>
    </w:p>
    <w:p w14:paraId="75629F72" w14:textId="77777777" w:rsidR="00007DA5" w:rsidRPr="00F5055C" w:rsidRDefault="00007DA5" w:rsidP="003F47B6">
      <w:pPr>
        <w:pStyle w:val="a2"/>
        <w:numPr>
          <w:ilvl w:val="1"/>
          <w:numId w:val="14"/>
        </w:numPr>
      </w:pPr>
      <w:r w:rsidRPr="00F5055C">
        <w:t>Возвращение части богатых и образованных граждан развивающихся стран на родину, что будет способствовать повышению конкурентоспособности развивающихся экономик.</w:t>
      </w:r>
    </w:p>
    <w:p w14:paraId="638BC489" w14:textId="77777777" w:rsidR="00007DA5" w:rsidRPr="00F5055C" w:rsidRDefault="00007DA5" w:rsidP="003F47B6">
      <w:pPr>
        <w:pStyle w:val="a2"/>
        <w:numPr>
          <w:ilvl w:val="1"/>
          <w:numId w:val="14"/>
        </w:numPr>
      </w:pPr>
      <w:r w:rsidRPr="00F5055C">
        <w:t>Регионы-доноры: Африка, развивающиеся страны Азии, Латинская Америка и СНГ; регионы-реципиенты: Северная Америка, Европа, в меньшей степени – Ближний Восток и развитые страны Азии. Новая волна миграции после окончания пандемии новой коронавирусной инфекции.</w:t>
      </w:r>
    </w:p>
    <w:p w14:paraId="03FF99CF" w14:textId="77777777" w:rsidR="00007DA5" w:rsidRPr="00F5055C" w:rsidRDefault="00007DA5" w:rsidP="00007DA5"/>
    <w:p w14:paraId="7FBC4C19" w14:textId="77777777" w:rsidR="00007DA5" w:rsidRPr="00F5055C" w:rsidRDefault="00007DA5" w:rsidP="004B5E59">
      <w:pPr>
        <w:pStyle w:val="5"/>
      </w:pPr>
      <w:bookmarkStart w:id="189" w:name="_Toc151656966"/>
      <w:r w:rsidRPr="00F5055C">
        <w:t>G4. Технологии, наука, инновации и информация</w:t>
      </w:r>
      <w:bookmarkEnd w:id="189"/>
    </w:p>
    <w:p w14:paraId="75C05A3B" w14:textId="77777777" w:rsidR="00007DA5" w:rsidRPr="00F5055C" w:rsidRDefault="00007DA5" w:rsidP="00007DA5">
      <w:pPr>
        <w:keepNext/>
        <w:keepLines/>
        <w:snapToGrid w:val="0"/>
        <w:rPr>
          <w:rFonts w:eastAsiaTheme="minorEastAsia" w:cs="Times New Roman"/>
          <w:color w:val="000000" w:themeColor="text1"/>
          <w:lang w:eastAsia="ja-JP"/>
        </w:rPr>
      </w:pPr>
      <w:r w:rsidRPr="00F5055C">
        <w:rPr>
          <w:rFonts w:eastAsiaTheme="minorEastAsia" w:cs="Times New Roman"/>
          <w:color w:val="000000" w:themeColor="text1"/>
          <w:lang w:eastAsia="ja-JP"/>
        </w:rPr>
        <w:t xml:space="preserve">Выстраивается новый баланс </w:t>
      </w:r>
      <w:proofErr w:type="spellStart"/>
      <w:r w:rsidRPr="00F5055C">
        <w:rPr>
          <w:rFonts w:eastAsiaTheme="minorEastAsia" w:cs="Times New Roman"/>
          <w:color w:val="000000" w:themeColor="text1"/>
          <w:lang w:eastAsia="ja-JP"/>
        </w:rPr>
        <w:t>антропоцентричного</w:t>
      </w:r>
      <w:proofErr w:type="spellEnd"/>
      <w:r w:rsidRPr="00F5055C">
        <w:rPr>
          <w:rFonts w:eastAsiaTheme="minorEastAsia" w:cs="Times New Roman"/>
          <w:color w:val="000000" w:themeColor="text1"/>
          <w:lang w:eastAsia="ja-JP"/>
        </w:rPr>
        <w:t xml:space="preserve"> и </w:t>
      </w:r>
      <w:proofErr w:type="spellStart"/>
      <w:r w:rsidRPr="00F5055C">
        <w:rPr>
          <w:rFonts w:eastAsiaTheme="minorEastAsia" w:cs="Times New Roman"/>
          <w:color w:val="000000" w:themeColor="text1"/>
          <w:lang w:eastAsia="ja-JP"/>
        </w:rPr>
        <w:t>неантропоцентричного</w:t>
      </w:r>
      <w:proofErr w:type="spellEnd"/>
      <w:r w:rsidRPr="00F5055C">
        <w:rPr>
          <w:rFonts w:eastAsiaTheme="minorEastAsia" w:cs="Times New Roman"/>
          <w:color w:val="000000" w:themeColor="text1"/>
          <w:lang w:eastAsia="ja-JP"/>
        </w:rPr>
        <w:t xml:space="preserve"> мира, ключевую роль начинают играть принципы природоподобного (ноосферного) развития и природоподобные технологии (в том числе безлюдные), данные и их скорость (хранения, обработки и распространения).</w:t>
      </w:r>
    </w:p>
    <w:p w14:paraId="6F529313" w14:textId="77777777" w:rsidR="00007DA5" w:rsidRPr="00F5055C" w:rsidRDefault="00007DA5" w:rsidP="003F47B6">
      <w:pPr>
        <w:pStyle w:val="a2"/>
        <w:numPr>
          <w:ilvl w:val="0"/>
          <w:numId w:val="14"/>
        </w:numPr>
      </w:pPr>
      <w:r w:rsidRPr="00F5055C">
        <w:t>Постепенное смещение технологического центра с Запада на Восток и Юг (при сохранении лидерства за США, новой роли BRICS+).</w:t>
      </w:r>
    </w:p>
    <w:p w14:paraId="4DE133AB" w14:textId="77777777" w:rsidR="00007DA5" w:rsidRPr="00F5055C" w:rsidRDefault="00007DA5" w:rsidP="003F47B6">
      <w:pPr>
        <w:pStyle w:val="a2"/>
        <w:numPr>
          <w:ilvl w:val="1"/>
          <w:numId w:val="14"/>
        </w:numPr>
      </w:pPr>
      <w:r w:rsidRPr="00F5055C">
        <w:t xml:space="preserve">Активный перенос технологического уклада современной экономики, сложившегося в развитых странах, в развивающиеся страны. </w:t>
      </w:r>
    </w:p>
    <w:p w14:paraId="5387F306" w14:textId="77777777" w:rsidR="00007DA5" w:rsidRPr="00F5055C" w:rsidRDefault="00007DA5" w:rsidP="003F47B6">
      <w:pPr>
        <w:pStyle w:val="a2"/>
        <w:numPr>
          <w:ilvl w:val="1"/>
          <w:numId w:val="14"/>
        </w:numPr>
      </w:pPr>
      <w:r w:rsidRPr="00F5055C">
        <w:lastRenderedPageBreak/>
        <w:t xml:space="preserve">Реиндустриализация в США, в ходе которой многие американские компании возвращают производство из развивающихся стран. </w:t>
      </w:r>
    </w:p>
    <w:p w14:paraId="21830719" w14:textId="77777777" w:rsidR="00007DA5" w:rsidRPr="00F5055C" w:rsidRDefault="00007DA5" w:rsidP="003F47B6">
      <w:pPr>
        <w:pStyle w:val="a2"/>
        <w:numPr>
          <w:ilvl w:val="1"/>
          <w:numId w:val="14"/>
        </w:numPr>
      </w:pPr>
      <w:r w:rsidRPr="00F5055C">
        <w:t>Ставка на технологии в странах BRICS+.</w:t>
      </w:r>
    </w:p>
    <w:p w14:paraId="3AB3FC5C" w14:textId="77777777" w:rsidR="00007DA5" w:rsidRPr="00F5055C" w:rsidRDefault="00007DA5" w:rsidP="003F47B6">
      <w:pPr>
        <w:pStyle w:val="a2"/>
        <w:numPr>
          <w:ilvl w:val="1"/>
          <w:numId w:val="14"/>
        </w:numPr>
      </w:pPr>
      <w:r w:rsidRPr="00F5055C">
        <w:t>Новая ставка на технологии в Российской Федерации.</w:t>
      </w:r>
    </w:p>
    <w:p w14:paraId="25E52AB1" w14:textId="77777777" w:rsidR="00007DA5" w:rsidRPr="00F5055C" w:rsidRDefault="00007DA5" w:rsidP="003F47B6">
      <w:pPr>
        <w:pStyle w:val="a2"/>
        <w:numPr>
          <w:ilvl w:val="0"/>
          <w:numId w:val="14"/>
        </w:numPr>
      </w:pPr>
      <w:r w:rsidRPr="00F5055C">
        <w:t>Рост значимости инноваций и модернизации как базовых инструментов экономического развития при снижении влияния многих традиционных факторов роста (исчерпание потенциала ресурсной модели экономического развития, базирующейся на доиндустриальных отраслях и акценте на низкой стоимости производственных факторов: рабочей силы, топлива, электроэнергии). «Норок больше нет!»: кратный рост объема информации – порождает данные – это формирует потребности – что провоцирует инновации и создание новых технологий – что, в свою очередь, расширяется производство (преимущественно высокотехнологичное) – в результате создаются новые продукты, работы, услуги.</w:t>
      </w:r>
    </w:p>
    <w:p w14:paraId="63A396E6" w14:textId="77777777" w:rsidR="00007DA5" w:rsidRPr="00F5055C" w:rsidRDefault="00007DA5" w:rsidP="003F47B6">
      <w:pPr>
        <w:pStyle w:val="a2"/>
        <w:numPr>
          <w:ilvl w:val="1"/>
          <w:numId w:val="14"/>
        </w:numPr>
      </w:pPr>
      <w:r w:rsidRPr="00F5055C">
        <w:t xml:space="preserve">Портативность глобальных знаний. </w:t>
      </w:r>
    </w:p>
    <w:p w14:paraId="15E0E427" w14:textId="77777777" w:rsidR="00007DA5" w:rsidRPr="00F5055C" w:rsidRDefault="00007DA5" w:rsidP="003F47B6">
      <w:pPr>
        <w:pStyle w:val="a2"/>
        <w:numPr>
          <w:ilvl w:val="1"/>
          <w:numId w:val="14"/>
        </w:numPr>
      </w:pPr>
      <w:r w:rsidRPr="00F5055C">
        <w:t>Тотальная цифровизация бизнеса.</w:t>
      </w:r>
    </w:p>
    <w:p w14:paraId="6F9D638A" w14:textId="77777777" w:rsidR="00007DA5" w:rsidRPr="00F5055C" w:rsidRDefault="00007DA5" w:rsidP="003F47B6">
      <w:pPr>
        <w:pStyle w:val="a2"/>
        <w:numPr>
          <w:ilvl w:val="1"/>
          <w:numId w:val="14"/>
        </w:numPr>
      </w:pPr>
      <w:r w:rsidRPr="00F5055C">
        <w:t>Технологический суверенитет как основа экономического суверенитета.</w:t>
      </w:r>
    </w:p>
    <w:p w14:paraId="040087E4" w14:textId="77777777" w:rsidR="00007DA5" w:rsidRPr="00F5055C" w:rsidRDefault="00007DA5" w:rsidP="003F47B6">
      <w:pPr>
        <w:pStyle w:val="a2"/>
        <w:numPr>
          <w:ilvl w:val="1"/>
          <w:numId w:val="14"/>
        </w:numPr>
      </w:pPr>
      <w:r w:rsidRPr="00F5055C">
        <w:t>Геостратегическая конкуренция за технологии.</w:t>
      </w:r>
    </w:p>
    <w:p w14:paraId="2369F8E4" w14:textId="77777777" w:rsidR="00007DA5" w:rsidRPr="00F5055C" w:rsidRDefault="00007DA5" w:rsidP="003F47B6">
      <w:pPr>
        <w:pStyle w:val="a2"/>
        <w:numPr>
          <w:ilvl w:val="1"/>
          <w:numId w:val="14"/>
        </w:numPr>
      </w:pPr>
      <w:r w:rsidRPr="00F5055C">
        <w:t>Усугубление дефицита критических материалов.</w:t>
      </w:r>
    </w:p>
    <w:p w14:paraId="337E0C1C" w14:textId="77777777" w:rsidR="00007DA5" w:rsidRPr="00F5055C" w:rsidRDefault="00007DA5" w:rsidP="003F47B6">
      <w:pPr>
        <w:pStyle w:val="a2"/>
        <w:numPr>
          <w:ilvl w:val="1"/>
          <w:numId w:val="14"/>
        </w:numPr>
      </w:pPr>
      <w:r w:rsidRPr="00F5055C">
        <w:t>Распространение платформенных бизнес-моделей.</w:t>
      </w:r>
    </w:p>
    <w:p w14:paraId="05A35A61" w14:textId="77777777" w:rsidR="00007DA5" w:rsidRPr="00F5055C" w:rsidRDefault="00007DA5" w:rsidP="003F47B6">
      <w:pPr>
        <w:pStyle w:val="a2"/>
        <w:numPr>
          <w:ilvl w:val="1"/>
          <w:numId w:val="14"/>
        </w:numPr>
      </w:pPr>
      <w:r w:rsidRPr="00F5055C">
        <w:t>Цифровизация и внедрение ИИ в ключевых отраслях.</w:t>
      </w:r>
    </w:p>
    <w:p w14:paraId="66CEE44C" w14:textId="77777777" w:rsidR="00007DA5" w:rsidRPr="00F5055C" w:rsidRDefault="00007DA5" w:rsidP="003F47B6">
      <w:pPr>
        <w:pStyle w:val="a2"/>
        <w:numPr>
          <w:ilvl w:val="1"/>
          <w:numId w:val="14"/>
        </w:numPr>
      </w:pPr>
      <w:r w:rsidRPr="00F5055C">
        <w:t>Усиление рисков в сфере кибербезопасности.</w:t>
      </w:r>
    </w:p>
    <w:p w14:paraId="2A192621" w14:textId="77777777" w:rsidR="00007DA5" w:rsidRPr="00F5055C" w:rsidRDefault="00007DA5" w:rsidP="003F47B6">
      <w:pPr>
        <w:pStyle w:val="a2"/>
        <w:numPr>
          <w:ilvl w:val="1"/>
          <w:numId w:val="14"/>
        </w:numPr>
      </w:pPr>
      <w:r w:rsidRPr="00F5055C">
        <w:t>Стремительный рост используемых технологий и цифровизации в области процессов и систем управления, в том числе государственного и муниципального.</w:t>
      </w:r>
    </w:p>
    <w:p w14:paraId="21D896C2" w14:textId="77777777" w:rsidR="00007DA5" w:rsidRPr="00F5055C" w:rsidRDefault="00007DA5" w:rsidP="003F47B6">
      <w:pPr>
        <w:pStyle w:val="a2"/>
        <w:numPr>
          <w:ilvl w:val="1"/>
          <w:numId w:val="14"/>
        </w:numPr>
      </w:pPr>
      <w:r w:rsidRPr="00F5055C">
        <w:t>Скорость коммуникаций и обработки: онлайн, облака, сети, мощности, большие данные (Big Data), искусственный интеллект (AI) и виртуальная реальность (VR).</w:t>
      </w:r>
    </w:p>
    <w:p w14:paraId="0D1C50FE" w14:textId="77777777" w:rsidR="00007DA5" w:rsidRPr="00F5055C" w:rsidRDefault="00007DA5" w:rsidP="003F47B6">
      <w:pPr>
        <w:pStyle w:val="a2"/>
        <w:numPr>
          <w:ilvl w:val="1"/>
          <w:numId w:val="14"/>
        </w:numPr>
      </w:pPr>
      <w:r w:rsidRPr="00F5055C">
        <w:t>Увеличение расходов на исследования и разработки при росте доли негосударственного финансирования.</w:t>
      </w:r>
    </w:p>
    <w:p w14:paraId="125BE2D0" w14:textId="77777777" w:rsidR="00007DA5" w:rsidRPr="00F5055C" w:rsidRDefault="00007DA5" w:rsidP="003F47B6">
      <w:pPr>
        <w:pStyle w:val="a2"/>
        <w:numPr>
          <w:ilvl w:val="1"/>
          <w:numId w:val="14"/>
        </w:numPr>
      </w:pPr>
      <w:r w:rsidRPr="00F5055C">
        <w:t xml:space="preserve">Развитие глобальных социальных сетей и усиление их роли во всех сферах общественной жизни. </w:t>
      </w:r>
    </w:p>
    <w:p w14:paraId="6A19046D" w14:textId="77777777" w:rsidR="00007DA5" w:rsidRPr="00F5055C" w:rsidRDefault="00007DA5" w:rsidP="003F47B6">
      <w:pPr>
        <w:pStyle w:val="a2"/>
        <w:numPr>
          <w:ilvl w:val="1"/>
          <w:numId w:val="14"/>
        </w:numPr>
      </w:pPr>
      <w:r w:rsidRPr="00F5055C">
        <w:t>Растущая роль краудсорсинга и краудфандинга.</w:t>
      </w:r>
    </w:p>
    <w:p w14:paraId="5CCBB2A5" w14:textId="77777777" w:rsidR="00007DA5" w:rsidRPr="00F5055C" w:rsidRDefault="00007DA5" w:rsidP="003F47B6">
      <w:pPr>
        <w:pStyle w:val="a2"/>
        <w:numPr>
          <w:ilvl w:val="1"/>
          <w:numId w:val="14"/>
        </w:numPr>
      </w:pPr>
      <w:r w:rsidRPr="00F5055C">
        <w:t>Развитие средств оперативного автоматизированного перевода информации на другие языки, что сотрет языковые границы между людьми и существенно повысит эффективность общения.</w:t>
      </w:r>
    </w:p>
    <w:p w14:paraId="0D91571C" w14:textId="77777777" w:rsidR="00007DA5" w:rsidRPr="00F5055C" w:rsidRDefault="00007DA5" w:rsidP="003F47B6">
      <w:pPr>
        <w:pStyle w:val="a2"/>
        <w:numPr>
          <w:ilvl w:val="1"/>
          <w:numId w:val="14"/>
        </w:numPr>
      </w:pPr>
      <w:r w:rsidRPr="00F5055C">
        <w:t>Расширение космических программ и технологий. Космические технологии связи. Новая космическая гонка.</w:t>
      </w:r>
    </w:p>
    <w:p w14:paraId="1BC7879E" w14:textId="77777777" w:rsidR="00007DA5" w:rsidRPr="00F5055C" w:rsidRDefault="00007DA5" w:rsidP="003F47B6">
      <w:pPr>
        <w:pStyle w:val="a2"/>
        <w:numPr>
          <w:ilvl w:val="1"/>
          <w:numId w:val="14"/>
        </w:numPr>
      </w:pPr>
      <w:r w:rsidRPr="00F5055C">
        <w:t>Развитие новых технологий в области здравоохранения и геномики направленные на снижение уровня распространения опасных заболеваний и увеличение продолжительности жизни.</w:t>
      </w:r>
    </w:p>
    <w:p w14:paraId="50AA85F3" w14:textId="77777777" w:rsidR="00007DA5" w:rsidRPr="00F5055C" w:rsidRDefault="00007DA5" w:rsidP="003F47B6">
      <w:pPr>
        <w:pStyle w:val="a2"/>
        <w:numPr>
          <w:ilvl w:val="1"/>
          <w:numId w:val="14"/>
        </w:numPr>
      </w:pPr>
      <w:r w:rsidRPr="00F5055C">
        <w:t>Интеллектуализация экономики: развитие «умных» и экологически чистых технологий, создание «умных» сред, «умных» систем и «умных» производств: транспортных систем, систем энергоснабжения, производственных систем, домов, магазинов, городов и др.</w:t>
      </w:r>
    </w:p>
    <w:p w14:paraId="38E1950B" w14:textId="77777777" w:rsidR="00007DA5" w:rsidRPr="00F5055C" w:rsidRDefault="00007DA5" w:rsidP="003F47B6">
      <w:pPr>
        <w:pStyle w:val="a2"/>
        <w:numPr>
          <w:ilvl w:val="1"/>
          <w:numId w:val="14"/>
        </w:numPr>
      </w:pPr>
      <w:r w:rsidRPr="00F5055C">
        <w:t>Глобальная синхронизация в сфере передовых отраслей промышленности.</w:t>
      </w:r>
    </w:p>
    <w:p w14:paraId="411F91B3" w14:textId="77777777" w:rsidR="00007DA5" w:rsidRPr="00F5055C" w:rsidRDefault="00007DA5" w:rsidP="003F47B6">
      <w:pPr>
        <w:pStyle w:val="a2"/>
        <w:numPr>
          <w:ilvl w:val="1"/>
          <w:numId w:val="14"/>
        </w:numPr>
      </w:pPr>
      <w:r w:rsidRPr="00F5055C">
        <w:t xml:space="preserve">Увеличение скорости обратного инжиниринга (анализ продукта, который успешно вышел на рынок, изучение его структуры, дизайна, технологии и </w:t>
      </w:r>
      <w:r w:rsidRPr="00F5055C">
        <w:lastRenderedPageBreak/>
        <w:t>способов производства) вследствие эволюции компьютерных и информационных сред и систем, а также совершенствования ноу-хау в сфере менеджмента. Повышение реализуемости модели, предполагающей при появлении на рынке нового продукта его немедленный анализ и выпуск аналога с меньшими издержками в целях выигрыша рыночной доли.</w:t>
      </w:r>
    </w:p>
    <w:p w14:paraId="73255D89" w14:textId="77777777" w:rsidR="00007DA5" w:rsidRPr="00F5055C" w:rsidRDefault="00007DA5" w:rsidP="003F47B6">
      <w:pPr>
        <w:pStyle w:val="a2"/>
        <w:numPr>
          <w:ilvl w:val="1"/>
          <w:numId w:val="14"/>
        </w:numPr>
      </w:pPr>
      <w:r w:rsidRPr="00F5055C">
        <w:t>Развитие «зеленой» экономики – экономики с низкими выбросами углеродных соединений, эффективно использующей ресурсы и отвечающей интересам всего общества (снижение масштабов негативного влияния на природную среду, а также повышение конкурентоспособности развитых экономик за счет сокращения зависимости от углеводородного сырья и его доли в стоимости конечного продукта).</w:t>
      </w:r>
    </w:p>
    <w:p w14:paraId="7B8244FB" w14:textId="77777777" w:rsidR="00007DA5" w:rsidRPr="00F5055C" w:rsidRDefault="00007DA5" w:rsidP="003F47B6">
      <w:pPr>
        <w:pStyle w:val="a2"/>
        <w:numPr>
          <w:ilvl w:val="1"/>
          <w:numId w:val="14"/>
        </w:numPr>
      </w:pPr>
      <w:r w:rsidRPr="00F5055C">
        <w:t xml:space="preserve">Детальная и системная разработка эффективных </w:t>
      </w:r>
      <w:proofErr w:type="spellStart"/>
      <w:r w:rsidRPr="00F5055C">
        <w:t>ресурсо</w:t>
      </w:r>
      <w:proofErr w:type="spellEnd"/>
      <w:r w:rsidRPr="00F5055C">
        <w:t>- и энергосберегающих технологий.</w:t>
      </w:r>
    </w:p>
    <w:p w14:paraId="4F9D46E5" w14:textId="77777777" w:rsidR="00007DA5" w:rsidRPr="00F5055C" w:rsidRDefault="00007DA5" w:rsidP="003F47B6">
      <w:pPr>
        <w:pStyle w:val="a2"/>
        <w:numPr>
          <w:ilvl w:val="1"/>
          <w:numId w:val="14"/>
        </w:numPr>
      </w:pPr>
      <w:r w:rsidRPr="00F5055C">
        <w:t xml:space="preserve">Создание цифровых двойников реального мира (от сервиса и безопасности к </w:t>
      </w:r>
      <w:proofErr w:type="spellStart"/>
      <w:r w:rsidRPr="00F5055C">
        <w:t>метавселенным</w:t>
      </w:r>
      <w:proofErr w:type="spellEnd"/>
      <w:r w:rsidRPr="00F5055C">
        <w:t xml:space="preserve"> будущего).</w:t>
      </w:r>
    </w:p>
    <w:p w14:paraId="5FB5A6D1" w14:textId="77777777" w:rsidR="00007DA5" w:rsidRPr="00F5055C" w:rsidRDefault="00007DA5" w:rsidP="003F47B6">
      <w:pPr>
        <w:pStyle w:val="a2"/>
        <w:numPr>
          <w:ilvl w:val="1"/>
          <w:numId w:val="14"/>
        </w:numPr>
      </w:pPr>
      <w:r w:rsidRPr="00F5055C">
        <w:t>Дальнейшее закрепление пятого технологического уклада (в основе которого лидерство информационных технологий) с переходом на развитие шестого (лидерство нано- и биотехнологий), а в последствии и седьмого технологического укладов (лидерство когнитивных технологий). Переход к природоподобным конвергентным технологиям.</w:t>
      </w:r>
    </w:p>
    <w:p w14:paraId="56CD81C8" w14:textId="77777777" w:rsidR="00007DA5" w:rsidRPr="00F5055C" w:rsidRDefault="00007DA5" w:rsidP="003F47B6">
      <w:pPr>
        <w:pStyle w:val="a2"/>
      </w:pPr>
      <w:r w:rsidRPr="00F5055C">
        <w:t>Активное развитие прорывных технологий (особый акцент на природоподобные/конвергентные технологии):</w:t>
      </w:r>
    </w:p>
    <w:p w14:paraId="24F8B80A" w14:textId="77777777" w:rsidR="00007DA5" w:rsidRPr="00F5055C" w:rsidRDefault="00007DA5" w:rsidP="003F47B6">
      <w:pPr>
        <w:pStyle w:val="a2"/>
        <w:numPr>
          <w:ilvl w:val="1"/>
          <w:numId w:val="14"/>
        </w:numPr>
      </w:pPr>
      <w:r w:rsidRPr="00F5055C">
        <w:t>Биотехнологии.</w:t>
      </w:r>
    </w:p>
    <w:p w14:paraId="74B91E10" w14:textId="77777777" w:rsidR="00007DA5" w:rsidRPr="00F5055C" w:rsidRDefault="00007DA5" w:rsidP="003F47B6">
      <w:pPr>
        <w:pStyle w:val="a2"/>
        <w:numPr>
          <w:ilvl w:val="1"/>
          <w:numId w:val="14"/>
        </w:numPr>
      </w:pPr>
      <w:r w:rsidRPr="00F5055C">
        <w:t>Информационные технологии.</w:t>
      </w:r>
    </w:p>
    <w:p w14:paraId="7CC3421F" w14:textId="77777777" w:rsidR="00007DA5" w:rsidRPr="00F5055C" w:rsidRDefault="00007DA5" w:rsidP="003F47B6">
      <w:pPr>
        <w:pStyle w:val="a2"/>
        <w:numPr>
          <w:ilvl w:val="1"/>
          <w:numId w:val="14"/>
        </w:numPr>
      </w:pPr>
      <w:r w:rsidRPr="00F5055C">
        <w:t>Нанотехнологии.</w:t>
      </w:r>
    </w:p>
    <w:p w14:paraId="69CC9845" w14:textId="77777777" w:rsidR="00007DA5" w:rsidRPr="00F5055C" w:rsidRDefault="00007DA5" w:rsidP="003F47B6">
      <w:pPr>
        <w:pStyle w:val="a2"/>
        <w:numPr>
          <w:ilvl w:val="1"/>
          <w:numId w:val="14"/>
        </w:numPr>
      </w:pPr>
      <w:r w:rsidRPr="00F5055C">
        <w:t>Когнитивные технологии.</w:t>
      </w:r>
    </w:p>
    <w:p w14:paraId="68FA7664" w14:textId="77777777" w:rsidR="00007DA5" w:rsidRPr="00F5055C" w:rsidRDefault="00007DA5" w:rsidP="003F47B6">
      <w:pPr>
        <w:pStyle w:val="a2"/>
        <w:numPr>
          <w:ilvl w:val="1"/>
          <w:numId w:val="14"/>
        </w:numPr>
      </w:pPr>
      <w:proofErr w:type="spellStart"/>
      <w:r w:rsidRPr="00F5055C">
        <w:t>Социогуманитарные</w:t>
      </w:r>
      <w:proofErr w:type="spellEnd"/>
      <w:r w:rsidRPr="00F5055C">
        <w:t xml:space="preserve"> технологии.</w:t>
      </w:r>
    </w:p>
    <w:p w14:paraId="6B9CC6AC" w14:textId="77777777" w:rsidR="00007DA5" w:rsidRPr="00F5055C" w:rsidRDefault="00007DA5" w:rsidP="003F47B6">
      <w:pPr>
        <w:pStyle w:val="a2"/>
        <w:numPr>
          <w:ilvl w:val="1"/>
          <w:numId w:val="14"/>
        </w:numPr>
      </w:pPr>
      <w:r w:rsidRPr="00F5055C">
        <w:t>Большие данные.</w:t>
      </w:r>
    </w:p>
    <w:p w14:paraId="787EA759" w14:textId="77777777" w:rsidR="00007DA5" w:rsidRPr="00F5055C" w:rsidRDefault="00007DA5" w:rsidP="003F47B6">
      <w:pPr>
        <w:pStyle w:val="a2"/>
        <w:numPr>
          <w:ilvl w:val="1"/>
          <w:numId w:val="14"/>
        </w:numPr>
      </w:pPr>
      <w:r w:rsidRPr="00F5055C">
        <w:t>Облачные хранилища, облачные вычисления.</w:t>
      </w:r>
    </w:p>
    <w:p w14:paraId="2DE6ECB5" w14:textId="77777777" w:rsidR="00007DA5" w:rsidRPr="00F5055C" w:rsidRDefault="00007DA5" w:rsidP="003F47B6">
      <w:pPr>
        <w:pStyle w:val="a2"/>
        <w:numPr>
          <w:ilvl w:val="1"/>
          <w:numId w:val="14"/>
        </w:numPr>
      </w:pPr>
      <w:r w:rsidRPr="00F5055C">
        <w:t>Искусственный интеллект (развитие науки и технологий создания интеллектуальных машин и компьютерных программ, взаимодействующих на основе технологий). Повсеместное внедрение искусственного интеллекта в ключевых секторах (к 2030 г. рынок глобального ИИ превысит несколько трлн USD). Развитие генеративного ИИ (создающего новый контент, например текст или изображения).</w:t>
      </w:r>
    </w:p>
    <w:p w14:paraId="0F139A79" w14:textId="77777777" w:rsidR="00007DA5" w:rsidRPr="00F5055C" w:rsidRDefault="00007DA5" w:rsidP="003F47B6">
      <w:pPr>
        <w:pStyle w:val="a2"/>
        <w:numPr>
          <w:ilvl w:val="1"/>
          <w:numId w:val="14"/>
        </w:numPr>
      </w:pPr>
      <w:r w:rsidRPr="00F5055C">
        <w:t>Применение квантовых технологий (квантовых вычислений, сенсоров и коммуникаций)</w:t>
      </w:r>
    </w:p>
    <w:p w14:paraId="7E19C8B4" w14:textId="77777777" w:rsidR="00007DA5" w:rsidRPr="00F5055C" w:rsidRDefault="00007DA5" w:rsidP="003F47B6">
      <w:pPr>
        <w:pStyle w:val="a2"/>
        <w:numPr>
          <w:ilvl w:val="1"/>
          <w:numId w:val="14"/>
        </w:numPr>
      </w:pPr>
      <w:r w:rsidRPr="00F5055C">
        <w:t xml:space="preserve">Развитие </w:t>
      </w:r>
      <w:proofErr w:type="spellStart"/>
      <w:r w:rsidRPr="00F5055C">
        <w:t>гиперсвязанности</w:t>
      </w:r>
      <w:proofErr w:type="spellEnd"/>
      <w:r w:rsidRPr="00F5055C">
        <w:t xml:space="preserve"> (расширения географического охвата сетей и внедрения новых технологий связи, таких как 5G/6G и низкоорбитальные спутники).</w:t>
      </w:r>
    </w:p>
    <w:p w14:paraId="3E359CCC" w14:textId="77777777" w:rsidR="00007DA5" w:rsidRPr="00F5055C" w:rsidRDefault="00007DA5" w:rsidP="003F47B6">
      <w:pPr>
        <w:pStyle w:val="a2"/>
        <w:numPr>
          <w:ilvl w:val="1"/>
          <w:numId w:val="14"/>
        </w:numPr>
      </w:pPr>
      <w:r w:rsidRPr="00F5055C">
        <w:t>Распространение технологий расширенной реальности (AR/VR).</w:t>
      </w:r>
    </w:p>
    <w:p w14:paraId="29CD1E3E" w14:textId="77777777" w:rsidR="00007DA5" w:rsidRPr="00F5055C" w:rsidRDefault="00007DA5" w:rsidP="003F47B6">
      <w:pPr>
        <w:pStyle w:val="a2"/>
        <w:numPr>
          <w:ilvl w:val="1"/>
          <w:numId w:val="14"/>
        </w:numPr>
      </w:pPr>
      <w:r w:rsidRPr="00F5055C">
        <w:t>Переход к децентрализованному интернету (в парадигме Web 3.0).</w:t>
      </w:r>
    </w:p>
    <w:p w14:paraId="3D0E0C16" w14:textId="77777777" w:rsidR="00007DA5" w:rsidRPr="00F5055C" w:rsidRDefault="00007DA5" w:rsidP="003F47B6">
      <w:pPr>
        <w:pStyle w:val="a2"/>
        <w:numPr>
          <w:ilvl w:val="1"/>
          <w:numId w:val="14"/>
        </w:numPr>
      </w:pPr>
      <w:r w:rsidRPr="00F5055C">
        <w:t>Интернет вещей / всеобъемлющий интернет и расширение их возможностей.</w:t>
      </w:r>
    </w:p>
    <w:p w14:paraId="5EF2807B" w14:textId="77777777" w:rsidR="00007DA5" w:rsidRPr="00F5055C" w:rsidRDefault="00007DA5" w:rsidP="003F47B6">
      <w:pPr>
        <w:pStyle w:val="a2"/>
        <w:numPr>
          <w:ilvl w:val="1"/>
          <w:numId w:val="14"/>
        </w:numPr>
      </w:pPr>
      <w:r w:rsidRPr="00F5055C">
        <w:t>Распределенный реестр и смарт-контракты.</w:t>
      </w:r>
    </w:p>
    <w:p w14:paraId="1837DC62" w14:textId="77777777" w:rsidR="00007DA5" w:rsidRPr="00F5055C" w:rsidRDefault="00007DA5" w:rsidP="003F47B6">
      <w:pPr>
        <w:pStyle w:val="a2"/>
        <w:numPr>
          <w:ilvl w:val="1"/>
          <w:numId w:val="14"/>
        </w:numPr>
      </w:pPr>
      <w:r w:rsidRPr="00F5055C">
        <w:t>Аддитивные технологии (3D-Printer).</w:t>
      </w:r>
    </w:p>
    <w:p w14:paraId="320E4C15" w14:textId="77777777" w:rsidR="00007DA5" w:rsidRPr="00F5055C" w:rsidRDefault="00007DA5" w:rsidP="003F47B6">
      <w:pPr>
        <w:pStyle w:val="a2"/>
        <w:numPr>
          <w:ilvl w:val="1"/>
          <w:numId w:val="14"/>
        </w:numPr>
      </w:pPr>
      <w:r w:rsidRPr="00F5055C">
        <w:lastRenderedPageBreak/>
        <w:t>Роботизация (ставка на дискретные модели) и производство на основе созидания и выращивания, а не вырезания – 3D печать из композитов или атомарной пыли (Apple, Alcoa и прочие технологические компании).</w:t>
      </w:r>
    </w:p>
    <w:p w14:paraId="6989891C" w14:textId="77777777" w:rsidR="00007DA5" w:rsidRPr="00F5055C" w:rsidRDefault="00007DA5" w:rsidP="003F47B6">
      <w:pPr>
        <w:pStyle w:val="a2"/>
        <w:numPr>
          <w:ilvl w:val="1"/>
          <w:numId w:val="14"/>
        </w:numPr>
      </w:pPr>
      <w:r w:rsidRPr="00F5055C">
        <w:t>Развитие космических технологий и других передовых изобретений.</w:t>
      </w:r>
    </w:p>
    <w:p w14:paraId="5C5DDBF3" w14:textId="77777777" w:rsidR="00007DA5" w:rsidRPr="00F5055C" w:rsidRDefault="00007DA5" w:rsidP="003F47B6">
      <w:pPr>
        <w:pStyle w:val="a2"/>
      </w:pPr>
      <w:r w:rsidRPr="00F5055C">
        <w:t xml:space="preserve">Развитие ноосферы (эволюционного состояния биосферы, в котором научная и технологическая деятельность человека становится определяющим фактором развития биосферы) на основе перехода к парадигме конвергенции наук и природоподобных технологий. </w:t>
      </w:r>
    </w:p>
    <w:p w14:paraId="17CBDEE2" w14:textId="77777777" w:rsidR="00007DA5" w:rsidRPr="00F5055C" w:rsidRDefault="00007DA5" w:rsidP="003F47B6">
      <w:pPr>
        <w:pStyle w:val="a2"/>
        <w:numPr>
          <w:ilvl w:val="1"/>
          <w:numId w:val="14"/>
        </w:numPr>
      </w:pPr>
      <w:r w:rsidRPr="00F5055C">
        <w:t xml:space="preserve">Конвергенция наук и технологий обеспечивает взаимопроникновение наук и технологий, позволяя получить результаты, принципиально недостижимые в рамках каждой из </w:t>
      </w:r>
      <w:proofErr w:type="spellStart"/>
      <w:r w:rsidRPr="00F5055C">
        <w:t>конвергирующих</w:t>
      </w:r>
      <w:proofErr w:type="spellEnd"/>
      <w:r w:rsidRPr="00F5055C">
        <w:t xml:space="preserve"> наук и/или технологий в отдельности (принципиальным моментом конвергенции является использование идеологии, инструментария и результатов одних наук и /или технологий для получения результатов в других).</w:t>
      </w:r>
    </w:p>
    <w:p w14:paraId="03324345" w14:textId="77777777" w:rsidR="00007DA5" w:rsidRPr="00F5055C" w:rsidRDefault="00007DA5" w:rsidP="003F47B6">
      <w:pPr>
        <w:pStyle w:val="a2"/>
        <w:numPr>
          <w:ilvl w:val="1"/>
          <w:numId w:val="14"/>
        </w:numPr>
      </w:pPr>
      <w:r w:rsidRPr="00F5055C">
        <w:t>Природоподобные технологии, с одной стороны, дают человечеству шанс избежать ресурсного коллапса, с другой стороны, предопределяют возникновение принципиально новых глобальных угроз и вызовов. Эти угрозы связаны с самим характером природоподобных технологий, построенных на возможности технологического воспроизведения систем и процессов живой природы. Эта возможность открывает перспективу целенаправленного вмешательства в жизнедеятельность природных объектов и, прежде всего, человека.</w:t>
      </w:r>
    </w:p>
    <w:p w14:paraId="3A4B6643" w14:textId="77777777" w:rsidR="00007DA5" w:rsidRPr="00F5055C" w:rsidRDefault="00007DA5" w:rsidP="003F47B6">
      <w:pPr>
        <w:pStyle w:val="a2"/>
        <w:numPr>
          <w:ilvl w:val="1"/>
          <w:numId w:val="14"/>
        </w:numPr>
      </w:pPr>
      <w:r w:rsidRPr="00F5055C">
        <w:t>В России создан уникальный, не имеющий прямых аналогов в мире, центр конвергентных наук и технологий – Курчатовский комплекс НБИКС-природоподобных технологий. В этом центре проводятся на мировом уровне исследования и разработки по всему спектру конвергентных НБИКС-наук и технологий.</w:t>
      </w:r>
    </w:p>
    <w:p w14:paraId="799EFB05" w14:textId="77777777" w:rsidR="00007DA5" w:rsidRPr="00F5055C" w:rsidRDefault="00007DA5" w:rsidP="003F47B6">
      <w:pPr>
        <w:pStyle w:val="a2"/>
        <w:numPr>
          <w:ilvl w:val="1"/>
          <w:numId w:val="14"/>
        </w:numPr>
      </w:pPr>
      <w:r w:rsidRPr="00F5055C">
        <w:t xml:space="preserve">Сформирована научно-образовательная система междисциплинарной подготовки кадров, создан первый в мире факультет нано-, </w:t>
      </w:r>
      <w:proofErr w:type="spellStart"/>
      <w:r w:rsidRPr="00F5055C">
        <w:t>био</w:t>
      </w:r>
      <w:proofErr w:type="spellEnd"/>
      <w:r w:rsidRPr="00F5055C">
        <w:t>-, инфо-, когнитивных технологий в национальном исследовательском университете МФТИ.</w:t>
      </w:r>
    </w:p>
    <w:p w14:paraId="6310E820" w14:textId="77777777" w:rsidR="00007DA5" w:rsidRPr="00F5055C" w:rsidRDefault="00007DA5" w:rsidP="003F47B6">
      <w:pPr>
        <w:pStyle w:val="a2"/>
        <w:numPr>
          <w:ilvl w:val="1"/>
          <w:numId w:val="14"/>
        </w:numPr>
      </w:pPr>
      <w:r w:rsidRPr="00F5055C">
        <w:t>Важное значение для развития исследований и разработок в области природоподобных (конвергентных) наук и технологий имеет тот факт, что Россия была прочно интегрирована в международное научное сообщество. Наша страна играла ключевую роль во всех крупнейших международных научных проектах (ITER, CERN, XFEL, FAIR и др.).</w:t>
      </w:r>
    </w:p>
    <w:p w14:paraId="1AA5F077" w14:textId="77777777" w:rsidR="00007DA5" w:rsidRPr="00F5055C" w:rsidRDefault="00007DA5" w:rsidP="003F47B6">
      <w:pPr>
        <w:pStyle w:val="a2"/>
        <w:numPr>
          <w:ilvl w:val="1"/>
          <w:numId w:val="14"/>
        </w:numPr>
      </w:pPr>
      <w:r w:rsidRPr="00F5055C">
        <w:t>Большое значение для укрепления международных позиций Российской Федерации в мировом научном сообществе имеет расширение круга партнеров по международному научному сотрудничеству, прежде всего, за счет стран, готовых проводить самостоятельную научно-техническую политику (страны BRICS+, ШОС, ЕАЭС).</w:t>
      </w:r>
    </w:p>
    <w:p w14:paraId="6B06BABA" w14:textId="77777777" w:rsidR="00007DA5" w:rsidRPr="00F5055C" w:rsidRDefault="00007DA5" w:rsidP="00007DA5"/>
    <w:p w14:paraId="7C3665EE" w14:textId="77777777" w:rsidR="00007DA5" w:rsidRPr="00F5055C" w:rsidRDefault="00007DA5" w:rsidP="004B5E59">
      <w:pPr>
        <w:pStyle w:val="5"/>
      </w:pPr>
      <w:bookmarkStart w:id="190" w:name="_Toc151656967"/>
      <w:r w:rsidRPr="00F5055C">
        <w:t>G5. Природные ресурсы и устойчивое развитие</w:t>
      </w:r>
      <w:bookmarkEnd w:id="190"/>
    </w:p>
    <w:p w14:paraId="4DF15F1C" w14:textId="77777777" w:rsidR="00007DA5" w:rsidRPr="00F5055C" w:rsidRDefault="00007DA5" w:rsidP="00007DA5">
      <w:pPr>
        <w:rPr>
          <w:rFonts w:eastAsiaTheme="minorEastAsia" w:cs="Times New Roman"/>
          <w:lang w:eastAsia="ja-JP"/>
        </w:rPr>
      </w:pPr>
      <w:r w:rsidRPr="00F5055C">
        <w:rPr>
          <w:rFonts w:eastAsiaTheme="minorEastAsia"/>
        </w:rPr>
        <w:t xml:space="preserve">Глобальный вызов XXI в. </w:t>
      </w:r>
      <w:r w:rsidRPr="00F5055C">
        <w:t xml:space="preserve">– ноосферное </w:t>
      </w:r>
      <w:r w:rsidRPr="00F5055C">
        <w:rPr>
          <w:rFonts w:eastAsiaTheme="minorEastAsia"/>
        </w:rPr>
        <w:t>устойчиво</w:t>
      </w:r>
      <w:r w:rsidRPr="00F5055C">
        <w:t>е</w:t>
      </w:r>
      <w:r w:rsidRPr="00F5055C">
        <w:rPr>
          <w:rFonts w:eastAsiaTheme="minorEastAsia"/>
        </w:rPr>
        <w:t xml:space="preserve"> развити</w:t>
      </w:r>
      <w:r w:rsidRPr="00F5055C">
        <w:t>е</w:t>
      </w:r>
      <w:r w:rsidRPr="00F5055C">
        <w:rPr>
          <w:rFonts w:eastAsiaTheme="minorEastAsia"/>
        </w:rPr>
        <w:t xml:space="preserve"> цивилизации</w:t>
      </w:r>
      <w:r w:rsidRPr="00F5055C">
        <w:t>: доступность и достаточность</w:t>
      </w:r>
      <w:r w:rsidRPr="00F5055C">
        <w:rPr>
          <w:rFonts w:eastAsiaTheme="minorEastAsia"/>
        </w:rPr>
        <w:t xml:space="preserve"> энергии и других ресурсов</w:t>
      </w:r>
      <w:r w:rsidRPr="00F5055C">
        <w:t xml:space="preserve"> (например, пищи и чистой пресной воды) на фоне значительного роста населения (роста доли среднего класса), потребления и использования ресурсов, а также климатических изменений. </w:t>
      </w:r>
      <w:r w:rsidRPr="00F5055C">
        <w:rPr>
          <w:rFonts w:cs="Arial"/>
        </w:rPr>
        <w:t xml:space="preserve">Растет спрос на чистую природную среду. </w:t>
      </w:r>
      <w:r w:rsidRPr="00F5055C">
        <w:t>А</w:t>
      </w:r>
      <w:r w:rsidRPr="00F5055C">
        <w:rPr>
          <w:rFonts w:eastAsiaTheme="minorEastAsia"/>
        </w:rPr>
        <w:t>нтагонизм природы и созданной человеком техносферы</w:t>
      </w:r>
      <w:r w:rsidRPr="00F5055C">
        <w:t xml:space="preserve"> порождают наступающий глобальный кризис</w:t>
      </w:r>
      <w:r w:rsidRPr="00F5055C">
        <w:rPr>
          <w:rFonts w:eastAsiaTheme="minorEastAsia"/>
        </w:rPr>
        <w:t xml:space="preserve">. </w:t>
      </w:r>
      <w:r w:rsidRPr="00F5055C">
        <w:t xml:space="preserve">Объективная необходимость трансформации классической </w:t>
      </w:r>
      <w:r w:rsidRPr="00F5055C">
        <w:rPr>
          <w:rFonts w:eastAsiaTheme="minorEastAsia"/>
        </w:rPr>
        <w:t>техносфер</w:t>
      </w:r>
      <w:r w:rsidRPr="00F5055C">
        <w:t>ы в природоподобную как часть ноосферы</w:t>
      </w:r>
      <w:r w:rsidRPr="00F5055C">
        <w:rPr>
          <w:rFonts w:eastAsiaTheme="minorEastAsia"/>
        </w:rPr>
        <w:t>, базирую</w:t>
      </w:r>
      <w:r w:rsidRPr="00F5055C">
        <w:t>щуюся</w:t>
      </w:r>
      <w:r w:rsidRPr="00F5055C">
        <w:rPr>
          <w:rFonts w:eastAsiaTheme="minorEastAsia"/>
        </w:rPr>
        <w:t xml:space="preserve"> на природоподобных</w:t>
      </w:r>
      <w:r w:rsidRPr="00F5055C">
        <w:t>/конвергентных</w:t>
      </w:r>
      <w:r w:rsidRPr="00F5055C">
        <w:rPr>
          <w:rFonts w:eastAsiaTheme="minorEastAsia"/>
        </w:rPr>
        <w:t xml:space="preserve"> и природосберегающих технологиях.</w:t>
      </w:r>
    </w:p>
    <w:p w14:paraId="3FDA948E" w14:textId="77777777" w:rsidR="00007DA5" w:rsidRPr="00F5055C" w:rsidRDefault="00007DA5" w:rsidP="003F47B6">
      <w:pPr>
        <w:pStyle w:val="a2"/>
        <w:numPr>
          <w:ilvl w:val="0"/>
          <w:numId w:val="14"/>
        </w:numPr>
      </w:pPr>
      <w:r w:rsidRPr="00F5055C">
        <w:lastRenderedPageBreak/>
        <w:t>Повестка устойчивого развития (</w:t>
      </w:r>
      <w:proofErr w:type="spellStart"/>
      <w:r w:rsidRPr="00F5055C">
        <w:t>Sustainable</w:t>
      </w:r>
      <w:proofErr w:type="spellEnd"/>
      <w:r w:rsidRPr="00F5055C">
        <w:t xml:space="preserve"> </w:t>
      </w:r>
      <w:proofErr w:type="spellStart"/>
      <w:r w:rsidRPr="00F5055C">
        <w:t>development</w:t>
      </w:r>
      <w:proofErr w:type="spellEnd"/>
      <w:r w:rsidRPr="00F5055C">
        <w:t>) везде: устойчивость человечества: физическое и интеллектуальное/ментальное здоровье людей, гигиена (биологические и цифровые вирусы), социальные балансы; устойчивость природы – внимание к экологии и охране окружающей среды. Переход на модель, когда удовлетворение потребности настоящего времени проходит без ущерба для потребностей будущих поколений.</w:t>
      </w:r>
    </w:p>
    <w:p w14:paraId="3F81EE31" w14:textId="4C2E3B2C" w:rsidR="00007DA5" w:rsidRPr="00F5055C" w:rsidRDefault="00007DA5" w:rsidP="003F47B6">
      <w:pPr>
        <w:pStyle w:val="a2"/>
        <w:numPr>
          <w:ilvl w:val="1"/>
          <w:numId w:val="14"/>
        </w:numPr>
      </w:pPr>
      <w:r w:rsidRPr="00F5055C">
        <w:t xml:space="preserve">Энергетический переход при росте глобального потребления энергии (в период до 2030 г. в среднем на 1,1% ежегодно, по </w:t>
      </w:r>
      <w:hyperlink r:id="rId169" w:history="1">
        <w:r w:rsidRPr="00F5055C">
          <w:t>оценке</w:t>
        </w:r>
      </w:hyperlink>
      <w:r w:rsidRPr="00F5055C">
        <w:t xml:space="preserve"> Международного энергетического агентства). Развитие альтернативной энергетики, технологий управления климатом и экологией.</w:t>
      </w:r>
    </w:p>
    <w:p w14:paraId="769BA923" w14:textId="77777777" w:rsidR="00007DA5" w:rsidRPr="00F5055C" w:rsidRDefault="00007DA5" w:rsidP="003F47B6">
      <w:pPr>
        <w:pStyle w:val="a2"/>
        <w:numPr>
          <w:ilvl w:val="1"/>
          <w:numId w:val="14"/>
        </w:numPr>
      </w:pPr>
      <w:r w:rsidRPr="00F5055C">
        <w:t>Дефицит критических материалов (негорючих минеральных ресурсов).</w:t>
      </w:r>
    </w:p>
    <w:p w14:paraId="4CB48DAA" w14:textId="77777777" w:rsidR="00007DA5" w:rsidRPr="00F5055C" w:rsidRDefault="00007DA5" w:rsidP="003F47B6">
      <w:pPr>
        <w:pStyle w:val="a2"/>
        <w:numPr>
          <w:ilvl w:val="1"/>
          <w:numId w:val="14"/>
        </w:numPr>
      </w:pPr>
      <w:r w:rsidRPr="00F5055C">
        <w:t>Увеличение средней глобальной температуры.</w:t>
      </w:r>
    </w:p>
    <w:p w14:paraId="45AB869A" w14:textId="77777777" w:rsidR="00007DA5" w:rsidRPr="00F5055C" w:rsidRDefault="00007DA5" w:rsidP="003F47B6">
      <w:pPr>
        <w:pStyle w:val="a2"/>
        <w:numPr>
          <w:ilvl w:val="1"/>
          <w:numId w:val="14"/>
        </w:numPr>
      </w:pPr>
      <w:r w:rsidRPr="00F5055C">
        <w:t>Деградация биоразнообразия экосистем и почв.</w:t>
      </w:r>
    </w:p>
    <w:p w14:paraId="6057A599" w14:textId="77777777" w:rsidR="00007DA5" w:rsidRPr="00F5055C" w:rsidRDefault="00007DA5" w:rsidP="003F47B6">
      <w:pPr>
        <w:pStyle w:val="a2"/>
        <w:numPr>
          <w:ilvl w:val="1"/>
          <w:numId w:val="14"/>
        </w:numPr>
      </w:pPr>
      <w:r w:rsidRPr="00F5055C">
        <w:t>Учащение природных катастроф.</w:t>
      </w:r>
    </w:p>
    <w:p w14:paraId="1D78CEC1" w14:textId="77777777" w:rsidR="00007DA5" w:rsidRPr="00F5055C" w:rsidRDefault="00007DA5" w:rsidP="003F47B6">
      <w:pPr>
        <w:pStyle w:val="a2"/>
        <w:numPr>
          <w:ilvl w:val="1"/>
          <w:numId w:val="14"/>
        </w:numPr>
      </w:pPr>
      <w:r w:rsidRPr="00F5055C">
        <w:t>Осознанный подход к природе и ресурсам.</w:t>
      </w:r>
    </w:p>
    <w:p w14:paraId="3EA0725E" w14:textId="77777777" w:rsidR="00007DA5" w:rsidRPr="00F5055C" w:rsidRDefault="00007DA5" w:rsidP="003F47B6">
      <w:pPr>
        <w:pStyle w:val="a2"/>
        <w:numPr>
          <w:ilvl w:val="1"/>
          <w:numId w:val="14"/>
        </w:numPr>
      </w:pPr>
      <w:r w:rsidRPr="00F5055C">
        <w:t>Увеличение объема мусора.</w:t>
      </w:r>
    </w:p>
    <w:p w14:paraId="2C505917" w14:textId="77777777" w:rsidR="00007DA5" w:rsidRPr="00F5055C" w:rsidRDefault="00007DA5" w:rsidP="003F47B6">
      <w:pPr>
        <w:pStyle w:val="a2"/>
        <w:numPr>
          <w:ilvl w:val="1"/>
          <w:numId w:val="14"/>
        </w:numPr>
      </w:pPr>
      <w:r w:rsidRPr="00F5055C">
        <w:t>ESG-трансформация компаний и их бизнес-моделей.</w:t>
      </w:r>
    </w:p>
    <w:p w14:paraId="21769223" w14:textId="77777777" w:rsidR="00007DA5" w:rsidRPr="00F5055C" w:rsidRDefault="00007DA5" w:rsidP="003F47B6">
      <w:pPr>
        <w:pStyle w:val="a2"/>
        <w:numPr>
          <w:ilvl w:val="0"/>
          <w:numId w:val="14"/>
        </w:numPr>
      </w:pPr>
      <w:r w:rsidRPr="00F5055C">
        <w:t xml:space="preserve">Обеспечение доступности и достаточности энергии и других ресурсов, на фоне значительного роста населения, потребления и использования ресурсов. Рост антропогенной нагрузки на природную среду. Крайне высокий уровень потребления развитыми странами, при дальнейшем расширении потребления странами BRICS+ и развитии классических технологий (с высокой энерго- и ресурсоемкостью), может привести к полному исчерпанию ресурсов. </w:t>
      </w:r>
    </w:p>
    <w:p w14:paraId="5CD106D4" w14:textId="77777777" w:rsidR="00007DA5" w:rsidRPr="00F5055C" w:rsidRDefault="00007DA5" w:rsidP="003F47B6">
      <w:pPr>
        <w:pStyle w:val="a2"/>
        <w:numPr>
          <w:ilvl w:val="0"/>
          <w:numId w:val="14"/>
        </w:numPr>
      </w:pPr>
      <w:r w:rsidRPr="00F5055C">
        <w:t>Развитие и широкое внедрение цифровых технологий приведет к значительному росту энергопотребления, что создаст энергоресурсные ограничения для цифровой экономики. Доля потребления энергии сетевой инфокоммуникационной сферой к 2025 г.</w:t>
      </w:r>
      <w:r w:rsidRPr="00F5055C">
        <w:rPr>
          <w:vertAlign w:val="superscript"/>
        </w:rPr>
        <w:footnoteReference w:id="5"/>
      </w:r>
      <w:r w:rsidRPr="00F5055C">
        <w:t xml:space="preserve"> (оконечные устройства, пользовательское сетевое оборудование, сетевые коммуникации, дата-центры) без производственной информационно-вычислительной инфраструктуры превысит 30% мирового производства электроэнергии.</w:t>
      </w:r>
    </w:p>
    <w:p w14:paraId="59FFE31B" w14:textId="77777777" w:rsidR="00007DA5" w:rsidRPr="00F5055C" w:rsidRDefault="00007DA5" w:rsidP="003F47B6">
      <w:pPr>
        <w:pStyle w:val="a2"/>
      </w:pPr>
      <w:r w:rsidRPr="00F5055C">
        <w:t xml:space="preserve">Значительный рост спроса на «чистую природу» и охрану окружающей среды (экологию), экологизация экономики и общественного сознания. </w:t>
      </w:r>
    </w:p>
    <w:p w14:paraId="48B878D2" w14:textId="77777777" w:rsidR="00007DA5" w:rsidRPr="00F5055C" w:rsidRDefault="00007DA5" w:rsidP="003F47B6">
      <w:pPr>
        <w:pStyle w:val="a2"/>
      </w:pPr>
      <w:r w:rsidRPr="00F5055C">
        <w:t>Необходимость развития системы раздельного сбора ТКО и внедрения инновационных технологий переработки вторичного сырья.</w:t>
      </w:r>
    </w:p>
    <w:p w14:paraId="67FFED59" w14:textId="77777777" w:rsidR="00007DA5" w:rsidRPr="00F5055C" w:rsidRDefault="00007DA5" w:rsidP="003F47B6">
      <w:pPr>
        <w:pStyle w:val="a2"/>
      </w:pPr>
      <w:r w:rsidRPr="00F5055C">
        <w:t xml:space="preserve">Антагонизм природы и созданной человеком техносферы порождают наступающий глобальный кризис. Природа миллионы лет существует без ресурсного голода в рамках замкнутого, самосогласованного </w:t>
      </w:r>
      <w:proofErr w:type="spellStart"/>
      <w:r w:rsidRPr="00F5055C">
        <w:t>ресурсооборота</w:t>
      </w:r>
      <w:proofErr w:type="spellEnd"/>
      <w:r w:rsidRPr="00F5055C">
        <w:t xml:space="preserve"> (технологий живой природы исключительно «экономны»). Индустриальная эра экономики с учетом частичного перехода к цифровой эре, за предыдущие два столетия своего развития подошла к ресурсному коллапсу, так, за последние полвека на Земле было израсходовано такое же количество кислорода (примерно 200 млрд т), как за всю предшествующую антропогенную историю.</w:t>
      </w:r>
    </w:p>
    <w:p w14:paraId="60416019" w14:textId="77777777" w:rsidR="00007DA5" w:rsidRPr="00F5055C" w:rsidRDefault="00007DA5" w:rsidP="003F47B6">
      <w:pPr>
        <w:pStyle w:val="a2"/>
      </w:pPr>
      <w:r w:rsidRPr="00F5055C">
        <w:t xml:space="preserve">Объективная необходимость трансформации классической техносферы в природоподобную как часть ноосферы, базирующуюся на природоподобных/конвергентных технологиях, воспроизводящих системы и процессы живой природы в виде технических систем и технологических процессов, интегрированных в естественный природный ресурсооборот, с целью дальнейшего восстановления естественного самосогласованного </w:t>
      </w:r>
      <w:proofErr w:type="spellStart"/>
      <w:r w:rsidRPr="00F5055C">
        <w:t>ресурсооборота</w:t>
      </w:r>
      <w:proofErr w:type="spellEnd"/>
      <w:r w:rsidRPr="00F5055C">
        <w:t xml:space="preserve"> – своеобразного «обмена веществ» природы, – нарушенного классическими технологиями </w:t>
      </w:r>
      <w:r w:rsidRPr="00F5055C">
        <w:lastRenderedPageBreak/>
        <w:t>(противоречащими естественным природным процессам) и превращении природы в непосредственную производительную силу.</w:t>
      </w:r>
    </w:p>
    <w:p w14:paraId="47108715" w14:textId="77777777" w:rsidR="00007DA5" w:rsidRPr="00F5055C" w:rsidRDefault="00007DA5" w:rsidP="003F47B6">
      <w:pPr>
        <w:pStyle w:val="a2"/>
      </w:pPr>
      <w:r w:rsidRPr="00F5055C">
        <w:t xml:space="preserve">Переход к ноосферному развитию возможен на основе консолидации регионального сообщества в реализации принципов </w:t>
      </w:r>
      <w:proofErr w:type="spellStart"/>
      <w:r w:rsidRPr="00F5055C">
        <w:t>экологизации</w:t>
      </w:r>
      <w:proofErr w:type="spellEnd"/>
      <w:r w:rsidRPr="00F5055C">
        <w:t xml:space="preserve">, обеспечения </w:t>
      </w:r>
      <w:proofErr w:type="spellStart"/>
      <w:r w:rsidRPr="00F5055C">
        <w:t>природосберегающего</w:t>
      </w:r>
      <w:proofErr w:type="spellEnd"/>
      <w:r w:rsidRPr="00F5055C">
        <w:t xml:space="preserve"> образа жизни, приоритетности природоохранных функций в системах государственного, муниципального и корпоративного управления.</w:t>
      </w:r>
    </w:p>
    <w:p w14:paraId="601B0EF6" w14:textId="77777777" w:rsidR="00007DA5" w:rsidRPr="00F5055C" w:rsidRDefault="00007DA5" w:rsidP="003F47B6">
      <w:pPr>
        <w:pStyle w:val="a2"/>
      </w:pPr>
      <w:r w:rsidRPr="00F5055C">
        <w:t>Нарастание экологических проблем. Рост объема вредных выбросов в окружающую среду и увеличение объема бытовых и промышленных отходов, стимулирующие внедрение рационального природопользования, природосберегающих, безотходных и экологически чистых технологий.</w:t>
      </w:r>
    </w:p>
    <w:p w14:paraId="0919E782" w14:textId="77777777" w:rsidR="00007DA5" w:rsidRPr="00F5055C" w:rsidRDefault="00007DA5" w:rsidP="003F47B6">
      <w:pPr>
        <w:pStyle w:val="a2"/>
        <w:numPr>
          <w:ilvl w:val="0"/>
          <w:numId w:val="14"/>
        </w:numPr>
      </w:pPr>
      <w:r w:rsidRPr="00F5055C">
        <w:t xml:space="preserve">Обеспеченность мировой экономики подтвержденными запасами основных промышленных минералов на ближайшие 30-50 лет. </w:t>
      </w:r>
    </w:p>
    <w:p w14:paraId="41D32E88" w14:textId="77777777" w:rsidR="00007DA5" w:rsidRPr="00F5055C" w:rsidRDefault="00007DA5" w:rsidP="003F47B6">
      <w:pPr>
        <w:pStyle w:val="a2"/>
        <w:numPr>
          <w:ilvl w:val="0"/>
          <w:numId w:val="14"/>
        </w:numPr>
      </w:pPr>
      <w:r w:rsidRPr="00F5055C">
        <w:t>Сохранение доминирующего значения ископаемого топлива в качестве источника первичной энергии (обеспечение более чем трех четвертей потребления энергии к 2030 г.). Постепенный переход от использования угля, нефти и нефтепродуктов к использованию природного газа и других заменителей.</w:t>
      </w:r>
    </w:p>
    <w:p w14:paraId="5DACFC1C" w14:textId="77777777" w:rsidR="00007DA5" w:rsidRPr="00F5055C" w:rsidRDefault="00007DA5" w:rsidP="003F47B6">
      <w:pPr>
        <w:pStyle w:val="a2"/>
        <w:numPr>
          <w:ilvl w:val="0"/>
          <w:numId w:val="14"/>
        </w:numPr>
      </w:pPr>
      <w:r w:rsidRPr="00F5055C">
        <w:t xml:space="preserve">Продолжение энергетического перехода. Рост доли новой и возобновляемой энергетики в общем энергобалансе. Объективная локальность использования возобновляемых источников энергии. Рост объемов производства и использования «зеленого» водорода, а также энергии, вырабатываемой на основе управляемого термоядерного синтеза. </w:t>
      </w:r>
    </w:p>
    <w:p w14:paraId="50509CCE" w14:textId="77777777" w:rsidR="00007DA5" w:rsidRPr="00F5055C" w:rsidRDefault="00007DA5" w:rsidP="003F47B6">
      <w:pPr>
        <w:pStyle w:val="a2"/>
        <w:numPr>
          <w:ilvl w:val="0"/>
          <w:numId w:val="14"/>
        </w:numPr>
      </w:pPr>
      <w:r w:rsidRPr="00F5055C">
        <w:t>Развитие атомной энергетики за счет увеличения производства электроэнергии на базе использования конкурентоспособных ядерных реакторов третьего и последующих поколений, имеющих более низкую стоимость производства энергии, повышенные характеристики безопасности и лучшие характеристики проектов с точки зрения ядерных отходов и угроз распространения ядерных материалов. Развитие автономных атомных систем («атомных батареек»).</w:t>
      </w:r>
    </w:p>
    <w:p w14:paraId="3F9C747C" w14:textId="77777777" w:rsidR="00007DA5" w:rsidRPr="00F5055C" w:rsidRDefault="00007DA5" w:rsidP="003F47B6">
      <w:pPr>
        <w:pStyle w:val="a2"/>
        <w:numPr>
          <w:ilvl w:val="0"/>
          <w:numId w:val="14"/>
        </w:numPr>
      </w:pPr>
      <w:r w:rsidRPr="00F5055C">
        <w:t>Постепенное глобальное изменение климата, которое обострит дефицит ряда ресурсов (пресная вода, плодородные почвы), но повысит доступность значительных запасов топливно-энергетических ресурсов, имеющихся на севере России и Канады, а также на континентальном шельфе в Арктике.</w:t>
      </w:r>
    </w:p>
    <w:p w14:paraId="702D973B" w14:textId="77777777" w:rsidR="00007DA5" w:rsidRPr="00F5055C" w:rsidRDefault="00007DA5" w:rsidP="003F47B6">
      <w:pPr>
        <w:pStyle w:val="a2"/>
        <w:numPr>
          <w:ilvl w:val="0"/>
          <w:numId w:val="14"/>
        </w:numPr>
      </w:pPr>
      <w:r w:rsidRPr="00F5055C">
        <w:t>Увеличение темпов освоения ресурсов Мирового океана.</w:t>
      </w:r>
    </w:p>
    <w:p w14:paraId="200F98A3" w14:textId="77777777" w:rsidR="00007DA5" w:rsidRPr="00F5055C" w:rsidRDefault="00007DA5" w:rsidP="003F47B6">
      <w:pPr>
        <w:pStyle w:val="a2"/>
        <w:numPr>
          <w:ilvl w:val="0"/>
          <w:numId w:val="14"/>
        </w:numPr>
      </w:pPr>
      <w:r w:rsidRPr="00F5055C">
        <w:t>Сохранение долгосрочной устойчивости ведущих агломераций.</w:t>
      </w:r>
    </w:p>
    <w:p w14:paraId="115F75C4" w14:textId="77777777" w:rsidR="00007DA5" w:rsidRPr="00F5055C" w:rsidRDefault="00007DA5" w:rsidP="003F47B6">
      <w:pPr>
        <w:pStyle w:val="a2"/>
        <w:numPr>
          <w:ilvl w:val="0"/>
          <w:numId w:val="14"/>
        </w:numPr>
      </w:pPr>
      <w:r w:rsidRPr="00F5055C">
        <w:t>Оптимальное использование ООПТ и смежных с ними территорий в рамках разрешенных режимов.</w:t>
      </w:r>
    </w:p>
    <w:p w14:paraId="16359DCC" w14:textId="77777777" w:rsidR="00007DA5" w:rsidRPr="00F5055C" w:rsidRDefault="00007DA5" w:rsidP="00007DA5"/>
    <w:p w14:paraId="21F35A6D" w14:textId="77777777" w:rsidR="00007DA5" w:rsidRPr="00F5055C" w:rsidRDefault="00007DA5" w:rsidP="004B5E59">
      <w:pPr>
        <w:pStyle w:val="5"/>
      </w:pPr>
      <w:bookmarkStart w:id="191" w:name="_Toc151656968"/>
      <w:r w:rsidRPr="00F5055C">
        <w:rPr>
          <w:bCs/>
        </w:rPr>
        <w:t xml:space="preserve">G6. </w:t>
      </w:r>
      <w:r w:rsidRPr="00F5055C">
        <w:t>Пространство и реальный капитал</w:t>
      </w:r>
      <w:bookmarkEnd w:id="191"/>
    </w:p>
    <w:p w14:paraId="0FE0CDBC" w14:textId="77777777" w:rsidR="00007DA5" w:rsidRPr="00F5055C" w:rsidRDefault="00007DA5" w:rsidP="00007DA5">
      <w:pPr>
        <w:keepNext/>
        <w:snapToGrid w:val="0"/>
        <w:rPr>
          <w:rFonts w:eastAsiaTheme="minorEastAsia" w:cs="Times New Roman"/>
          <w:color w:val="000000" w:themeColor="text1"/>
          <w:lang w:eastAsia="ja-JP"/>
        </w:rPr>
      </w:pPr>
      <w:r w:rsidRPr="00F5055C">
        <w:rPr>
          <w:rFonts w:cs="Arial"/>
          <w:color w:val="000000" w:themeColor="text1"/>
        </w:rPr>
        <w:t xml:space="preserve">Инфраструктура играет ключевую роль в конкуренции за человека и бизнес (с точки зрения их комфортной локации). </w:t>
      </w:r>
      <w:r w:rsidRPr="00F5055C">
        <w:rPr>
          <w:rFonts w:eastAsiaTheme="minorEastAsia" w:cs="Times New Roman"/>
          <w:color w:val="000000" w:themeColor="text1"/>
          <w:lang w:eastAsia="ja-JP"/>
        </w:rPr>
        <w:t xml:space="preserve">Полюсы роста: поиск баланса, </w:t>
      </w:r>
      <w:proofErr w:type="spellStart"/>
      <w:r w:rsidRPr="00F5055C">
        <w:rPr>
          <w:rFonts w:eastAsiaTheme="minorEastAsia" w:cs="Times New Roman"/>
          <w:color w:val="000000" w:themeColor="text1"/>
          <w:lang w:eastAsia="ja-JP"/>
        </w:rPr>
        <w:t>бесшовность</w:t>
      </w:r>
      <w:proofErr w:type="spellEnd"/>
      <w:r w:rsidRPr="00F5055C">
        <w:rPr>
          <w:rFonts w:eastAsiaTheme="minorEastAsia" w:cs="Times New Roman"/>
          <w:color w:val="000000" w:themeColor="text1"/>
          <w:lang w:eastAsia="ja-JP"/>
        </w:rPr>
        <w:t xml:space="preserve"> пространства и персональная инфраструктура.</w:t>
      </w:r>
    </w:p>
    <w:p w14:paraId="3E41595F" w14:textId="77777777" w:rsidR="00007DA5" w:rsidRPr="00F5055C" w:rsidRDefault="00007DA5" w:rsidP="003F47B6">
      <w:pPr>
        <w:pStyle w:val="a2"/>
        <w:numPr>
          <w:ilvl w:val="0"/>
          <w:numId w:val="14"/>
        </w:numPr>
      </w:pPr>
      <w:r w:rsidRPr="00F5055C">
        <w:t xml:space="preserve">Урбанизация или рурализация: растущая роль мегаполисов, агломераций и полюсов роста (500 мегаполисов) или ставка на создание комфортных и безопасных «уголков». При сохранении текущих тенденций к 2030 г. до 60% населения мира будет жить в городах-агломерациях. При этом возвращение части населения в сельскую местность, постоянный контакт с природой, производство </w:t>
      </w:r>
      <w:proofErr w:type="spellStart"/>
      <w:r w:rsidRPr="00F5055C">
        <w:t>экопродуктов</w:t>
      </w:r>
      <w:proofErr w:type="spellEnd"/>
      <w:r w:rsidRPr="00F5055C">
        <w:t xml:space="preserve"> в собственных подворьях. Тренд на создание комфортной городской среды.</w:t>
      </w:r>
    </w:p>
    <w:p w14:paraId="6C0E7491" w14:textId="77777777" w:rsidR="00007DA5" w:rsidRPr="00F5055C" w:rsidRDefault="00007DA5" w:rsidP="003F47B6">
      <w:pPr>
        <w:pStyle w:val="a2"/>
        <w:numPr>
          <w:ilvl w:val="1"/>
          <w:numId w:val="14"/>
        </w:numPr>
      </w:pPr>
      <w:r w:rsidRPr="00F5055C">
        <w:t>Освоение России и рост урбанизации (сегодня в городах живет 75% населения России).</w:t>
      </w:r>
    </w:p>
    <w:p w14:paraId="019ABD77" w14:textId="77777777" w:rsidR="00007DA5" w:rsidRPr="00F5055C" w:rsidRDefault="00007DA5" w:rsidP="003F47B6">
      <w:pPr>
        <w:pStyle w:val="a2"/>
        <w:numPr>
          <w:ilvl w:val="1"/>
          <w:numId w:val="14"/>
        </w:numPr>
      </w:pPr>
      <w:r w:rsidRPr="00F5055C">
        <w:lastRenderedPageBreak/>
        <w:t>Увеличение вклада мегаполисов в ВВП.</w:t>
      </w:r>
    </w:p>
    <w:p w14:paraId="2863292B" w14:textId="77777777" w:rsidR="00007DA5" w:rsidRPr="00F5055C" w:rsidRDefault="00007DA5" w:rsidP="003F47B6">
      <w:pPr>
        <w:pStyle w:val="a2"/>
        <w:numPr>
          <w:ilvl w:val="1"/>
          <w:numId w:val="14"/>
        </w:numPr>
      </w:pPr>
      <w:r w:rsidRPr="00F5055C">
        <w:t>Развитие технологий городской мобильности.</w:t>
      </w:r>
    </w:p>
    <w:p w14:paraId="7F2F0D2B" w14:textId="77777777" w:rsidR="00007DA5" w:rsidRPr="00F5055C" w:rsidRDefault="00007DA5" w:rsidP="003F47B6">
      <w:pPr>
        <w:pStyle w:val="a2"/>
        <w:numPr>
          <w:ilvl w:val="0"/>
          <w:numId w:val="14"/>
        </w:numPr>
      </w:pPr>
      <w:r w:rsidRPr="00F5055C">
        <w:t>Концентрация производственной деятельности и населения в основных центрах экономического роста (полюсах роста).</w:t>
      </w:r>
    </w:p>
    <w:p w14:paraId="4B1918F4" w14:textId="77777777" w:rsidR="00007DA5" w:rsidRPr="00F5055C" w:rsidRDefault="00007DA5" w:rsidP="003F47B6">
      <w:pPr>
        <w:pStyle w:val="a2"/>
        <w:numPr>
          <w:ilvl w:val="0"/>
          <w:numId w:val="14"/>
        </w:numPr>
      </w:pPr>
      <w:r w:rsidRPr="00F5055C">
        <w:t>Формирование новых полюсов роста за счет сочетания усиления глобальной конкуренции и активного развития кооперации. Переход лидерства в развитии от отдельных государств к регионам – полюсам роста, формирующимся, как правило, вокруг городских агломераций (растущий фокус на развитие агломераций в России).</w:t>
      </w:r>
    </w:p>
    <w:p w14:paraId="1CDF2149" w14:textId="77777777" w:rsidR="00007DA5" w:rsidRPr="00F5055C" w:rsidRDefault="00007DA5" w:rsidP="003F47B6">
      <w:pPr>
        <w:pStyle w:val="a2"/>
        <w:numPr>
          <w:ilvl w:val="0"/>
          <w:numId w:val="14"/>
        </w:numPr>
      </w:pPr>
      <w:r w:rsidRPr="00F5055C">
        <w:t xml:space="preserve">Образование агломераций со значимой туристской (местами курортно-туристской) функцией (Большой Лос-Анджелес (США), Шанхайская рекреационная агломерация (КНР), Лазурный берег (Франция) и др.). Создание в России агломераций со значимой туристской функцией в столичных регионах (на территории г. Москвы и Московской области, г. Санкт-Петербурга и Ленинградской области) и курортно-туристской функцией в Черноморско-Азовский регионе (на территории Краснодарского края, Республики Крыма и новых территорий Российской Федерации), в Северо-Кавказском регионе (на территории Ставропольского края и Северо-Кавказских республик), в Алтайском регионе (на территории Алтайского края и Республики Алтай). </w:t>
      </w:r>
    </w:p>
    <w:p w14:paraId="370C9C6D" w14:textId="77777777" w:rsidR="00007DA5" w:rsidRPr="00F5055C" w:rsidRDefault="00007DA5" w:rsidP="003F47B6">
      <w:pPr>
        <w:pStyle w:val="a2"/>
        <w:numPr>
          <w:ilvl w:val="0"/>
          <w:numId w:val="14"/>
        </w:numPr>
      </w:pPr>
      <w:r w:rsidRPr="00F5055C">
        <w:t>Переход от традиционной инфраструктуры к пространствам индивидуального и общественного пользования. Традиционной инфраструктуры как объектов коллективного доступа в стратегической перспективе будет все меньше и меньше.</w:t>
      </w:r>
    </w:p>
    <w:p w14:paraId="79D9D032" w14:textId="77777777" w:rsidR="00007DA5" w:rsidRPr="00F5055C" w:rsidRDefault="00007DA5" w:rsidP="003F47B6">
      <w:pPr>
        <w:pStyle w:val="a2"/>
        <w:numPr>
          <w:ilvl w:val="0"/>
          <w:numId w:val="14"/>
        </w:numPr>
      </w:pPr>
      <w:r w:rsidRPr="00F5055C">
        <w:t>Расширение использования акватории для целей туризма: развитие морского и речного туристического транспорта, в том числе яхтенного, круизного и иных водных видов туризма, и развитие морской логистики, обеспечивающей связанность туристских территорий.</w:t>
      </w:r>
    </w:p>
    <w:p w14:paraId="3414FCC2" w14:textId="77777777" w:rsidR="00007DA5" w:rsidRPr="00F5055C" w:rsidRDefault="00007DA5" w:rsidP="003F47B6">
      <w:pPr>
        <w:pStyle w:val="a2"/>
        <w:numPr>
          <w:ilvl w:val="0"/>
          <w:numId w:val="14"/>
        </w:numPr>
      </w:pPr>
      <w:r w:rsidRPr="00F5055C">
        <w:t>Рост влияния качества инфраструктуры и пространства в целом на выбор региона для жизни, развития и инвестирования.</w:t>
      </w:r>
    </w:p>
    <w:p w14:paraId="24317C37" w14:textId="77777777" w:rsidR="00007DA5" w:rsidRPr="00F5055C" w:rsidRDefault="00007DA5" w:rsidP="003F47B6">
      <w:pPr>
        <w:pStyle w:val="a2"/>
        <w:numPr>
          <w:ilvl w:val="0"/>
          <w:numId w:val="14"/>
        </w:numPr>
      </w:pPr>
      <w:r w:rsidRPr="00F5055C">
        <w:t>Развитие «бесшовного пространства». Реинжиниринг существующих транспортных систем в соответствии с изменением концепции мобильности. Развитие мультимодальных транспортных и логистических систем с использованием интеллектуальных технологий.</w:t>
      </w:r>
    </w:p>
    <w:p w14:paraId="19770660" w14:textId="77777777" w:rsidR="00007DA5" w:rsidRPr="00F5055C" w:rsidRDefault="00007DA5" w:rsidP="003F47B6">
      <w:pPr>
        <w:pStyle w:val="a2"/>
        <w:numPr>
          <w:ilvl w:val="0"/>
          <w:numId w:val="14"/>
        </w:numPr>
      </w:pPr>
      <w:r w:rsidRPr="00F5055C">
        <w:t>Потребность в совершенствовании транспортной системы.</w:t>
      </w:r>
    </w:p>
    <w:p w14:paraId="063C53CA" w14:textId="77777777" w:rsidR="00007DA5" w:rsidRPr="00F5055C" w:rsidRDefault="00007DA5" w:rsidP="003F47B6">
      <w:pPr>
        <w:pStyle w:val="a2"/>
        <w:numPr>
          <w:ilvl w:val="0"/>
          <w:numId w:val="14"/>
        </w:numPr>
      </w:pPr>
      <w:r w:rsidRPr="00F5055C">
        <w:t>Переход на модель устойчивого развития (на основе целей устойчивого развития и ESG-принципов). Постепенное ужесточение экологических стандартов и нормативов, ограничивающих рост антропогенной нагрузки на природную среду.</w:t>
      </w:r>
    </w:p>
    <w:p w14:paraId="536727BA" w14:textId="77777777" w:rsidR="00007DA5" w:rsidRPr="00F5055C" w:rsidRDefault="00007DA5" w:rsidP="003F47B6">
      <w:pPr>
        <w:pStyle w:val="a2"/>
        <w:numPr>
          <w:ilvl w:val="0"/>
          <w:numId w:val="14"/>
        </w:numPr>
      </w:pPr>
      <w:r w:rsidRPr="00F5055C">
        <w:rPr>
          <w:rFonts w:cs="Arial"/>
          <w:spacing w:val="3"/>
          <w:shd w:val="clear" w:color="auto" w:fill="FFFFFF"/>
        </w:rPr>
        <w:t xml:space="preserve">Природно-географические условия способствуют высокой уязвимости территории в случаях возникновения </w:t>
      </w:r>
      <w:r w:rsidRPr="00F5055C">
        <w:t>чрезвычайных ситуаций природного характера. Рост рисков увеличения частоты возникновения новых катастрофических стихийных бедствий.</w:t>
      </w:r>
    </w:p>
    <w:p w14:paraId="376BDF04" w14:textId="77777777" w:rsidR="00007DA5" w:rsidRPr="00F5055C" w:rsidRDefault="00007DA5" w:rsidP="00007DA5"/>
    <w:p w14:paraId="40576B21" w14:textId="77777777" w:rsidR="00007DA5" w:rsidRPr="00F5055C" w:rsidRDefault="00007DA5" w:rsidP="004B5E59">
      <w:pPr>
        <w:pStyle w:val="5"/>
      </w:pPr>
      <w:bookmarkStart w:id="192" w:name="_Toc151656969"/>
      <w:r w:rsidRPr="00F5055C">
        <w:rPr>
          <w:bCs/>
        </w:rPr>
        <w:t xml:space="preserve">G7. </w:t>
      </w:r>
      <w:r w:rsidRPr="00F5055C">
        <w:t>Инвестиции и финансовый капитал</w:t>
      </w:r>
      <w:bookmarkEnd w:id="192"/>
    </w:p>
    <w:p w14:paraId="74B5A02F" w14:textId="77777777" w:rsidR="00007DA5" w:rsidRPr="00F5055C" w:rsidRDefault="00007DA5" w:rsidP="00007DA5">
      <w:pPr>
        <w:keepNext/>
        <w:keepLines/>
        <w:snapToGrid w:val="0"/>
        <w:rPr>
          <w:rFonts w:eastAsiaTheme="minorEastAsia" w:cs="Times New Roman"/>
          <w:color w:val="000000" w:themeColor="text1"/>
          <w:lang w:eastAsia="ja-JP"/>
        </w:rPr>
      </w:pPr>
      <w:r w:rsidRPr="00F5055C">
        <w:rPr>
          <w:rFonts w:cs="Arial"/>
          <w:color w:val="000000" w:themeColor="text1"/>
        </w:rPr>
        <w:t>Сегодня, несмотря на текущие трудности, надо говорить о достаточности инструментов и финансовых ресурсов для обеспечения развития. Главная проблема – это нехватка амбициозных обоснованных стратегий и проработанных портфелей флагманских и инвестиционных проектов развития, увязанных со стратегическими вызовами.</w:t>
      </w:r>
    </w:p>
    <w:p w14:paraId="76CF2B0C" w14:textId="77777777" w:rsidR="00007DA5" w:rsidRPr="00F5055C" w:rsidRDefault="00007DA5" w:rsidP="003F47B6">
      <w:pPr>
        <w:pStyle w:val="a2"/>
        <w:numPr>
          <w:ilvl w:val="0"/>
          <w:numId w:val="14"/>
        </w:numPr>
      </w:pPr>
      <w:r w:rsidRPr="00F5055C">
        <w:t xml:space="preserve">Глобальный доступ к финансовым инструментам и инвестициям: рост конкуренции (банки, </w:t>
      </w:r>
      <w:proofErr w:type="spellStart"/>
      <w:r w:rsidRPr="00F5055C">
        <w:t>финтех</w:t>
      </w:r>
      <w:proofErr w:type="spellEnd"/>
      <w:r w:rsidRPr="00F5055C">
        <w:t xml:space="preserve"> или экосистемы). Технологические компании будут оказывать весть спектр финансовых услуг.</w:t>
      </w:r>
    </w:p>
    <w:p w14:paraId="04B374DB" w14:textId="77777777" w:rsidR="00007DA5" w:rsidRPr="00F5055C" w:rsidRDefault="00007DA5" w:rsidP="003F47B6">
      <w:pPr>
        <w:pStyle w:val="a2"/>
        <w:numPr>
          <w:ilvl w:val="1"/>
          <w:numId w:val="14"/>
        </w:numPr>
      </w:pPr>
      <w:r w:rsidRPr="00F5055C">
        <w:t>Цифровизация международных валютно-финансовых отношений и расчетов.</w:t>
      </w:r>
    </w:p>
    <w:p w14:paraId="7396B505" w14:textId="77777777" w:rsidR="00007DA5" w:rsidRPr="00F5055C" w:rsidRDefault="00007DA5" w:rsidP="003F47B6">
      <w:pPr>
        <w:pStyle w:val="a2"/>
        <w:numPr>
          <w:ilvl w:val="1"/>
          <w:numId w:val="14"/>
        </w:numPr>
      </w:pPr>
      <w:r w:rsidRPr="00F5055C">
        <w:t>Отказ от доллара в пользу национальных валют.</w:t>
      </w:r>
    </w:p>
    <w:p w14:paraId="77AB7B3F" w14:textId="77777777" w:rsidR="00007DA5" w:rsidRPr="00F5055C" w:rsidRDefault="00007DA5" w:rsidP="003F47B6">
      <w:pPr>
        <w:pStyle w:val="a2"/>
        <w:numPr>
          <w:ilvl w:val="0"/>
          <w:numId w:val="14"/>
        </w:numPr>
      </w:pPr>
      <w:r w:rsidRPr="00F5055C">
        <w:lastRenderedPageBreak/>
        <w:t>Поиск устойчивости финансов: частных, государственных (бюджет, СЗПК, СПИК 2.0), корпоративных.</w:t>
      </w:r>
    </w:p>
    <w:p w14:paraId="08A4189A" w14:textId="77777777" w:rsidR="00007DA5" w:rsidRPr="00F5055C" w:rsidRDefault="00007DA5" w:rsidP="003F47B6">
      <w:pPr>
        <w:pStyle w:val="a2"/>
        <w:numPr>
          <w:ilvl w:val="0"/>
          <w:numId w:val="14"/>
        </w:numPr>
      </w:pPr>
      <w:r w:rsidRPr="00F5055C">
        <w:t>Ужесточение межстрановой и межрегиональной конкуренции за лучших инвесторов путем создания максимально благоприятных условий для ведения бизнеса, жизнедеятельности и отдыха.</w:t>
      </w:r>
    </w:p>
    <w:p w14:paraId="1A50710A" w14:textId="77777777" w:rsidR="00007DA5" w:rsidRPr="00F5055C" w:rsidRDefault="00007DA5" w:rsidP="003F47B6">
      <w:pPr>
        <w:pStyle w:val="a2"/>
        <w:numPr>
          <w:ilvl w:val="0"/>
          <w:numId w:val="14"/>
        </w:numPr>
      </w:pPr>
      <w:r w:rsidRPr="00F5055C">
        <w:t>Возрастание роли прямых инвестиций как ключевого фактора трансфера знаний и технологий. Рост рынка акционерного и долгового капитала, рост кредитного рынка. Расширение применения инструментов финансирования на принципах государственно-частного партнерства.</w:t>
      </w:r>
    </w:p>
    <w:p w14:paraId="1B0D3CBD" w14:textId="77777777" w:rsidR="00007DA5" w:rsidRPr="00F5055C" w:rsidRDefault="00007DA5" w:rsidP="003F47B6">
      <w:pPr>
        <w:pStyle w:val="a2"/>
        <w:numPr>
          <w:ilvl w:val="0"/>
          <w:numId w:val="14"/>
        </w:numPr>
      </w:pPr>
      <w:r w:rsidRPr="00F5055C">
        <w:t>Рост долговой нагрузки в развитых странах и проблема «глобальных дисбалансов» (ситуация, когда суверенные заемщики являются эмитентами валюты, в которой выдан кредит).</w:t>
      </w:r>
    </w:p>
    <w:p w14:paraId="65DFE9A9" w14:textId="77777777" w:rsidR="00007DA5" w:rsidRPr="00F5055C" w:rsidRDefault="00007DA5" w:rsidP="003F47B6">
      <w:pPr>
        <w:pStyle w:val="a2"/>
        <w:numPr>
          <w:ilvl w:val="0"/>
          <w:numId w:val="14"/>
        </w:numPr>
      </w:pPr>
      <w:r w:rsidRPr="00F5055C">
        <w:t>Увеличение дефицита сбережений в глобальной экономике (недостаток длинных пассивов при сохранении спроса на длинные деньги), вызванное в том числе уменьшением ресурсов пенсионных фондов в связи с потерями активов во время финансового кризиса и уменьшением количества работающих на одного пенсионера.</w:t>
      </w:r>
    </w:p>
    <w:p w14:paraId="5A13F1C7" w14:textId="77777777" w:rsidR="00007DA5" w:rsidRPr="00F5055C" w:rsidRDefault="00007DA5" w:rsidP="003F47B6">
      <w:pPr>
        <w:pStyle w:val="a2"/>
        <w:numPr>
          <w:ilvl w:val="0"/>
          <w:numId w:val="14"/>
        </w:numPr>
      </w:pPr>
      <w:r w:rsidRPr="00F5055C">
        <w:t>Увеличение доли инвестиций, осуществляемых за счет государства и внешних инвесторов.</w:t>
      </w:r>
    </w:p>
    <w:p w14:paraId="4A2F4306" w14:textId="77777777" w:rsidR="00007DA5" w:rsidRPr="00F5055C" w:rsidRDefault="00007DA5" w:rsidP="003F47B6">
      <w:pPr>
        <w:pStyle w:val="a2"/>
        <w:numPr>
          <w:ilvl w:val="0"/>
          <w:numId w:val="14"/>
        </w:numPr>
      </w:pPr>
      <w:r w:rsidRPr="00F5055C">
        <w:t>Движение капитала из развитых рынков в развивающиеся.</w:t>
      </w:r>
    </w:p>
    <w:p w14:paraId="122B0DF5" w14:textId="77777777" w:rsidR="00007DA5" w:rsidRPr="00F5055C" w:rsidRDefault="00007DA5" w:rsidP="003F47B6">
      <w:pPr>
        <w:pStyle w:val="a2"/>
        <w:numPr>
          <w:ilvl w:val="0"/>
          <w:numId w:val="14"/>
        </w:numPr>
      </w:pPr>
      <w:r w:rsidRPr="00F5055C">
        <w:t>Постепенное смягчение денежно-кредитной политики основными эмиссионными центрами мира. Постепенное снижение значения американского доллара в качестве уникальной ключевой мировой валюты. Развитие рынка криптовалют.</w:t>
      </w:r>
    </w:p>
    <w:p w14:paraId="18C31C24" w14:textId="77777777" w:rsidR="00007DA5" w:rsidRPr="00F5055C" w:rsidRDefault="00007DA5" w:rsidP="003F47B6">
      <w:pPr>
        <w:pStyle w:val="a2"/>
        <w:numPr>
          <w:ilvl w:val="0"/>
          <w:numId w:val="14"/>
        </w:numPr>
      </w:pPr>
      <w:r w:rsidRPr="00F5055C">
        <w:t>Участие региона в реализации глобальных федеральных проектов.</w:t>
      </w:r>
    </w:p>
    <w:p w14:paraId="101B4408" w14:textId="77777777" w:rsidR="00007DA5" w:rsidRPr="00F5055C" w:rsidRDefault="00007DA5" w:rsidP="003F47B6">
      <w:pPr>
        <w:pStyle w:val="a2"/>
        <w:numPr>
          <w:ilvl w:val="0"/>
          <w:numId w:val="14"/>
        </w:numPr>
      </w:pPr>
      <w:r w:rsidRPr="00F5055C">
        <w:t>Расширение федеральных/региональных механизмов финансирования развития. Развитие ГЧП, МЧП.</w:t>
      </w:r>
    </w:p>
    <w:p w14:paraId="010DAE2B" w14:textId="77777777" w:rsidR="00007DA5" w:rsidRPr="00F5055C" w:rsidRDefault="00007DA5" w:rsidP="003F47B6">
      <w:pPr>
        <w:pStyle w:val="a2"/>
        <w:numPr>
          <w:ilvl w:val="0"/>
          <w:numId w:val="14"/>
        </w:numPr>
      </w:pPr>
      <w:r w:rsidRPr="00F5055C">
        <w:t>В будущем риски сокращения инвестиционных возможностей территории при росте ограничений, вызванных рисками снижения устойчивости долгосрочного развития. Снижение финансовых возможностей бюджетной системы. Рост финансовой нестабильности.</w:t>
      </w:r>
    </w:p>
    <w:p w14:paraId="04DF5123" w14:textId="77777777" w:rsidR="00007DA5" w:rsidRPr="00F5055C" w:rsidRDefault="00007DA5" w:rsidP="003F47B6">
      <w:pPr>
        <w:pStyle w:val="a2"/>
        <w:numPr>
          <w:ilvl w:val="0"/>
          <w:numId w:val="14"/>
        </w:numPr>
      </w:pPr>
      <w:r w:rsidRPr="00F5055C">
        <w:t>Обеспечение н</w:t>
      </w:r>
      <w:r w:rsidRPr="00F5055C">
        <w:rPr>
          <w:bCs/>
        </w:rPr>
        <w:t>оосферного типа развития территории и приоритетности</w:t>
      </w:r>
      <w:r w:rsidRPr="00F5055C">
        <w:t xml:space="preserve"> выполнения природоохранных функций в условиях ускорения темпов экономического роста потребует изыскания и вложения значительных инвестиций в совершенствование работы систем жизнеобеспечения, внедрения и применения природоподобных, природосберегающих и энергоэффективных технологий.</w:t>
      </w:r>
    </w:p>
    <w:p w14:paraId="063850F6" w14:textId="77777777" w:rsidR="00007DA5" w:rsidRPr="00F5055C" w:rsidRDefault="00007DA5" w:rsidP="003F47B6">
      <w:pPr>
        <w:pStyle w:val="a2"/>
        <w:numPr>
          <w:ilvl w:val="0"/>
          <w:numId w:val="14"/>
        </w:numPr>
      </w:pPr>
      <w:r w:rsidRPr="00F5055C">
        <w:t>Рост внутреннего туризма потребует увеличение инвестиций в курортно-туристскую сферу.</w:t>
      </w:r>
    </w:p>
    <w:p w14:paraId="3986908B" w14:textId="77777777" w:rsidR="00007DA5" w:rsidRPr="00F5055C" w:rsidRDefault="00007DA5" w:rsidP="003F47B6">
      <w:pPr>
        <w:pStyle w:val="a2"/>
        <w:numPr>
          <w:ilvl w:val="0"/>
          <w:numId w:val="14"/>
        </w:numPr>
      </w:pPr>
      <w:r w:rsidRPr="00F5055C">
        <w:t>Рост стоимости недвижимости территорий с привлекательной локацией.</w:t>
      </w:r>
    </w:p>
    <w:p w14:paraId="7A63EE46" w14:textId="77777777" w:rsidR="00007DA5" w:rsidRPr="00F5055C" w:rsidRDefault="00007DA5" w:rsidP="003F47B6">
      <w:pPr>
        <w:pStyle w:val="a2"/>
        <w:numPr>
          <w:ilvl w:val="0"/>
          <w:numId w:val="14"/>
        </w:numPr>
      </w:pPr>
      <w:r w:rsidRPr="00F5055C">
        <w:t>Диверсификация инвестиционной деятельности.</w:t>
      </w:r>
    </w:p>
    <w:p w14:paraId="688E350C" w14:textId="77777777" w:rsidR="00357934" w:rsidRPr="00F5055C" w:rsidRDefault="00357934" w:rsidP="00357934"/>
    <w:p w14:paraId="736E3D88" w14:textId="51AA467F" w:rsidR="00CE7149" w:rsidRPr="00F5055C" w:rsidRDefault="00CE7149" w:rsidP="003534D0">
      <w:pPr>
        <w:pStyle w:val="2"/>
      </w:pPr>
      <w:bookmarkStart w:id="193" w:name="_Toc184394898"/>
      <w:r w:rsidRPr="00F5055C">
        <w:t>Конкурентные преимущества и ключевые проблемы</w:t>
      </w:r>
      <w:r w:rsidR="003534D0" w:rsidRPr="00F5055C">
        <w:t xml:space="preserve"> развития муниципального образования</w:t>
      </w:r>
      <w:bookmarkEnd w:id="193"/>
    </w:p>
    <w:p w14:paraId="0AE40A2E" w14:textId="12646B55" w:rsidR="00566E63" w:rsidRPr="00C35C5A" w:rsidRDefault="00566E63" w:rsidP="00566E63">
      <w:r w:rsidRPr="00F5055C">
        <w:t>Конкурентные преимущества</w:t>
      </w:r>
      <w:r w:rsidR="00844702" w:rsidRPr="00F5055C">
        <w:t xml:space="preserve">, </w:t>
      </w:r>
      <w:r w:rsidRPr="00F5055C">
        <w:t xml:space="preserve">ключевые проблемы </w:t>
      </w:r>
      <w:r w:rsidR="00844702" w:rsidRPr="00F5055C">
        <w:t xml:space="preserve">и матрица SWOT </w:t>
      </w:r>
      <w:r w:rsidRPr="00F5055C">
        <w:t>представлены в разделах «2. Диагностика социально-экономического развития муниципального образования» и «3.2 Диагностика качества инфраструктуры»</w:t>
      </w:r>
      <w:r w:rsidR="00844702" w:rsidRPr="00F5055C">
        <w:t xml:space="preserve"> – в подразделах по ключевым направлениям развития экономики, социальной сферы и инфраструктуры.</w:t>
      </w:r>
    </w:p>
    <w:p w14:paraId="6EE08C7D" w14:textId="77777777" w:rsidR="00754DF0" w:rsidRPr="00C35C5A" w:rsidRDefault="00754DF0" w:rsidP="00566E63"/>
    <w:p w14:paraId="2141D404" w14:textId="77777777" w:rsidR="00754DF0" w:rsidRPr="004156ED" w:rsidRDefault="00754DF0" w:rsidP="00754DF0">
      <w:pPr>
        <w:pStyle w:val="1"/>
      </w:pPr>
      <w:bookmarkStart w:id="194" w:name="_Toc184394899"/>
      <w:r w:rsidRPr="004156ED">
        <w:lastRenderedPageBreak/>
        <w:t xml:space="preserve">Отчет о первой стратегической сессии «Диагностика социально-экономического развития </w:t>
      </w:r>
      <w:r>
        <w:t>Грязинского</w:t>
      </w:r>
      <w:r w:rsidRPr="004156ED">
        <w:t xml:space="preserve"> муниципального района Липецкой области»</w:t>
      </w:r>
      <w:bookmarkEnd w:id="194"/>
    </w:p>
    <w:p w14:paraId="756F5160" w14:textId="77777777" w:rsidR="00754DF0" w:rsidRDefault="00754DF0" w:rsidP="00754DF0">
      <w:pPr>
        <w:pStyle w:val="3"/>
      </w:pPr>
      <w:bookmarkStart w:id="195" w:name="_Toc184394900"/>
      <w:r>
        <w:t>Краткая информация</w:t>
      </w:r>
      <w:bookmarkEnd w:id="195"/>
    </w:p>
    <w:p w14:paraId="4A91CB5B" w14:textId="77777777" w:rsidR="00754DF0" w:rsidRDefault="00754DF0" w:rsidP="00754DF0">
      <w:r>
        <w:t xml:space="preserve">В Липецкой области с 22 по 29.07.2024 г. проведены стратегические сессии, осмотры инвестиционных площадок и встречи с бизнесом в 8 муниципалитетах Липецкой области в рамках разработки стратегий социально-экономического развития этих муниципалитетов до 2030 г. и с перспективой до 2036 г. </w:t>
      </w:r>
    </w:p>
    <w:p w14:paraId="56334915" w14:textId="77777777" w:rsidR="00754DF0" w:rsidRDefault="00754DF0" w:rsidP="00754DF0">
      <w:r>
        <w:t xml:space="preserve">Встречи прошли в Чаплыгинском, Добринском, Усманском, Липецком, Грязинском, Задонском, Елецком районах, а также в городском округе город Елец. </w:t>
      </w:r>
    </w:p>
    <w:p w14:paraId="0887A178" w14:textId="77777777" w:rsidR="00754DF0" w:rsidRDefault="00754DF0" w:rsidP="00754DF0">
      <w:r w:rsidRPr="00C11783">
        <w:t>Ключевой составляющей стратегических сессий стало обсуждение результатов диагностики социально-экономического развития муниципальных образований, формулирование перечня ключевых</w:t>
      </w:r>
      <w:r>
        <w:t xml:space="preserve"> преимуществ, </w:t>
      </w:r>
      <w:r w:rsidRPr="00C11783">
        <w:t>основных проблем</w:t>
      </w:r>
      <w:r>
        <w:t xml:space="preserve"> и возможных вариантов их решения. </w:t>
      </w:r>
    </w:p>
    <w:p w14:paraId="564A2F37" w14:textId="77777777" w:rsidR="00754DF0" w:rsidRDefault="00754DF0" w:rsidP="00754DF0">
      <w:r>
        <w:t>Исследуемые муниципальные образования различаются по своей специфике (конкурентным преимуществам, проблемам и вызовам), однако общей проблемой для всех муниципалитетов является кадровый дефицит – специалистов и работников не хватает во всех сферах всех населенных пунктов. Несмотря на предпринимаемые меры, сегодня именно нехватка квалифицированных кадров сдерживает мощнейший потенциал развития районов и городов Липецкой области.</w:t>
      </w:r>
    </w:p>
    <w:p w14:paraId="77023AC7" w14:textId="77777777" w:rsidR="00754DF0" w:rsidRDefault="00754DF0" w:rsidP="00754DF0">
      <w:r w:rsidRPr="00921A12">
        <w:t xml:space="preserve">Стратегическая сессия в </w:t>
      </w:r>
      <w:r>
        <w:t>Грязинском районе прошла 23.07.2024 г.</w:t>
      </w:r>
      <w:r w:rsidRPr="00A830B6">
        <w:t xml:space="preserve"> </w:t>
      </w:r>
      <w:r w:rsidRPr="00921A12">
        <w:t>В мероприятии приняли</w:t>
      </w:r>
      <w:r>
        <w:t xml:space="preserve"> участие представители администрации района, городского округа и поселений, </w:t>
      </w:r>
      <w:r w:rsidRPr="00C11783">
        <w:t>представители отраслевых подразделений органов местного самоуправления, организаций социальной сферы</w:t>
      </w:r>
      <w:r>
        <w:t xml:space="preserve">, </w:t>
      </w:r>
      <w:r w:rsidRPr="00C11783">
        <w:t>местного экспертного сообщества</w:t>
      </w:r>
      <w:r>
        <w:t xml:space="preserve"> и</w:t>
      </w:r>
      <w:r w:rsidRPr="00C11783">
        <w:t xml:space="preserve"> бизнеса</w:t>
      </w:r>
      <w:r>
        <w:t xml:space="preserve">. Участники сессии </w:t>
      </w:r>
      <w:r w:rsidRPr="00C11783">
        <w:t>рассказа</w:t>
      </w:r>
      <w:r>
        <w:t>ли</w:t>
      </w:r>
      <w:r w:rsidRPr="00C11783">
        <w:t xml:space="preserve"> об имеющихся проблемах и перспективах своего развития в увязке с развитием муниципальных образований.</w:t>
      </w:r>
      <w:r>
        <w:t xml:space="preserve"> </w:t>
      </w:r>
    </w:p>
    <w:p w14:paraId="2B95D06B" w14:textId="77777777" w:rsidR="00754DF0" w:rsidRDefault="00754DF0" w:rsidP="00754DF0">
      <w:r>
        <w:t xml:space="preserve">После стратегической сессии команда экспертов совместно с представителями администрации района посетили </w:t>
      </w:r>
      <w:r w:rsidRPr="00E55D43">
        <w:t>площадк</w:t>
      </w:r>
      <w:r>
        <w:t>у</w:t>
      </w:r>
      <w:r w:rsidRPr="00E55D43">
        <w:t xml:space="preserve"> «Грязинская»</w:t>
      </w:r>
      <w:r>
        <w:t xml:space="preserve"> </w:t>
      </w:r>
      <w:r w:rsidRPr="00E55D43">
        <w:t>ОЭЗ ППТ Липецк</w:t>
      </w:r>
      <w:r>
        <w:t>, где ознакомились с историей создания зоны, перечнем предприятий и отраслей, расположенных на ее территории, а также планами по развитию.</w:t>
      </w:r>
    </w:p>
    <w:p w14:paraId="2D69508B" w14:textId="77777777" w:rsidR="00754DF0" w:rsidRDefault="00754DF0" w:rsidP="00754DF0">
      <w:r>
        <w:t xml:space="preserve">29.07.2024 г. состоялся выезд по территории района. Эксперты </w:t>
      </w:r>
      <w:r>
        <w:rPr>
          <w:lang w:val="en-US"/>
        </w:rPr>
        <w:t>LC</w:t>
      </w:r>
      <w:r w:rsidRPr="002D2084">
        <w:t>-</w:t>
      </w:r>
      <w:r>
        <w:rPr>
          <w:lang w:val="en-US"/>
        </w:rPr>
        <w:t>AV</w:t>
      </w:r>
      <w:r w:rsidRPr="002D2084">
        <w:t xml:space="preserve"> </w:t>
      </w:r>
      <w:r>
        <w:t xml:space="preserve">посетили несколько церквей, </w:t>
      </w:r>
      <w:r w:rsidRPr="00A830B6">
        <w:t xml:space="preserve">комплекс </w:t>
      </w:r>
      <w:proofErr w:type="spellStart"/>
      <w:r w:rsidRPr="00A830B6">
        <w:t>Коробовской</w:t>
      </w:r>
      <w:proofErr w:type="spellEnd"/>
      <w:r w:rsidRPr="00A830B6">
        <w:t xml:space="preserve"> больницы, с. Княжая Байгора и с. Кузовка.</w:t>
      </w:r>
      <w:r>
        <w:t xml:space="preserve"> В ходе общения с представителями сельских администраций был сформирован первичный перечень инициатив, которые можно реализовать на данной территории. </w:t>
      </w:r>
    </w:p>
    <w:p w14:paraId="3C43BCC3" w14:textId="77777777" w:rsidR="00754DF0" w:rsidRDefault="00754DF0" w:rsidP="00754DF0"/>
    <w:p w14:paraId="0DAD5DA2" w14:textId="77777777" w:rsidR="00754DF0" w:rsidRDefault="00754DF0" w:rsidP="00754DF0">
      <w:pPr>
        <w:pStyle w:val="3"/>
      </w:pPr>
      <w:bookmarkStart w:id="196" w:name="_Toc184394901"/>
      <w:r>
        <w:t>Программа стратегической сессии</w:t>
      </w:r>
      <w:bookmarkEnd w:id="196"/>
    </w:p>
    <w:p w14:paraId="4EEDCCB1" w14:textId="77777777" w:rsidR="00754DF0" w:rsidRPr="00DC6E0C" w:rsidRDefault="00754DF0" w:rsidP="00754DF0">
      <w:pPr>
        <w:jc w:val="center"/>
        <w:rPr>
          <w:b/>
          <w:bCs/>
        </w:rPr>
      </w:pPr>
      <w:r w:rsidRPr="00DC6E0C">
        <w:rPr>
          <w:b/>
          <w:bCs/>
        </w:rPr>
        <w:t>ПРОГРАММА ПЕРВОЙ СТРАТЕГИЧЕСКОЙ СЕССИИ</w:t>
      </w:r>
    </w:p>
    <w:p w14:paraId="13D28F06" w14:textId="77777777" w:rsidR="00754DF0" w:rsidRDefault="00754DF0" w:rsidP="00754DF0">
      <w:pPr>
        <w:jc w:val="center"/>
        <w:rPr>
          <w:b/>
          <w:bCs/>
        </w:rPr>
      </w:pPr>
      <w:r w:rsidRPr="00DC6E0C">
        <w:rPr>
          <w:b/>
          <w:bCs/>
        </w:rPr>
        <w:t xml:space="preserve">«ДИАГНОСТИКА СОЦИАЛЬНО-ЭКОНОМИЧЕСКОГО РАЗВИТИЯ </w:t>
      </w:r>
      <w:r>
        <w:rPr>
          <w:b/>
          <w:bCs/>
        </w:rPr>
        <w:t>ГРЯЗИНСКОГО</w:t>
      </w:r>
      <w:r w:rsidRPr="00DC6E0C">
        <w:rPr>
          <w:b/>
          <w:bCs/>
        </w:rPr>
        <w:t xml:space="preserve"> МУНИЦИПАЛЬНОГО РАЙОНА ЛИПЕЦКОЙ ОБЛАСТИ»</w:t>
      </w:r>
    </w:p>
    <w:tbl>
      <w:tblPr>
        <w:tblW w:w="9902" w:type="dxa"/>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1"/>
        <w:gridCol w:w="7951"/>
      </w:tblGrid>
      <w:tr w:rsidR="00754DF0" w:rsidRPr="00F060B2" w14:paraId="6B10BB66" w14:textId="77777777" w:rsidTr="00E76FFF">
        <w:trPr>
          <w:trHeight w:val="20"/>
        </w:trPr>
        <w:tc>
          <w:tcPr>
            <w:tcW w:w="1951" w:type="dxa"/>
            <w:shd w:val="clear" w:color="auto" w:fill="F2F2F2" w:themeFill="background1" w:themeFillShade="F2"/>
          </w:tcPr>
          <w:p w14:paraId="0FC5A22A" w14:textId="77777777" w:rsidR="00754DF0" w:rsidRPr="00F060B2" w:rsidRDefault="00754DF0" w:rsidP="00E76FFF">
            <w:pPr>
              <w:jc w:val="center"/>
              <w:rPr>
                <w:b/>
                <w:bCs/>
                <w:color w:val="7F7F7F" w:themeColor="text1" w:themeTint="80"/>
              </w:rPr>
            </w:pPr>
            <w:r w:rsidRPr="00F060B2">
              <w:rPr>
                <w:b/>
                <w:bCs/>
                <w:color w:val="7F7F7F" w:themeColor="text1" w:themeTint="80"/>
              </w:rPr>
              <w:t>Время</w:t>
            </w:r>
          </w:p>
        </w:tc>
        <w:tc>
          <w:tcPr>
            <w:tcW w:w="7951" w:type="dxa"/>
            <w:shd w:val="clear" w:color="auto" w:fill="F2F2F2" w:themeFill="background1" w:themeFillShade="F2"/>
          </w:tcPr>
          <w:p w14:paraId="2BEAD597" w14:textId="77777777" w:rsidR="00754DF0" w:rsidRPr="00F060B2" w:rsidRDefault="00754DF0" w:rsidP="00E76FFF">
            <w:pPr>
              <w:jc w:val="center"/>
              <w:rPr>
                <w:b/>
                <w:bCs/>
                <w:color w:val="7F7F7F" w:themeColor="text1" w:themeTint="80"/>
              </w:rPr>
            </w:pPr>
            <w:r w:rsidRPr="00F060B2">
              <w:rPr>
                <w:b/>
                <w:bCs/>
                <w:color w:val="7F7F7F" w:themeColor="text1" w:themeTint="80"/>
              </w:rPr>
              <w:t>Мероприятие</w:t>
            </w:r>
          </w:p>
        </w:tc>
      </w:tr>
      <w:tr w:rsidR="00754DF0" w:rsidRPr="00F060B2" w14:paraId="6FB2265C" w14:textId="77777777" w:rsidTr="00E76FFF">
        <w:trPr>
          <w:trHeight w:val="20"/>
        </w:trPr>
        <w:tc>
          <w:tcPr>
            <w:tcW w:w="1951" w:type="dxa"/>
          </w:tcPr>
          <w:p w14:paraId="7BF22512" w14:textId="77777777" w:rsidR="00754DF0" w:rsidRPr="00F060B2" w:rsidRDefault="00754DF0" w:rsidP="00E76FFF">
            <w:pPr>
              <w:jc w:val="left"/>
              <w:rPr>
                <w:b/>
                <w:bCs/>
              </w:rPr>
            </w:pPr>
            <w:r w:rsidRPr="00F060B2">
              <w:rPr>
                <w:b/>
                <w:bCs/>
              </w:rPr>
              <w:t xml:space="preserve">15:00-15:10 </w:t>
            </w:r>
          </w:p>
        </w:tc>
        <w:tc>
          <w:tcPr>
            <w:tcW w:w="7951" w:type="dxa"/>
          </w:tcPr>
          <w:p w14:paraId="13852ED5" w14:textId="77777777" w:rsidR="00754DF0" w:rsidRPr="00F060B2" w:rsidRDefault="00754DF0" w:rsidP="00E76FFF">
            <w:pPr>
              <w:jc w:val="left"/>
            </w:pPr>
            <w:r w:rsidRPr="00F060B2">
              <w:t xml:space="preserve">Открытие стратегической сессии </w:t>
            </w:r>
          </w:p>
          <w:p w14:paraId="77626EA0" w14:textId="77777777" w:rsidR="00754DF0" w:rsidRPr="00F060B2" w:rsidRDefault="00754DF0" w:rsidP="00E76FFF">
            <w:pPr>
              <w:jc w:val="left"/>
              <w:rPr>
                <w:b/>
                <w:bCs/>
              </w:rPr>
            </w:pPr>
            <w:r w:rsidRPr="00F060B2">
              <w:rPr>
                <w:b/>
                <w:bCs/>
              </w:rPr>
              <w:t xml:space="preserve">О роли Стратегии развития </w:t>
            </w:r>
          </w:p>
          <w:p w14:paraId="163AFABF" w14:textId="77777777" w:rsidR="00754DF0" w:rsidRPr="00F060B2" w:rsidRDefault="00754DF0" w:rsidP="00E76FFF">
            <w:pPr>
              <w:jc w:val="left"/>
            </w:pPr>
            <w:r w:rsidRPr="00F060B2">
              <w:t xml:space="preserve">Рощупкин Владимир Тимофеевич, </w:t>
            </w:r>
            <w:r>
              <w:t>г</w:t>
            </w:r>
            <w:r w:rsidRPr="00F060B2">
              <w:t xml:space="preserve">лава администрации Грязинского муниципального района Липецкой области </w:t>
            </w:r>
          </w:p>
        </w:tc>
      </w:tr>
      <w:tr w:rsidR="00754DF0" w:rsidRPr="00F060B2" w14:paraId="722BFBE0" w14:textId="77777777" w:rsidTr="00E76FFF">
        <w:trPr>
          <w:trHeight w:val="20"/>
        </w:trPr>
        <w:tc>
          <w:tcPr>
            <w:tcW w:w="1951" w:type="dxa"/>
          </w:tcPr>
          <w:p w14:paraId="2076815F" w14:textId="77777777" w:rsidR="00754DF0" w:rsidRPr="00F060B2" w:rsidRDefault="00754DF0" w:rsidP="00E76FFF">
            <w:pPr>
              <w:jc w:val="left"/>
              <w:rPr>
                <w:b/>
                <w:bCs/>
              </w:rPr>
            </w:pPr>
            <w:r w:rsidRPr="00F060B2">
              <w:rPr>
                <w:b/>
                <w:bCs/>
              </w:rPr>
              <w:lastRenderedPageBreak/>
              <w:t xml:space="preserve">15:10-15:30 </w:t>
            </w:r>
          </w:p>
        </w:tc>
        <w:tc>
          <w:tcPr>
            <w:tcW w:w="7951" w:type="dxa"/>
          </w:tcPr>
          <w:p w14:paraId="7D4DED5A" w14:textId="77777777" w:rsidR="00754DF0" w:rsidRPr="00F060B2" w:rsidRDefault="00754DF0" w:rsidP="00E76FFF">
            <w:pPr>
              <w:jc w:val="left"/>
              <w:rPr>
                <w:b/>
                <w:bCs/>
              </w:rPr>
            </w:pPr>
            <w:r w:rsidRPr="00F060B2">
              <w:rPr>
                <w:b/>
                <w:bCs/>
              </w:rPr>
              <w:t xml:space="preserve">Диагностика социально-экономического развития Грязинского муниципального района Липецкой области до 2035 г. </w:t>
            </w:r>
          </w:p>
          <w:p w14:paraId="31979FB7" w14:textId="77777777" w:rsidR="00754DF0" w:rsidRPr="00F060B2" w:rsidRDefault="00754DF0" w:rsidP="00E76FFF">
            <w:pPr>
              <w:jc w:val="left"/>
            </w:pPr>
            <w:r w:rsidRPr="00F060B2">
              <w:t xml:space="preserve">Крыловский Алексей Борисович, управляющий директор LC-AV </w:t>
            </w:r>
          </w:p>
          <w:p w14:paraId="20D6F970" w14:textId="77777777" w:rsidR="00754DF0" w:rsidRPr="00F060B2" w:rsidRDefault="00754DF0" w:rsidP="00E76FFF">
            <w:pPr>
              <w:jc w:val="left"/>
            </w:pPr>
            <w:r w:rsidRPr="00F060B2">
              <w:t xml:space="preserve">Воронкова Римма </w:t>
            </w:r>
            <w:proofErr w:type="spellStart"/>
            <w:r w:rsidRPr="00F060B2">
              <w:t>Мазхаровна</w:t>
            </w:r>
            <w:proofErr w:type="spellEnd"/>
            <w:r w:rsidRPr="00F060B2">
              <w:t xml:space="preserve">, заместитель операционного руководителя проекта, руководитель направления LC-AV </w:t>
            </w:r>
          </w:p>
        </w:tc>
      </w:tr>
      <w:tr w:rsidR="00754DF0" w:rsidRPr="00F060B2" w14:paraId="5E1CC0C9" w14:textId="77777777" w:rsidTr="00E76FFF">
        <w:trPr>
          <w:trHeight w:val="20"/>
        </w:trPr>
        <w:tc>
          <w:tcPr>
            <w:tcW w:w="1951" w:type="dxa"/>
          </w:tcPr>
          <w:p w14:paraId="1C6AB770" w14:textId="77777777" w:rsidR="00754DF0" w:rsidRPr="00F060B2" w:rsidRDefault="00754DF0" w:rsidP="00E76FFF">
            <w:pPr>
              <w:jc w:val="left"/>
              <w:rPr>
                <w:b/>
                <w:bCs/>
              </w:rPr>
            </w:pPr>
            <w:r w:rsidRPr="00F060B2">
              <w:rPr>
                <w:b/>
                <w:bCs/>
              </w:rPr>
              <w:t xml:space="preserve">15:30-15:50 </w:t>
            </w:r>
          </w:p>
        </w:tc>
        <w:tc>
          <w:tcPr>
            <w:tcW w:w="7951" w:type="dxa"/>
          </w:tcPr>
          <w:p w14:paraId="450C0F4A" w14:textId="77777777" w:rsidR="00754DF0" w:rsidRPr="00F060B2" w:rsidRDefault="00754DF0" w:rsidP="00E76FFF">
            <w:pPr>
              <w:jc w:val="left"/>
            </w:pPr>
            <w:r w:rsidRPr="00F060B2">
              <w:t xml:space="preserve">Практический блок – мозговой штурм: </w:t>
            </w:r>
          </w:p>
          <w:p w14:paraId="7AB36E49" w14:textId="77777777" w:rsidR="00754DF0" w:rsidRPr="00F060B2" w:rsidRDefault="00754DF0" w:rsidP="00E76FFF">
            <w:pPr>
              <w:jc w:val="left"/>
              <w:rPr>
                <w:b/>
                <w:bCs/>
              </w:rPr>
            </w:pPr>
            <w:r w:rsidRPr="00F060B2">
              <w:rPr>
                <w:b/>
                <w:bCs/>
              </w:rPr>
              <w:t xml:space="preserve">Межмуниципальные вопросы Грязинского ядра </w:t>
            </w:r>
            <w:proofErr w:type="spellStart"/>
            <w:r w:rsidRPr="00F060B2">
              <w:rPr>
                <w:b/>
                <w:bCs/>
              </w:rPr>
              <w:t>Липецко</w:t>
            </w:r>
            <w:proofErr w:type="spellEnd"/>
            <w:r w:rsidRPr="00F060B2">
              <w:rPr>
                <w:b/>
                <w:bCs/>
              </w:rPr>
              <w:t xml:space="preserve">-Елецкой агломерации </w:t>
            </w:r>
          </w:p>
          <w:p w14:paraId="509ACFA5" w14:textId="77777777" w:rsidR="00754DF0" w:rsidRPr="00F060B2" w:rsidRDefault="00754DF0" w:rsidP="00E76FFF">
            <w:pPr>
              <w:jc w:val="left"/>
            </w:pPr>
            <w:r w:rsidRPr="00F060B2">
              <w:t xml:space="preserve">Воронкова Римма </w:t>
            </w:r>
            <w:proofErr w:type="spellStart"/>
            <w:r w:rsidRPr="00F060B2">
              <w:t>Мазхаровна</w:t>
            </w:r>
            <w:proofErr w:type="spellEnd"/>
            <w:r w:rsidRPr="00F060B2">
              <w:t xml:space="preserve">, заместитель операционного руководителя проекта, руководитель направления LC-AV </w:t>
            </w:r>
          </w:p>
        </w:tc>
      </w:tr>
      <w:tr w:rsidR="00754DF0" w:rsidRPr="00F060B2" w14:paraId="6D90E591" w14:textId="77777777" w:rsidTr="00E76FFF">
        <w:trPr>
          <w:trHeight w:val="20"/>
        </w:trPr>
        <w:tc>
          <w:tcPr>
            <w:tcW w:w="1951" w:type="dxa"/>
          </w:tcPr>
          <w:p w14:paraId="101CC2AD" w14:textId="77777777" w:rsidR="00754DF0" w:rsidRPr="00F060B2" w:rsidRDefault="00754DF0" w:rsidP="00E76FFF">
            <w:pPr>
              <w:jc w:val="left"/>
              <w:rPr>
                <w:b/>
                <w:bCs/>
              </w:rPr>
            </w:pPr>
            <w:r w:rsidRPr="00F060B2">
              <w:rPr>
                <w:b/>
                <w:bCs/>
              </w:rPr>
              <w:t xml:space="preserve">15:50-16:10 </w:t>
            </w:r>
          </w:p>
        </w:tc>
        <w:tc>
          <w:tcPr>
            <w:tcW w:w="7951" w:type="dxa"/>
          </w:tcPr>
          <w:p w14:paraId="3A6530A7" w14:textId="77777777" w:rsidR="00754DF0" w:rsidRPr="00F060B2" w:rsidRDefault="00754DF0" w:rsidP="00E76FFF">
            <w:pPr>
              <w:jc w:val="left"/>
            </w:pPr>
            <w:r w:rsidRPr="00F060B2">
              <w:t xml:space="preserve">Практический блок – мозговой штурм: </w:t>
            </w:r>
          </w:p>
          <w:p w14:paraId="57084D49" w14:textId="77777777" w:rsidR="00754DF0" w:rsidRPr="00F060B2" w:rsidRDefault="00754DF0" w:rsidP="00E76FFF">
            <w:pPr>
              <w:jc w:val="left"/>
              <w:rPr>
                <w:b/>
                <w:bCs/>
              </w:rPr>
            </w:pPr>
            <w:r w:rsidRPr="00F060B2">
              <w:rPr>
                <w:b/>
                <w:bCs/>
              </w:rPr>
              <w:t xml:space="preserve">Социальное развитие: конкурентные преимущества и ключевые проблемы развития, решения, инициативы, проекты </w:t>
            </w:r>
          </w:p>
          <w:p w14:paraId="7489C275" w14:textId="77777777" w:rsidR="00754DF0" w:rsidRPr="00F060B2" w:rsidRDefault="00754DF0" w:rsidP="00E76FFF">
            <w:pPr>
              <w:jc w:val="left"/>
            </w:pPr>
            <w:r w:rsidRPr="00F060B2">
              <w:t xml:space="preserve">Ефремова Анна Александровна, директор по взаимоотношениям с клиентами, руководитель направления LC-AV </w:t>
            </w:r>
          </w:p>
          <w:p w14:paraId="63F5F3A5" w14:textId="77777777" w:rsidR="00754DF0" w:rsidRPr="00F060B2" w:rsidRDefault="00754DF0" w:rsidP="00E76FFF">
            <w:pPr>
              <w:jc w:val="left"/>
            </w:pPr>
            <w:r w:rsidRPr="00F060B2">
              <w:t xml:space="preserve">Рябкова Юлия Алексеевна, руководитель направления LC-AV </w:t>
            </w:r>
          </w:p>
        </w:tc>
      </w:tr>
      <w:tr w:rsidR="00754DF0" w:rsidRPr="00F060B2" w14:paraId="401D7EB0" w14:textId="77777777" w:rsidTr="00E76FFF">
        <w:trPr>
          <w:trHeight w:val="20"/>
        </w:trPr>
        <w:tc>
          <w:tcPr>
            <w:tcW w:w="1951" w:type="dxa"/>
          </w:tcPr>
          <w:p w14:paraId="6AC3E9B4" w14:textId="77777777" w:rsidR="00754DF0" w:rsidRPr="00F060B2" w:rsidRDefault="00754DF0" w:rsidP="00E76FFF">
            <w:pPr>
              <w:jc w:val="left"/>
              <w:rPr>
                <w:b/>
                <w:bCs/>
              </w:rPr>
            </w:pPr>
            <w:r w:rsidRPr="00F060B2">
              <w:rPr>
                <w:b/>
                <w:bCs/>
              </w:rPr>
              <w:t xml:space="preserve">16:10-16:30 </w:t>
            </w:r>
          </w:p>
        </w:tc>
        <w:tc>
          <w:tcPr>
            <w:tcW w:w="7951" w:type="dxa"/>
          </w:tcPr>
          <w:p w14:paraId="78E98C4F" w14:textId="77777777" w:rsidR="00754DF0" w:rsidRPr="00F060B2" w:rsidRDefault="00754DF0" w:rsidP="00E76FFF">
            <w:pPr>
              <w:jc w:val="left"/>
            </w:pPr>
            <w:r w:rsidRPr="00F060B2">
              <w:t xml:space="preserve">Практический блок – мозговой штурм: </w:t>
            </w:r>
          </w:p>
          <w:p w14:paraId="32B89E72" w14:textId="77777777" w:rsidR="00754DF0" w:rsidRPr="00F060B2" w:rsidRDefault="00754DF0" w:rsidP="00E76FFF">
            <w:pPr>
              <w:jc w:val="left"/>
              <w:rPr>
                <w:b/>
                <w:bCs/>
              </w:rPr>
            </w:pPr>
            <w:r w:rsidRPr="00F060B2">
              <w:rPr>
                <w:b/>
                <w:bCs/>
              </w:rPr>
              <w:t xml:space="preserve">Экономическое развитие: конкурентные преимущества и ключевые проблемы развития, анализ имеющихся и потенциальных ресурсов, потенциальные приоритетные направления развития, решения, инициативы, проекты </w:t>
            </w:r>
          </w:p>
          <w:p w14:paraId="6FA35D0B" w14:textId="77777777" w:rsidR="00754DF0" w:rsidRPr="00F060B2" w:rsidRDefault="00754DF0" w:rsidP="00E76FFF">
            <w:pPr>
              <w:jc w:val="left"/>
            </w:pPr>
            <w:r w:rsidRPr="00F060B2">
              <w:t xml:space="preserve">Ефремов Андрей Георгиевич, директор по исследованиям LC-AV </w:t>
            </w:r>
          </w:p>
          <w:p w14:paraId="693562D5" w14:textId="77777777" w:rsidR="00754DF0" w:rsidRPr="00F060B2" w:rsidRDefault="00754DF0" w:rsidP="00E76FFF">
            <w:pPr>
              <w:jc w:val="left"/>
            </w:pPr>
            <w:r w:rsidRPr="00F060B2">
              <w:t xml:space="preserve">Рябкова Юлия Алексеевна, руководитель направления LC-AV </w:t>
            </w:r>
          </w:p>
        </w:tc>
      </w:tr>
      <w:tr w:rsidR="00754DF0" w:rsidRPr="00F060B2" w14:paraId="0250008F" w14:textId="77777777" w:rsidTr="00E76FFF">
        <w:trPr>
          <w:trHeight w:val="20"/>
        </w:trPr>
        <w:tc>
          <w:tcPr>
            <w:tcW w:w="1951" w:type="dxa"/>
          </w:tcPr>
          <w:p w14:paraId="469202B3" w14:textId="77777777" w:rsidR="00754DF0" w:rsidRPr="00F060B2" w:rsidRDefault="00754DF0" w:rsidP="00E76FFF">
            <w:pPr>
              <w:jc w:val="left"/>
              <w:rPr>
                <w:b/>
                <w:bCs/>
              </w:rPr>
            </w:pPr>
            <w:r w:rsidRPr="00F060B2">
              <w:rPr>
                <w:b/>
                <w:bCs/>
              </w:rPr>
              <w:t xml:space="preserve">16:30-16:50 </w:t>
            </w:r>
          </w:p>
        </w:tc>
        <w:tc>
          <w:tcPr>
            <w:tcW w:w="7951" w:type="dxa"/>
          </w:tcPr>
          <w:p w14:paraId="6A7E61EB" w14:textId="77777777" w:rsidR="00754DF0" w:rsidRPr="00F060B2" w:rsidRDefault="00754DF0" w:rsidP="00E76FFF">
            <w:pPr>
              <w:jc w:val="left"/>
            </w:pPr>
            <w:r w:rsidRPr="00F060B2">
              <w:t xml:space="preserve">Практический блок – мозговой штурм: </w:t>
            </w:r>
          </w:p>
          <w:p w14:paraId="0D7F6CDC" w14:textId="77777777" w:rsidR="00754DF0" w:rsidRPr="00F060B2" w:rsidRDefault="00754DF0" w:rsidP="00E76FFF">
            <w:pPr>
              <w:jc w:val="left"/>
              <w:rPr>
                <w:b/>
                <w:bCs/>
              </w:rPr>
            </w:pPr>
            <w:r w:rsidRPr="00F060B2">
              <w:rPr>
                <w:b/>
                <w:bCs/>
              </w:rPr>
              <w:t xml:space="preserve">Инфраструктурное развитие: конкурентные преимущества и ключевые проблемы развития, анализ имеющихся и потенциальных ресурсов, приоритетные направления развития, решения, инициативы, проекты </w:t>
            </w:r>
          </w:p>
          <w:p w14:paraId="6C7FEA64" w14:textId="77777777" w:rsidR="00754DF0" w:rsidRPr="00F060B2" w:rsidRDefault="00754DF0" w:rsidP="00E76FFF">
            <w:pPr>
              <w:jc w:val="left"/>
            </w:pPr>
            <w:r w:rsidRPr="00F060B2">
              <w:t xml:space="preserve">Захаров Илья Михайлович, операционный руководитель проекта, административный директор, руководитель направления LC-AV </w:t>
            </w:r>
          </w:p>
        </w:tc>
      </w:tr>
      <w:tr w:rsidR="00754DF0" w:rsidRPr="00F060B2" w14:paraId="4048D484" w14:textId="77777777" w:rsidTr="00E76FFF">
        <w:trPr>
          <w:trHeight w:val="20"/>
        </w:trPr>
        <w:tc>
          <w:tcPr>
            <w:tcW w:w="1951" w:type="dxa"/>
          </w:tcPr>
          <w:p w14:paraId="523215BC" w14:textId="77777777" w:rsidR="00754DF0" w:rsidRPr="00F060B2" w:rsidRDefault="00754DF0" w:rsidP="00E76FFF">
            <w:pPr>
              <w:jc w:val="left"/>
              <w:rPr>
                <w:b/>
                <w:bCs/>
              </w:rPr>
            </w:pPr>
            <w:r w:rsidRPr="00F060B2">
              <w:rPr>
                <w:b/>
                <w:bCs/>
              </w:rPr>
              <w:t>16:50-1</w:t>
            </w:r>
            <w:r>
              <w:rPr>
                <w:b/>
                <w:bCs/>
              </w:rPr>
              <w:t>7</w:t>
            </w:r>
            <w:r w:rsidRPr="00F060B2">
              <w:rPr>
                <w:b/>
                <w:bCs/>
              </w:rPr>
              <w:t>:</w:t>
            </w:r>
            <w:r>
              <w:rPr>
                <w:b/>
                <w:bCs/>
              </w:rPr>
              <w:t>3</w:t>
            </w:r>
            <w:r w:rsidRPr="00F060B2">
              <w:rPr>
                <w:b/>
                <w:bCs/>
              </w:rPr>
              <w:t xml:space="preserve">0 </w:t>
            </w:r>
          </w:p>
        </w:tc>
        <w:tc>
          <w:tcPr>
            <w:tcW w:w="7951" w:type="dxa"/>
          </w:tcPr>
          <w:p w14:paraId="6678B872" w14:textId="77777777" w:rsidR="00754DF0" w:rsidRPr="00F060B2" w:rsidRDefault="00754DF0" w:rsidP="00E76FFF">
            <w:pPr>
              <w:jc w:val="left"/>
            </w:pPr>
            <w:r w:rsidRPr="00F060B2">
              <w:t xml:space="preserve">Подведение итогов работы стратегической сессии </w:t>
            </w:r>
          </w:p>
        </w:tc>
      </w:tr>
    </w:tbl>
    <w:p w14:paraId="450DA365" w14:textId="77777777" w:rsidR="00754DF0" w:rsidRDefault="00754DF0" w:rsidP="00754DF0">
      <w:pPr>
        <w:widowControl w:val="0"/>
        <w:snapToGrid w:val="0"/>
        <w:spacing w:before="100" w:after="100"/>
        <w:rPr>
          <w:rFonts w:cs="Arial"/>
        </w:rPr>
      </w:pPr>
    </w:p>
    <w:p w14:paraId="3742328F" w14:textId="77777777" w:rsidR="00754DF0" w:rsidRPr="00921A12" w:rsidRDefault="00754DF0" w:rsidP="00754DF0">
      <w:pPr>
        <w:pStyle w:val="3"/>
      </w:pPr>
      <w:bookmarkStart w:id="197" w:name="_Toc184394902"/>
      <w:r w:rsidRPr="00921A12">
        <w:t>Список участников сессии</w:t>
      </w:r>
      <w:bookmarkEnd w:id="197"/>
    </w:p>
    <w:p w14:paraId="019A5BC3" w14:textId="77777777" w:rsidR="00754DF0" w:rsidRDefault="00754DF0" w:rsidP="00754DF0">
      <w:pPr>
        <w:pStyle w:val="affffffb"/>
      </w:pPr>
      <w:r>
        <w:t>Представители администрации Грязинского района</w:t>
      </w:r>
    </w:p>
    <w:p w14:paraId="19BF0A14" w14:textId="77777777" w:rsidR="00754DF0" w:rsidRPr="00DB6492" w:rsidRDefault="00754DF0" w:rsidP="00754DF0">
      <w:pPr>
        <w:pStyle w:val="a3"/>
        <w:numPr>
          <w:ilvl w:val="0"/>
          <w:numId w:val="73"/>
        </w:numPr>
        <w:ind w:left="426" w:hanging="426"/>
      </w:pPr>
      <w:r w:rsidRPr="00DB6492">
        <w:t>Бавыкин Михаил Васильевич</w:t>
      </w:r>
      <w:r>
        <w:t xml:space="preserve">, </w:t>
      </w:r>
      <w:r w:rsidRPr="00DB6492">
        <w:t>начальник отдела земельных и имущественных отношений администрации района</w:t>
      </w:r>
      <w:r>
        <w:t>.</w:t>
      </w:r>
    </w:p>
    <w:p w14:paraId="50F26A9F" w14:textId="77777777" w:rsidR="00754DF0" w:rsidRPr="00DB6492" w:rsidRDefault="00754DF0" w:rsidP="00754DF0">
      <w:pPr>
        <w:pStyle w:val="a3"/>
        <w:numPr>
          <w:ilvl w:val="0"/>
          <w:numId w:val="73"/>
        </w:numPr>
        <w:ind w:left="426" w:hanging="426"/>
      </w:pPr>
      <w:r w:rsidRPr="00DB6492">
        <w:t>Голубь Юлия Сергеевна</w:t>
      </w:r>
      <w:r>
        <w:t xml:space="preserve">, </w:t>
      </w:r>
      <w:r w:rsidRPr="00DB6492">
        <w:t>заместитель начальника управления экономики, контроля и регулирования закупок администрации района</w:t>
      </w:r>
      <w:r>
        <w:t>.</w:t>
      </w:r>
    </w:p>
    <w:p w14:paraId="7EF1346E" w14:textId="77777777" w:rsidR="00754DF0" w:rsidRPr="00DB6492" w:rsidRDefault="00754DF0" w:rsidP="00754DF0">
      <w:pPr>
        <w:pStyle w:val="a3"/>
        <w:numPr>
          <w:ilvl w:val="0"/>
          <w:numId w:val="73"/>
        </w:numPr>
        <w:ind w:left="426" w:hanging="426"/>
      </w:pPr>
      <w:r w:rsidRPr="00DB6492">
        <w:t>Дунаева Наталия Сергеевна</w:t>
      </w:r>
      <w:r>
        <w:t xml:space="preserve">, </w:t>
      </w:r>
      <w:r w:rsidRPr="00DB6492">
        <w:t>начальник отдела архитектуры и градостроительства администрации район</w:t>
      </w:r>
      <w:r>
        <w:t>а.</w:t>
      </w:r>
    </w:p>
    <w:p w14:paraId="0675603E" w14:textId="77777777" w:rsidR="00754DF0" w:rsidRPr="00DB6492" w:rsidRDefault="00754DF0" w:rsidP="00754DF0">
      <w:pPr>
        <w:pStyle w:val="a3"/>
        <w:numPr>
          <w:ilvl w:val="0"/>
          <w:numId w:val="73"/>
        </w:numPr>
        <w:ind w:left="426" w:hanging="426"/>
      </w:pPr>
      <w:r w:rsidRPr="00DB6492">
        <w:t>Ивакина Елена Викторовна</w:t>
      </w:r>
      <w:r>
        <w:t xml:space="preserve">, </w:t>
      </w:r>
      <w:r w:rsidRPr="00DB6492">
        <w:t>заместитель начальника отдела физической культуры, спорта и молодежной политики</w:t>
      </w:r>
      <w:r>
        <w:t>.</w:t>
      </w:r>
    </w:p>
    <w:p w14:paraId="5FF9DCCC" w14:textId="77777777" w:rsidR="00754DF0" w:rsidRPr="00DB6492" w:rsidRDefault="00754DF0" w:rsidP="00754DF0">
      <w:pPr>
        <w:pStyle w:val="a3"/>
        <w:numPr>
          <w:ilvl w:val="0"/>
          <w:numId w:val="73"/>
        </w:numPr>
        <w:ind w:left="426" w:hanging="426"/>
      </w:pPr>
      <w:r w:rsidRPr="00DB6492">
        <w:lastRenderedPageBreak/>
        <w:t>Мальцева Надежда Константиновна</w:t>
      </w:r>
      <w:r>
        <w:t xml:space="preserve">, </w:t>
      </w:r>
      <w:r w:rsidRPr="00DB6492">
        <w:t>заместитель начальника управления экономики, контроля и регулирования закупок администрации района</w:t>
      </w:r>
      <w:r>
        <w:t>.</w:t>
      </w:r>
    </w:p>
    <w:p w14:paraId="0F9879BF" w14:textId="77777777" w:rsidR="00754DF0" w:rsidRPr="00DB6492" w:rsidRDefault="00754DF0" w:rsidP="00754DF0">
      <w:pPr>
        <w:pStyle w:val="a3"/>
        <w:numPr>
          <w:ilvl w:val="0"/>
          <w:numId w:val="73"/>
        </w:numPr>
        <w:ind w:left="426" w:hanging="426"/>
      </w:pPr>
      <w:r w:rsidRPr="00DB6492">
        <w:t>Матюшкина Валентина Николаевна</w:t>
      </w:r>
      <w:r>
        <w:t xml:space="preserve">, </w:t>
      </w:r>
      <w:r w:rsidRPr="00DB6492">
        <w:t>начальник отдела организационно-контрольной работы администрации района</w:t>
      </w:r>
      <w:r>
        <w:t>.</w:t>
      </w:r>
    </w:p>
    <w:p w14:paraId="67833C9F" w14:textId="77777777" w:rsidR="00754DF0" w:rsidRPr="00DB6492" w:rsidRDefault="00754DF0" w:rsidP="00754DF0">
      <w:pPr>
        <w:pStyle w:val="a3"/>
        <w:numPr>
          <w:ilvl w:val="0"/>
          <w:numId w:val="73"/>
        </w:numPr>
        <w:ind w:left="426" w:hanging="426"/>
      </w:pPr>
      <w:proofErr w:type="spellStart"/>
      <w:r w:rsidRPr="00DB6492">
        <w:t>Меринова</w:t>
      </w:r>
      <w:proofErr w:type="spellEnd"/>
      <w:r w:rsidRPr="00DB6492">
        <w:t xml:space="preserve"> Светлана Александровна</w:t>
      </w:r>
      <w:r>
        <w:t xml:space="preserve">, </w:t>
      </w:r>
      <w:r w:rsidRPr="00DB6492">
        <w:t>заместитель начальника аналитико-правового отдела администрации района</w:t>
      </w:r>
      <w:r>
        <w:t>.</w:t>
      </w:r>
    </w:p>
    <w:p w14:paraId="30B98E5B" w14:textId="77777777" w:rsidR="00754DF0" w:rsidRPr="00DB6492" w:rsidRDefault="00754DF0" w:rsidP="00754DF0">
      <w:pPr>
        <w:pStyle w:val="a3"/>
        <w:numPr>
          <w:ilvl w:val="0"/>
          <w:numId w:val="73"/>
        </w:numPr>
        <w:ind w:left="426" w:hanging="426"/>
      </w:pPr>
      <w:r w:rsidRPr="00DB6492">
        <w:t>Полякова Карина Валерьевна</w:t>
      </w:r>
      <w:r>
        <w:t xml:space="preserve">, </w:t>
      </w:r>
      <w:r w:rsidRPr="00DB6492">
        <w:t>заместитель председателя комитета КСЭРТ администрации района</w:t>
      </w:r>
      <w:r>
        <w:t>.</w:t>
      </w:r>
    </w:p>
    <w:p w14:paraId="599716CB" w14:textId="77777777" w:rsidR="00754DF0" w:rsidRPr="00DB6492" w:rsidRDefault="00754DF0" w:rsidP="00754DF0">
      <w:pPr>
        <w:pStyle w:val="a3"/>
        <w:numPr>
          <w:ilvl w:val="0"/>
          <w:numId w:val="73"/>
        </w:numPr>
        <w:ind w:left="426" w:hanging="426"/>
      </w:pPr>
      <w:r w:rsidRPr="00DB6492">
        <w:t>Попов Валерий Вячеславович</w:t>
      </w:r>
      <w:r>
        <w:t xml:space="preserve">, </w:t>
      </w:r>
      <w:r w:rsidRPr="00DB6492">
        <w:t>первый заместитель главы администрации района</w:t>
      </w:r>
      <w:r>
        <w:t>.</w:t>
      </w:r>
    </w:p>
    <w:p w14:paraId="14524C81" w14:textId="77777777" w:rsidR="00754DF0" w:rsidRPr="00DB6492" w:rsidRDefault="00754DF0" w:rsidP="00754DF0">
      <w:pPr>
        <w:pStyle w:val="a3"/>
        <w:numPr>
          <w:ilvl w:val="0"/>
          <w:numId w:val="73"/>
        </w:numPr>
        <w:ind w:left="426" w:hanging="426"/>
      </w:pPr>
      <w:r w:rsidRPr="00DB6492">
        <w:t>Рощупкин Владимир Тимофеевич</w:t>
      </w:r>
      <w:r>
        <w:t xml:space="preserve">, </w:t>
      </w:r>
      <w:r w:rsidRPr="00DB6492">
        <w:t>глава администрации района</w:t>
      </w:r>
      <w:r>
        <w:t>.</w:t>
      </w:r>
    </w:p>
    <w:p w14:paraId="344DB3C6" w14:textId="77777777" w:rsidR="00754DF0" w:rsidRPr="00DB6492" w:rsidRDefault="00754DF0" w:rsidP="00754DF0">
      <w:pPr>
        <w:pStyle w:val="a3"/>
        <w:numPr>
          <w:ilvl w:val="0"/>
          <w:numId w:val="73"/>
        </w:numPr>
        <w:ind w:left="426" w:hanging="426"/>
      </w:pPr>
      <w:r w:rsidRPr="00DB6492">
        <w:t>Складчиков Владимир Васильевич</w:t>
      </w:r>
      <w:r>
        <w:t>,</w:t>
      </w:r>
      <w:r w:rsidRPr="00DB6492">
        <w:t xml:space="preserve"> заместитель начальника отдела земельных и имущественных отношений администрации района</w:t>
      </w:r>
      <w:r>
        <w:t>.</w:t>
      </w:r>
    </w:p>
    <w:p w14:paraId="23F694A3" w14:textId="77777777" w:rsidR="00754DF0" w:rsidRPr="00DB6492" w:rsidRDefault="00754DF0" w:rsidP="00754DF0">
      <w:pPr>
        <w:pStyle w:val="a3"/>
        <w:numPr>
          <w:ilvl w:val="0"/>
          <w:numId w:val="73"/>
        </w:numPr>
        <w:ind w:left="426" w:hanging="426"/>
      </w:pPr>
      <w:proofErr w:type="spellStart"/>
      <w:r w:rsidRPr="00DB6492">
        <w:t>Сундеева</w:t>
      </w:r>
      <w:proofErr w:type="spellEnd"/>
      <w:r w:rsidRPr="00DB6492">
        <w:t xml:space="preserve"> Наталья Ивановна</w:t>
      </w:r>
      <w:r>
        <w:t xml:space="preserve">, </w:t>
      </w:r>
      <w:r w:rsidRPr="00DB6492">
        <w:t>заместитель председателя комитета КСЭРТ администрации района</w:t>
      </w:r>
      <w:r>
        <w:t>.</w:t>
      </w:r>
    </w:p>
    <w:p w14:paraId="45B105A9" w14:textId="77777777" w:rsidR="00754DF0" w:rsidRPr="00DB6492" w:rsidRDefault="00754DF0" w:rsidP="00754DF0">
      <w:pPr>
        <w:pStyle w:val="a3"/>
        <w:numPr>
          <w:ilvl w:val="0"/>
          <w:numId w:val="73"/>
        </w:numPr>
        <w:ind w:left="426" w:hanging="426"/>
      </w:pPr>
      <w:r w:rsidRPr="00DB6492">
        <w:t>Суринова Наталия Валентиновна</w:t>
      </w:r>
      <w:r>
        <w:t xml:space="preserve">, </w:t>
      </w:r>
      <w:r w:rsidRPr="00DB6492">
        <w:t>начальник управления экономики, контроля и регулирования закупок администрации района</w:t>
      </w:r>
      <w:r>
        <w:t>.</w:t>
      </w:r>
    </w:p>
    <w:p w14:paraId="3332F312" w14:textId="77777777" w:rsidR="00754DF0" w:rsidRPr="00DB6492" w:rsidRDefault="00754DF0" w:rsidP="00754DF0">
      <w:pPr>
        <w:pStyle w:val="a3"/>
        <w:numPr>
          <w:ilvl w:val="0"/>
          <w:numId w:val="73"/>
        </w:numPr>
        <w:ind w:left="426" w:hanging="426"/>
      </w:pPr>
      <w:r w:rsidRPr="00DB6492">
        <w:t>Трофимов Александр Владимирович</w:t>
      </w:r>
      <w:r>
        <w:t xml:space="preserve">, </w:t>
      </w:r>
      <w:r w:rsidRPr="00DB6492">
        <w:t>начальник отдела ФКСМП администрации района</w:t>
      </w:r>
      <w:r>
        <w:t>.</w:t>
      </w:r>
    </w:p>
    <w:p w14:paraId="44A3C8BD" w14:textId="77777777" w:rsidR="00754DF0" w:rsidRPr="00DB6492" w:rsidRDefault="00754DF0" w:rsidP="00754DF0">
      <w:pPr>
        <w:pStyle w:val="a3"/>
        <w:numPr>
          <w:ilvl w:val="0"/>
          <w:numId w:val="73"/>
        </w:numPr>
        <w:ind w:left="426" w:hanging="426"/>
      </w:pPr>
      <w:proofErr w:type="spellStart"/>
      <w:r w:rsidRPr="00DB6492">
        <w:t>Финогина</w:t>
      </w:r>
      <w:proofErr w:type="spellEnd"/>
      <w:r w:rsidRPr="00DB6492">
        <w:t xml:space="preserve"> Ирина Владимировна</w:t>
      </w:r>
      <w:r>
        <w:t xml:space="preserve">, </w:t>
      </w:r>
      <w:r w:rsidRPr="00DB6492">
        <w:t>председатель комитета КСЭРТ администрации района</w:t>
      </w:r>
      <w:r>
        <w:t>.</w:t>
      </w:r>
    </w:p>
    <w:p w14:paraId="5A58D446" w14:textId="77777777" w:rsidR="00754DF0" w:rsidRPr="00D62813" w:rsidRDefault="00754DF0" w:rsidP="00754DF0">
      <w:pPr>
        <w:pStyle w:val="affffffb"/>
      </w:pPr>
      <w:r w:rsidRPr="00DB6492">
        <w:t>Команда</w:t>
      </w:r>
      <w:r w:rsidRPr="00D62813">
        <w:t xml:space="preserve"> </w:t>
      </w:r>
      <w:r w:rsidRPr="004337C5">
        <w:t>Консорциума</w:t>
      </w:r>
      <w:r w:rsidRPr="00D62813">
        <w:t xml:space="preserve"> Леонтьевский центр – AV Group (LC-AV)</w:t>
      </w:r>
    </w:p>
    <w:p w14:paraId="1CD46490" w14:textId="77777777" w:rsidR="00754DF0" w:rsidRDefault="00754DF0" w:rsidP="00754DF0">
      <w:pPr>
        <w:pStyle w:val="a3"/>
        <w:numPr>
          <w:ilvl w:val="0"/>
          <w:numId w:val="73"/>
        </w:numPr>
        <w:snapToGrid w:val="0"/>
        <w:ind w:left="426" w:hanging="426"/>
      </w:pPr>
      <w:r>
        <w:t xml:space="preserve">Воронкова Римма </w:t>
      </w:r>
      <w:proofErr w:type="spellStart"/>
      <w:r>
        <w:t>Мазхаровна</w:t>
      </w:r>
      <w:proofErr w:type="spellEnd"/>
      <w:r>
        <w:t xml:space="preserve">, заместитель руководителя Проекта, </w:t>
      </w:r>
      <w:r w:rsidRPr="009D41B1">
        <w:t>заместитель директора Ресурсного центра по стратегическому планированию МЦСЭИ «Леонтьевский центр»</w:t>
      </w:r>
      <w:r>
        <w:t xml:space="preserve">, эксперт по пространственному развитию </w:t>
      </w:r>
      <w:r w:rsidRPr="00FA1AB5">
        <w:t>LC-AV</w:t>
      </w:r>
      <w:r>
        <w:t>.</w:t>
      </w:r>
    </w:p>
    <w:p w14:paraId="1B22A7B4" w14:textId="77777777" w:rsidR="00754DF0" w:rsidRDefault="00754DF0" w:rsidP="00754DF0">
      <w:pPr>
        <w:pStyle w:val="a3"/>
        <w:numPr>
          <w:ilvl w:val="0"/>
          <w:numId w:val="73"/>
        </w:numPr>
        <w:snapToGrid w:val="0"/>
        <w:ind w:left="426" w:hanging="426"/>
      </w:pPr>
      <w:r>
        <w:t xml:space="preserve">Ефремов Андрей Георгиевич, директор по исследованиям </w:t>
      </w:r>
      <w:r w:rsidRPr="00FA1AB5">
        <w:t>LC-AV</w:t>
      </w:r>
      <w:r>
        <w:t>.</w:t>
      </w:r>
    </w:p>
    <w:p w14:paraId="1B88717F" w14:textId="77777777" w:rsidR="00754DF0" w:rsidRDefault="00754DF0" w:rsidP="00754DF0">
      <w:pPr>
        <w:pStyle w:val="a3"/>
        <w:numPr>
          <w:ilvl w:val="0"/>
          <w:numId w:val="73"/>
        </w:numPr>
        <w:snapToGrid w:val="0"/>
        <w:ind w:left="426" w:hanging="426"/>
      </w:pPr>
      <w:r>
        <w:t xml:space="preserve">Ефремова Анна Александровна, руководитель направлений, директор по взаимоотношениям с клиентами </w:t>
      </w:r>
      <w:r w:rsidRPr="00FA1AB5">
        <w:t>LC-AV</w:t>
      </w:r>
      <w:r>
        <w:t>.</w:t>
      </w:r>
    </w:p>
    <w:p w14:paraId="5C76C517" w14:textId="77777777" w:rsidR="00754DF0" w:rsidRDefault="00754DF0" w:rsidP="00754DF0">
      <w:pPr>
        <w:pStyle w:val="a3"/>
        <w:numPr>
          <w:ilvl w:val="0"/>
          <w:numId w:val="73"/>
        </w:numPr>
        <w:snapToGrid w:val="0"/>
        <w:ind w:left="426" w:hanging="426"/>
      </w:pPr>
      <w:r>
        <w:t xml:space="preserve">Захаров Илья Михайлович, руководитель Проекта, руководитель направления, административный директор </w:t>
      </w:r>
      <w:r w:rsidRPr="00FA1AB5">
        <w:t>LC-AV</w:t>
      </w:r>
      <w:r>
        <w:t>.</w:t>
      </w:r>
    </w:p>
    <w:p w14:paraId="5373E6C9" w14:textId="77777777" w:rsidR="00754DF0" w:rsidRDefault="00754DF0" w:rsidP="00754DF0">
      <w:pPr>
        <w:pStyle w:val="a3"/>
        <w:numPr>
          <w:ilvl w:val="0"/>
          <w:numId w:val="73"/>
        </w:numPr>
        <w:snapToGrid w:val="0"/>
        <w:ind w:left="426" w:hanging="426"/>
      </w:pPr>
      <w:r>
        <w:t xml:space="preserve">Крыловский Алексей Борисович, партнер Проекта, управляющий директор </w:t>
      </w:r>
      <w:r w:rsidRPr="00FA1AB5">
        <w:t>LC-AV</w:t>
      </w:r>
      <w:r>
        <w:t>.</w:t>
      </w:r>
    </w:p>
    <w:p w14:paraId="20698849" w14:textId="77777777" w:rsidR="00754DF0" w:rsidRDefault="00754DF0" w:rsidP="00754DF0">
      <w:pPr>
        <w:pStyle w:val="a3"/>
        <w:numPr>
          <w:ilvl w:val="0"/>
          <w:numId w:val="73"/>
        </w:numPr>
        <w:snapToGrid w:val="0"/>
        <w:ind w:left="426" w:hanging="426"/>
      </w:pPr>
      <w:r>
        <w:t xml:space="preserve">Рябкова Юлия Алексеевна, </w:t>
      </w:r>
      <w:r w:rsidRPr="00FA1AB5">
        <w:t>руководитель направлений LC-AV</w:t>
      </w:r>
      <w:r>
        <w:t>.</w:t>
      </w:r>
    </w:p>
    <w:p w14:paraId="0B9E1524" w14:textId="77777777" w:rsidR="00754DF0" w:rsidRPr="00A20CF4" w:rsidRDefault="00754DF0" w:rsidP="00754DF0"/>
    <w:p w14:paraId="4A9DB788" w14:textId="77777777" w:rsidR="00754DF0" w:rsidRPr="004156ED" w:rsidRDefault="00754DF0" w:rsidP="00754DF0">
      <w:pPr>
        <w:pStyle w:val="3"/>
      </w:pPr>
      <w:bookmarkStart w:id="198" w:name="_Toc184394903"/>
      <w:r>
        <w:t>Выезды</w:t>
      </w:r>
      <w:bookmarkEnd w:id="198"/>
    </w:p>
    <w:p w14:paraId="1F96B1C0" w14:textId="77777777" w:rsidR="00754DF0" w:rsidRDefault="00754DF0" w:rsidP="00754DF0">
      <w:pPr>
        <w:rPr>
          <w:b/>
          <w:bCs/>
        </w:rPr>
      </w:pPr>
      <w:r w:rsidRPr="004156ED">
        <w:rPr>
          <w:b/>
          <w:bCs/>
        </w:rPr>
        <w:t>2</w:t>
      </w:r>
      <w:r>
        <w:rPr>
          <w:b/>
          <w:bCs/>
        </w:rPr>
        <w:t>9</w:t>
      </w:r>
      <w:r w:rsidRPr="004156ED">
        <w:rPr>
          <w:b/>
          <w:bCs/>
        </w:rPr>
        <w:t>.07.2024 г. (понедельник)</w:t>
      </w:r>
    </w:p>
    <w:p w14:paraId="732DE851" w14:textId="77777777" w:rsidR="00754DF0" w:rsidRPr="006D1251" w:rsidRDefault="00754DF0" w:rsidP="00754DF0">
      <w:pPr>
        <w:pStyle w:val="a2"/>
      </w:pPr>
      <w:r w:rsidRPr="006D1251">
        <w:t xml:space="preserve">Объезд и знакомство с муниципальным образованием Грязинский муниципальный район. </w:t>
      </w:r>
    </w:p>
    <w:p w14:paraId="433655E6" w14:textId="77777777" w:rsidR="00754DF0" w:rsidRPr="006D1251" w:rsidRDefault="00754DF0" w:rsidP="00754DF0">
      <w:pPr>
        <w:pStyle w:val="a2"/>
      </w:pPr>
      <w:r w:rsidRPr="006D1251">
        <w:t>Осмотр населенных пунктов</w:t>
      </w:r>
      <w:r>
        <w:t xml:space="preserve"> вдоль р. Байгора</w:t>
      </w:r>
      <w:r w:rsidRPr="006D1251">
        <w:t xml:space="preserve">. </w:t>
      </w:r>
    </w:p>
    <w:p w14:paraId="168A36BE" w14:textId="77777777" w:rsidR="00754DF0" w:rsidRPr="006D1251" w:rsidRDefault="00754DF0" w:rsidP="00754DF0">
      <w:pPr>
        <w:pStyle w:val="a2"/>
      </w:pPr>
      <w:r w:rsidRPr="006D1251">
        <w:t>Остановки на ключевых площадках (на усмотрение принимающей стороны).</w:t>
      </w:r>
    </w:p>
    <w:p w14:paraId="4F62D6DD" w14:textId="77777777" w:rsidR="00754DF0" w:rsidRDefault="00754DF0" w:rsidP="00754DF0"/>
    <w:p w14:paraId="1DD9ACD6" w14:textId="77777777" w:rsidR="00754DF0" w:rsidRDefault="00754DF0" w:rsidP="00754DF0">
      <w:pPr>
        <w:pStyle w:val="3"/>
      </w:pPr>
      <w:bookmarkStart w:id="199" w:name="_Toc184394904"/>
      <w:r>
        <w:lastRenderedPageBreak/>
        <w:t>Фотоотчет</w:t>
      </w:r>
      <w:bookmarkEnd w:id="199"/>
    </w:p>
    <w:p w14:paraId="42C84B55" w14:textId="77777777" w:rsidR="00754DF0" w:rsidRDefault="00754DF0" w:rsidP="00754DF0">
      <w:r>
        <w:rPr>
          <w:noProof/>
          <w:lang w:eastAsia="ru-RU"/>
        </w:rPr>
        <w:drawing>
          <wp:inline distT="0" distB="0" distL="0" distR="0" wp14:anchorId="55CDE91E" wp14:editId="57750A66">
            <wp:extent cx="5400000" cy="4050280"/>
            <wp:effectExtent l="0" t="0" r="0" b="7620"/>
            <wp:docPr id="4529142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914230" name=""/>
                    <pic:cNvPicPr/>
                  </pic:nvPicPr>
                  <pic:blipFill>
                    <a:blip r:embed="rId170"/>
                    <a:stretch>
                      <a:fillRect/>
                    </a:stretch>
                  </pic:blipFill>
                  <pic:spPr>
                    <a:xfrm>
                      <a:off x="0" y="0"/>
                      <a:ext cx="5400000" cy="4050280"/>
                    </a:xfrm>
                    <a:prstGeom prst="rect">
                      <a:avLst/>
                    </a:prstGeom>
                  </pic:spPr>
                </pic:pic>
              </a:graphicData>
            </a:graphic>
          </wp:inline>
        </w:drawing>
      </w:r>
    </w:p>
    <w:p w14:paraId="18FEE18F" w14:textId="77777777" w:rsidR="00754DF0" w:rsidRDefault="00754DF0" w:rsidP="00754DF0"/>
    <w:p w14:paraId="051FF116" w14:textId="77777777" w:rsidR="00754DF0" w:rsidRDefault="00754DF0" w:rsidP="00754DF0">
      <w:r>
        <w:rPr>
          <w:noProof/>
          <w:lang w:eastAsia="ru-RU"/>
        </w:rPr>
        <w:drawing>
          <wp:inline distT="0" distB="0" distL="0" distR="0" wp14:anchorId="401CD77A" wp14:editId="2D8336CB">
            <wp:extent cx="5400000" cy="3037290"/>
            <wp:effectExtent l="0" t="0" r="0" b="0"/>
            <wp:docPr id="15424883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488359" name=""/>
                    <pic:cNvPicPr/>
                  </pic:nvPicPr>
                  <pic:blipFill>
                    <a:blip r:embed="rId171"/>
                    <a:stretch>
                      <a:fillRect/>
                    </a:stretch>
                  </pic:blipFill>
                  <pic:spPr>
                    <a:xfrm>
                      <a:off x="0" y="0"/>
                      <a:ext cx="5400000" cy="3037290"/>
                    </a:xfrm>
                    <a:prstGeom prst="rect">
                      <a:avLst/>
                    </a:prstGeom>
                  </pic:spPr>
                </pic:pic>
              </a:graphicData>
            </a:graphic>
          </wp:inline>
        </w:drawing>
      </w:r>
    </w:p>
    <w:p w14:paraId="35708D11" w14:textId="77777777" w:rsidR="00754DF0" w:rsidRDefault="00754DF0" w:rsidP="00754DF0"/>
    <w:p w14:paraId="39E0A83B" w14:textId="77777777" w:rsidR="00754DF0" w:rsidRDefault="00754DF0" w:rsidP="00754DF0">
      <w:r>
        <w:rPr>
          <w:noProof/>
          <w:lang w:eastAsia="ru-RU"/>
        </w:rPr>
        <w:lastRenderedPageBreak/>
        <w:drawing>
          <wp:inline distT="0" distB="0" distL="0" distR="0" wp14:anchorId="1DD9CA90" wp14:editId="473CAE5C">
            <wp:extent cx="5400000" cy="3037290"/>
            <wp:effectExtent l="0" t="0" r="0" b="0"/>
            <wp:docPr id="19275129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512993" name=""/>
                    <pic:cNvPicPr/>
                  </pic:nvPicPr>
                  <pic:blipFill>
                    <a:blip r:embed="rId172"/>
                    <a:stretch>
                      <a:fillRect/>
                    </a:stretch>
                  </pic:blipFill>
                  <pic:spPr>
                    <a:xfrm>
                      <a:off x="0" y="0"/>
                      <a:ext cx="5400000" cy="3037290"/>
                    </a:xfrm>
                    <a:prstGeom prst="rect">
                      <a:avLst/>
                    </a:prstGeom>
                  </pic:spPr>
                </pic:pic>
              </a:graphicData>
            </a:graphic>
          </wp:inline>
        </w:drawing>
      </w:r>
    </w:p>
    <w:p w14:paraId="7AA2BE37" w14:textId="77777777" w:rsidR="00754DF0" w:rsidRPr="0012152A" w:rsidRDefault="00754DF0" w:rsidP="00754DF0">
      <w:r>
        <w:rPr>
          <w:noProof/>
          <w:lang w:eastAsia="ru-RU"/>
        </w:rPr>
        <w:drawing>
          <wp:inline distT="0" distB="0" distL="0" distR="0" wp14:anchorId="7DF9D42A" wp14:editId="744D39CE">
            <wp:extent cx="5400000" cy="4050280"/>
            <wp:effectExtent l="0" t="0" r="0" b="7620"/>
            <wp:docPr id="17980829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082963" name=""/>
                    <pic:cNvPicPr/>
                  </pic:nvPicPr>
                  <pic:blipFill>
                    <a:blip r:embed="rId173"/>
                    <a:stretch>
                      <a:fillRect/>
                    </a:stretch>
                  </pic:blipFill>
                  <pic:spPr>
                    <a:xfrm>
                      <a:off x="0" y="0"/>
                      <a:ext cx="5400000" cy="4050280"/>
                    </a:xfrm>
                    <a:prstGeom prst="rect">
                      <a:avLst/>
                    </a:prstGeom>
                  </pic:spPr>
                </pic:pic>
              </a:graphicData>
            </a:graphic>
          </wp:inline>
        </w:drawing>
      </w:r>
    </w:p>
    <w:p w14:paraId="50683B91" w14:textId="77777777" w:rsidR="00754DF0" w:rsidRDefault="00754DF0" w:rsidP="00754DF0">
      <w:r w:rsidRPr="0012152A">
        <w:rPr>
          <w:noProof/>
          <w:lang w:eastAsia="ru-RU"/>
        </w:rPr>
        <w:lastRenderedPageBreak/>
        <w:drawing>
          <wp:inline distT="0" distB="0" distL="0" distR="0" wp14:anchorId="51AF7910" wp14:editId="53C443F0">
            <wp:extent cx="2427462" cy="3240000"/>
            <wp:effectExtent l="0" t="0" r="0" b="0"/>
            <wp:docPr id="556648871" name="Изображение 1" descr="IMG2024072911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1" descr="IMG20240729113846"/>
                    <pic:cNvPicPr>
                      <a:picLocks noChangeAspect="1"/>
                    </pic:cNvPicPr>
                  </pic:nvPicPr>
                  <pic:blipFill>
                    <a:blip r:embed="rId174" cstate="print"/>
                    <a:stretch>
                      <a:fillRect/>
                    </a:stretch>
                  </pic:blipFill>
                  <pic:spPr>
                    <a:xfrm>
                      <a:off x="0" y="0"/>
                      <a:ext cx="2427462" cy="3240000"/>
                    </a:xfrm>
                    <a:prstGeom prst="rect">
                      <a:avLst/>
                    </a:prstGeom>
                  </pic:spPr>
                </pic:pic>
              </a:graphicData>
            </a:graphic>
          </wp:inline>
        </w:drawing>
      </w:r>
      <w:r>
        <w:t xml:space="preserve"> </w:t>
      </w:r>
      <w:r w:rsidRPr="0012152A">
        <w:rPr>
          <w:noProof/>
          <w:lang w:eastAsia="ru-RU"/>
        </w:rPr>
        <w:drawing>
          <wp:inline distT="0" distB="0" distL="0" distR="0" wp14:anchorId="2B6F21F5" wp14:editId="617690B0">
            <wp:extent cx="3225165" cy="2419350"/>
            <wp:effectExtent l="0" t="0" r="0" b="0"/>
            <wp:docPr id="954619023" name="Изображение 4" descr="IMG2024072911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4" descr="IMG20240729112143"/>
                    <pic:cNvPicPr>
                      <a:picLocks noChangeAspect="1"/>
                    </pic:cNvPicPr>
                  </pic:nvPicPr>
                  <pic:blipFill>
                    <a:blip r:embed="rId175" cstate="print"/>
                    <a:stretch>
                      <a:fillRect/>
                    </a:stretch>
                  </pic:blipFill>
                  <pic:spPr>
                    <a:xfrm>
                      <a:off x="0" y="0"/>
                      <a:ext cx="3225165" cy="2419350"/>
                    </a:xfrm>
                    <a:prstGeom prst="rect">
                      <a:avLst/>
                    </a:prstGeom>
                  </pic:spPr>
                </pic:pic>
              </a:graphicData>
            </a:graphic>
          </wp:inline>
        </w:drawing>
      </w:r>
    </w:p>
    <w:p w14:paraId="49C1FF9E" w14:textId="77777777" w:rsidR="00754DF0" w:rsidRDefault="00754DF0" w:rsidP="00754DF0"/>
    <w:p w14:paraId="3278375A" w14:textId="77777777" w:rsidR="00754DF0" w:rsidRDefault="00754DF0" w:rsidP="00754DF0">
      <w:r w:rsidRPr="0012152A">
        <w:rPr>
          <w:noProof/>
          <w:lang w:eastAsia="ru-RU"/>
        </w:rPr>
        <w:drawing>
          <wp:inline distT="0" distB="0" distL="0" distR="0" wp14:anchorId="1C99A43B" wp14:editId="4D3E1B50">
            <wp:extent cx="3600000" cy="2700389"/>
            <wp:effectExtent l="0" t="0" r="635" b="5080"/>
            <wp:docPr id="795035870" name="Изображение 7" descr="IMG20240729130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 7" descr="IMG20240729130728"/>
                    <pic:cNvPicPr>
                      <a:picLocks noChangeAspect="1"/>
                    </pic:cNvPicPr>
                  </pic:nvPicPr>
                  <pic:blipFill>
                    <a:blip r:embed="rId176" cstate="print"/>
                    <a:stretch>
                      <a:fillRect/>
                    </a:stretch>
                  </pic:blipFill>
                  <pic:spPr>
                    <a:xfrm>
                      <a:off x="0" y="0"/>
                      <a:ext cx="3600000" cy="2700389"/>
                    </a:xfrm>
                    <a:prstGeom prst="rect">
                      <a:avLst/>
                    </a:prstGeom>
                  </pic:spPr>
                </pic:pic>
              </a:graphicData>
            </a:graphic>
          </wp:inline>
        </w:drawing>
      </w:r>
      <w:r>
        <w:t xml:space="preserve"> </w:t>
      </w:r>
    </w:p>
    <w:p w14:paraId="48F04133" w14:textId="77777777" w:rsidR="00754DF0" w:rsidRDefault="00754DF0" w:rsidP="00754DF0">
      <w:r w:rsidRPr="0012152A">
        <w:rPr>
          <w:noProof/>
          <w:lang w:eastAsia="ru-RU"/>
        </w:rPr>
        <w:drawing>
          <wp:inline distT="0" distB="0" distL="0" distR="0" wp14:anchorId="62AAA886" wp14:editId="480FFC10">
            <wp:extent cx="3600000" cy="2700387"/>
            <wp:effectExtent l="0" t="0" r="635" b="5080"/>
            <wp:docPr id="1258126030" name="Замещающее содержимое 1" descr="IMG2024072912491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Замещающее содержимое 1" descr="IMG20240729124912"/>
                    <pic:cNvPicPr>
                      <a:picLocks noGrp="1" noChangeAspect="1"/>
                    </pic:cNvPicPr>
                  </pic:nvPicPr>
                  <pic:blipFill>
                    <a:blip r:embed="rId177" cstate="print"/>
                    <a:stretch>
                      <a:fillRect/>
                    </a:stretch>
                  </pic:blipFill>
                  <pic:spPr>
                    <a:xfrm>
                      <a:off x="0" y="0"/>
                      <a:ext cx="3600000" cy="2700387"/>
                    </a:xfrm>
                    <a:prstGeom prst="rect">
                      <a:avLst/>
                    </a:prstGeom>
                  </pic:spPr>
                </pic:pic>
              </a:graphicData>
            </a:graphic>
          </wp:inline>
        </w:drawing>
      </w:r>
    </w:p>
    <w:p w14:paraId="440222A2" w14:textId="77777777" w:rsidR="00754DF0" w:rsidRDefault="00754DF0" w:rsidP="00754DF0">
      <w:pPr>
        <w:pStyle w:val="2"/>
      </w:pPr>
      <w:bookmarkStart w:id="200" w:name="_Toc184394905"/>
      <w:r w:rsidRPr="004156ED">
        <w:lastRenderedPageBreak/>
        <w:t xml:space="preserve">Отчет о </w:t>
      </w:r>
      <w:r>
        <w:t>второй</w:t>
      </w:r>
      <w:r w:rsidRPr="004156ED">
        <w:t xml:space="preserve"> стратегической сессии «</w:t>
      </w:r>
      <w:r w:rsidRPr="00D62813">
        <w:t xml:space="preserve">Долгосрочное видение развития группы муниципальных образований </w:t>
      </w:r>
      <w:r>
        <w:t>Л</w:t>
      </w:r>
      <w:r w:rsidRPr="00D62813">
        <w:t>ипецкой области до 2030 года: приоритетные направления, цели и задачи социально-экономической политики</w:t>
      </w:r>
      <w:r w:rsidRPr="004156ED">
        <w:t>»</w:t>
      </w:r>
      <w:bookmarkEnd w:id="200"/>
    </w:p>
    <w:p w14:paraId="20F78A47" w14:textId="77777777" w:rsidR="00754DF0" w:rsidRDefault="00754DF0" w:rsidP="00754DF0">
      <w:pPr>
        <w:pStyle w:val="3"/>
      </w:pPr>
      <w:bookmarkStart w:id="201" w:name="_Toc184394906"/>
      <w:r>
        <w:t>Краткая информация</w:t>
      </w:r>
      <w:bookmarkEnd w:id="201"/>
    </w:p>
    <w:p w14:paraId="53808F12" w14:textId="77777777" w:rsidR="00754DF0" w:rsidRDefault="00754DF0" w:rsidP="00754DF0">
      <w:r>
        <w:t>В д. Копцевы Хутора Липецкого муниципального округа 24.09.202</w:t>
      </w:r>
      <w:r w:rsidRPr="00656749">
        <w:t>4 г.</w:t>
      </w:r>
      <w:r>
        <w:t xml:space="preserve"> состоялась вторая стратегическая сесси</w:t>
      </w:r>
      <w:r w:rsidRPr="00B47575">
        <w:t>я «</w:t>
      </w:r>
      <w:r>
        <w:t>Д</w:t>
      </w:r>
      <w:r w:rsidRPr="00B47575">
        <w:t xml:space="preserve">олгосрочное видение развития группы муниципальных образований </w:t>
      </w:r>
      <w:r>
        <w:t>Л</w:t>
      </w:r>
      <w:r w:rsidRPr="00B47575">
        <w:t xml:space="preserve">ипецкой области до 2030 года: приоритетные направления, цели и задачи социально-экономической политики». </w:t>
      </w:r>
      <w:r>
        <w:t xml:space="preserve">В работе сессии приняли участие представители восьми муниципальных образований. </w:t>
      </w:r>
      <w:r w:rsidRPr="00B47575">
        <w:t>Ключевая задача сессии – формирование видения развития муниципального образования и проработка комплексных приоритетных проектов, включающие все направления развития</w:t>
      </w:r>
      <w:r>
        <w:t>.</w:t>
      </w:r>
    </w:p>
    <w:p w14:paraId="05FD981C" w14:textId="77777777" w:rsidR="00754DF0" w:rsidRDefault="00754DF0" w:rsidP="00754DF0">
      <w:r>
        <w:t xml:space="preserve">Команда экспертов </w:t>
      </w:r>
      <w:r>
        <w:rPr>
          <w:lang w:val="en-US"/>
        </w:rPr>
        <w:t>LC</w:t>
      </w:r>
      <w:r w:rsidRPr="00B47575">
        <w:t>-</w:t>
      </w:r>
      <w:r>
        <w:rPr>
          <w:lang w:val="en-US"/>
        </w:rPr>
        <w:t>AV</w:t>
      </w:r>
      <w:r>
        <w:t xml:space="preserve"> представила перечень ключевых направлений развития, сформированных для каждого муниципального образования по итогам выявленных на этапе диагностики проблем и перспектив развития с учетом результатов первой стратегической сессии, полевых исследований и рабочих встреч.</w:t>
      </w:r>
    </w:p>
    <w:p w14:paraId="6CC1133B" w14:textId="77777777" w:rsidR="00754DF0" w:rsidRPr="006F6506" w:rsidRDefault="00754DF0" w:rsidP="00754DF0">
      <w:r>
        <w:t>Так для Грязинского района были предложены р</w:t>
      </w:r>
      <w:r w:rsidRPr="006F6506">
        <w:t>азвитие переработки агропродукции на площадке ОЭЗ и новых площадках</w:t>
      </w:r>
      <w:r>
        <w:t>, в</w:t>
      </w:r>
      <w:r w:rsidRPr="006F6506">
        <w:t>осстановление санаториев в с. Карамышево</w:t>
      </w:r>
      <w:r>
        <w:t>, ф</w:t>
      </w:r>
      <w:r w:rsidRPr="006F6506">
        <w:t>ормирование событийной площадки в с. Княжая Байгора</w:t>
      </w:r>
      <w:r>
        <w:t xml:space="preserve"> и другие.</w:t>
      </w:r>
    </w:p>
    <w:p w14:paraId="460BACF4" w14:textId="77777777" w:rsidR="00754DF0" w:rsidRDefault="00754DF0" w:rsidP="00754DF0">
      <w:r w:rsidRPr="00346C9D">
        <w:t>Во второй части стратегической сессии команда из администрации района с помощью экспертов LC-AV прорабатывала свое видение сценариев будущего муниципального образования, а также перечень стратегических инициатив по развитию района.</w:t>
      </w:r>
      <w:r>
        <w:t xml:space="preserve"> </w:t>
      </w:r>
    </w:p>
    <w:p w14:paraId="48F6E37B" w14:textId="77777777" w:rsidR="00754DF0" w:rsidRDefault="00754DF0" w:rsidP="00754DF0">
      <w:r>
        <w:t xml:space="preserve">Во время выступления муниципальных команд представители района предложили проект по </w:t>
      </w:r>
      <w:r w:rsidRPr="006F6506">
        <w:t>развитию историко-культурного туризма</w:t>
      </w:r>
      <w:r>
        <w:t xml:space="preserve"> на базе сел Княжая Байгора и Коробовка.</w:t>
      </w:r>
    </w:p>
    <w:p w14:paraId="4281D387" w14:textId="77777777" w:rsidR="00754DF0" w:rsidRPr="00B47575" w:rsidRDefault="00754DF0" w:rsidP="00754DF0"/>
    <w:p w14:paraId="099CC6D3" w14:textId="77777777" w:rsidR="00754DF0" w:rsidRDefault="00754DF0" w:rsidP="00754DF0">
      <w:pPr>
        <w:pStyle w:val="3"/>
      </w:pPr>
      <w:bookmarkStart w:id="202" w:name="_Toc184394907"/>
      <w:r>
        <w:t>Программа</w:t>
      </w:r>
      <w:bookmarkEnd w:id="202"/>
    </w:p>
    <w:p w14:paraId="5E844BE4" w14:textId="77777777" w:rsidR="00754DF0" w:rsidRDefault="00754DF0" w:rsidP="00754DF0">
      <w:pPr>
        <w:jc w:val="center"/>
        <w:rPr>
          <w:b/>
          <w:bCs/>
        </w:rPr>
      </w:pPr>
      <w:r w:rsidRPr="00D62813">
        <w:rPr>
          <w:b/>
          <w:bCs/>
        </w:rPr>
        <w:t>ПРОГРАММА СТРАТЕГИЧЕСКОЙ СЕССИИ</w:t>
      </w:r>
    </w:p>
    <w:p w14:paraId="14604F5C" w14:textId="77777777" w:rsidR="00754DF0" w:rsidRPr="00D62813" w:rsidRDefault="00754DF0" w:rsidP="00754DF0">
      <w:pPr>
        <w:jc w:val="center"/>
        <w:rPr>
          <w:b/>
          <w:bCs/>
        </w:rPr>
      </w:pPr>
      <w:r w:rsidRPr="00D62813">
        <w:rPr>
          <w:b/>
          <w:bCs/>
        </w:rPr>
        <w:t xml:space="preserve">«ДОЛГОСРОЧНОЕ ВИДЕНИЕ РАЗВИТИЯ ГРУППЫ МУНИЦИПАЛЬНЫХ ОБРАЗОВАНИЙ ЛИПЕЦКОЙ ОБЛАСТИ ДО 2030 ГОДА: </w:t>
      </w:r>
      <w:r w:rsidRPr="00D62813">
        <w:rPr>
          <w:b/>
          <w:bCs/>
        </w:rPr>
        <w:br/>
        <w:t xml:space="preserve">ПРИОРИТЕТНЫЕ НАПРАВЛЕНИЯ, ЦЕЛИ И ЗАДАЧИ </w:t>
      </w:r>
      <w:r w:rsidRPr="00D62813">
        <w:rPr>
          <w:b/>
          <w:bCs/>
        </w:rPr>
        <w:br/>
        <w:t>СОЦИАЛЬНО-ЭКОНОМИЧЕСКОЙ ПОЛИТИКИ»</w:t>
      </w:r>
    </w:p>
    <w:p w14:paraId="4DD1349E" w14:textId="77777777" w:rsidR="00754DF0" w:rsidRDefault="00754DF0" w:rsidP="00754DF0">
      <w:pPr>
        <w:jc w:val="center"/>
      </w:pPr>
      <w:r>
        <w:t>д. Копцевы Хутора Липецкого муниципального округа, 24.09.2024 г.</w:t>
      </w:r>
    </w:p>
    <w:tbl>
      <w:tblPr>
        <w:tblStyle w:val="aa"/>
        <w:tblW w:w="0" w:type="auto"/>
        <w:tblLook w:val="04A0" w:firstRow="1" w:lastRow="0" w:firstColumn="1" w:lastColumn="0" w:noHBand="0" w:noVBand="1"/>
      </w:tblPr>
      <w:tblGrid>
        <w:gridCol w:w="1980"/>
        <w:gridCol w:w="7648"/>
      </w:tblGrid>
      <w:tr w:rsidR="00754DF0" w:rsidRPr="00CA09FE" w14:paraId="5B0897DE" w14:textId="77777777" w:rsidTr="00E76FFF">
        <w:tc>
          <w:tcPr>
            <w:tcW w:w="1980" w:type="dxa"/>
            <w:shd w:val="clear" w:color="auto" w:fill="F2F2F2" w:themeFill="background1" w:themeFillShade="F2"/>
          </w:tcPr>
          <w:p w14:paraId="6DDC7414" w14:textId="77777777" w:rsidR="00754DF0" w:rsidRPr="00CA09FE" w:rsidRDefault="00754DF0" w:rsidP="00E76FFF">
            <w:pPr>
              <w:jc w:val="center"/>
              <w:rPr>
                <w:b/>
                <w:bCs/>
                <w:color w:val="7F7F7F" w:themeColor="text1" w:themeTint="80"/>
              </w:rPr>
            </w:pPr>
            <w:r w:rsidRPr="00CA09FE">
              <w:rPr>
                <w:b/>
                <w:bCs/>
                <w:color w:val="7F7F7F" w:themeColor="text1" w:themeTint="80"/>
                <w:sz w:val="22"/>
                <w:szCs w:val="28"/>
              </w:rPr>
              <w:t>Время</w:t>
            </w:r>
          </w:p>
        </w:tc>
        <w:tc>
          <w:tcPr>
            <w:tcW w:w="7648" w:type="dxa"/>
            <w:shd w:val="clear" w:color="auto" w:fill="F2F2F2" w:themeFill="background1" w:themeFillShade="F2"/>
          </w:tcPr>
          <w:p w14:paraId="3D5E0592" w14:textId="77777777" w:rsidR="00754DF0" w:rsidRPr="00CA09FE" w:rsidRDefault="00754DF0" w:rsidP="00E76FFF">
            <w:pPr>
              <w:jc w:val="center"/>
              <w:rPr>
                <w:b/>
                <w:bCs/>
                <w:color w:val="7F7F7F" w:themeColor="text1" w:themeTint="80"/>
              </w:rPr>
            </w:pPr>
            <w:r w:rsidRPr="00CA09FE">
              <w:rPr>
                <w:b/>
                <w:bCs/>
                <w:color w:val="7F7F7F" w:themeColor="text1" w:themeTint="80"/>
                <w:sz w:val="22"/>
                <w:szCs w:val="28"/>
              </w:rPr>
              <w:t>Мероприятия</w:t>
            </w:r>
          </w:p>
        </w:tc>
      </w:tr>
      <w:tr w:rsidR="00754DF0" w14:paraId="30C4DF83" w14:textId="77777777" w:rsidTr="00E76FFF">
        <w:tc>
          <w:tcPr>
            <w:tcW w:w="1980" w:type="dxa"/>
          </w:tcPr>
          <w:p w14:paraId="73B6F3B7" w14:textId="77777777" w:rsidR="00754DF0" w:rsidRDefault="00754DF0" w:rsidP="00E76FFF">
            <w:r w:rsidRPr="004337C5">
              <w:rPr>
                <w:b/>
                <w:color w:val="000000" w:themeColor="text1"/>
                <w:sz w:val="22"/>
                <w:szCs w:val="28"/>
              </w:rPr>
              <w:t>09:30-10:00</w:t>
            </w:r>
          </w:p>
        </w:tc>
        <w:tc>
          <w:tcPr>
            <w:tcW w:w="7648" w:type="dxa"/>
          </w:tcPr>
          <w:p w14:paraId="4CB0AC0A" w14:textId="77777777" w:rsidR="00754DF0" w:rsidRDefault="00754DF0" w:rsidP="00E76FFF">
            <w:r w:rsidRPr="004337C5">
              <w:rPr>
                <w:color w:val="000000" w:themeColor="text1"/>
                <w:sz w:val="22"/>
                <w:szCs w:val="28"/>
              </w:rPr>
              <w:t>Регистрация</w:t>
            </w:r>
          </w:p>
        </w:tc>
      </w:tr>
      <w:tr w:rsidR="00754DF0" w14:paraId="6978EA22" w14:textId="77777777" w:rsidTr="00E76FFF">
        <w:tc>
          <w:tcPr>
            <w:tcW w:w="1980" w:type="dxa"/>
          </w:tcPr>
          <w:p w14:paraId="0BBF834D" w14:textId="77777777" w:rsidR="00754DF0" w:rsidRDefault="00754DF0" w:rsidP="00E76FFF">
            <w:r w:rsidRPr="004337C5">
              <w:rPr>
                <w:b/>
                <w:color w:val="000000" w:themeColor="text1"/>
                <w:sz w:val="22"/>
                <w:szCs w:val="28"/>
              </w:rPr>
              <w:t>10:00-10:10</w:t>
            </w:r>
          </w:p>
        </w:tc>
        <w:tc>
          <w:tcPr>
            <w:tcW w:w="7648" w:type="dxa"/>
          </w:tcPr>
          <w:p w14:paraId="4D1CEB3A" w14:textId="77777777" w:rsidR="00754DF0" w:rsidRDefault="00754DF0" w:rsidP="00E76FFF">
            <w:r w:rsidRPr="004337C5">
              <w:rPr>
                <w:color w:val="000000" w:themeColor="text1"/>
                <w:sz w:val="22"/>
                <w:szCs w:val="28"/>
              </w:rPr>
              <w:t>Открытие стратегической сессии</w:t>
            </w:r>
          </w:p>
        </w:tc>
      </w:tr>
      <w:tr w:rsidR="00754DF0" w14:paraId="59FA7089" w14:textId="77777777" w:rsidTr="00E76FFF">
        <w:tc>
          <w:tcPr>
            <w:tcW w:w="1980" w:type="dxa"/>
          </w:tcPr>
          <w:p w14:paraId="5EBB00ED" w14:textId="77777777" w:rsidR="00754DF0" w:rsidRDefault="00754DF0" w:rsidP="00E76FFF">
            <w:r w:rsidRPr="004337C5">
              <w:rPr>
                <w:b/>
                <w:color w:val="000000" w:themeColor="text1"/>
                <w:sz w:val="22"/>
                <w:szCs w:val="28"/>
              </w:rPr>
              <w:t>10:10-11:</w:t>
            </w:r>
            <w:r w:rsidRPr="004337C5">
              <w:rPr>
                <w:b/>
                <w:color w:val="000000" w:themeColor="text1"/>
                <w:sz w:val="22"/>
                <w:szCs w:val="28"/>
                <w:lang w:val="en-US"/>
              </w:rPr>
              <w:t>3</w:t>
            </w:r>
            <w:r w:rsidRPr="004337C5">
              <w:rPr>
                <w:b/>
                <w:color w:val="000000" w:themeColor="text1"/>
                <w:sz w:val="22"/>
                <w:szCs w:val="28"/>
              </w:rPr>
              <w:t>0</w:t>
            </w:r>
          </w:p>
        </w:tc>
        <w:tc>
          <w:tcPr>
            <w:tcW w:w="7648" w:type="dxa"/>
          </w:tcPr>
          <w:p w14:paraId="471F777D" w14:textId="77777777" w:rsidR="00754DF0" w:rsidRPr="004337C5" w:rsidRDefault="00754DF0" w:rsidP="00E76FFF">
            <w:pPr>
              <w:snapToGrid w:val="0"/>
              <w:jc w:val="left"/>
              <w:rPr>
                <w:b/>
                <w:bCs/>
                <w:color w:val="000000" w:themeColor="text1"/>
                <w:sz w:val="22"/>
                <w:szCs w:val="28"/>
              </w:rPr>
            </w:pPr>
            <w:r w:rsidRPr="004337C5">
              <w:rPr>
                <w:b/>
                <w:bCs/>
                <w:color w:val="000000" w:themeColor="text1"/>
                <w:sz w:val="22"/>
                <w:szCs w:val="28"/>
              </w:rPr>
              <w:t>Анализ долгосрочного развития 8 муниципальных образований Липецкой области через приоритетные комплексные проекты развития, включающие все направления развития</w:t>
            </w:r>
          </w:p>
          <w:p w14:paraId="1D37C5C3" w14:textId="77777777" w:rsidR="00754DF0" w:rsidRPr="004337C5" w:rsidRDefault="00754DF0" w:rsidP="00E76FFF">
            <w:pPr>
              <w:snapToGrid w:val="0"/>
              <w:jc w:val="left"/>
              <w:rPr>
                <w:color w:val="000000" w:themeColor="text1"/>
                <w:sz w:val="22"/>
                <w:szCs w:val="28"/>
              </w:rPr>
            </w:pPr>
            <w:r w:rsidRPr="004337C5">
              <w:rPr>
                <w:color w:val="000000" w:themeColor="text1"/>
                <w:sz w:val="22"/>
                <w:szCs w:val="28"/>
              </w:rPr>
              <w:t>Крыловский Алексей Борисович, управляющий директор LC-AV</w:t>
            </w:r>
          </w:p>
          <w:p w14:paraId="7FAA8B06" w14:textId="77777777" w:rsidR="00754DF0" w:rsidRPr="004337C5" w:rsidRDefault="00754DF0" w:rsidP="00E76FFF">
            <w:pPr>
              <w:snapToGrid w:val="0"/>
              <w:jc w:val="left"/>
              <w:rPr>
                <w:color w:val="000000" w:themeColor="text1"/>
                <w:sz w:val="22"/>
                <w:szCs w:val="28"/>
              </w:rPr>
            </w:pPr>
            <w:r w:rsidRPr="004337C5">
              <w:rPr>
                <w:color w:val="000000" w:themeColor="text1"/>
                <w:sz w:val="22"/>
                <w:szCs w:val="28"/>
              </w:rPr>
              <w:t xml:space="preserve">Воронкова Римма </w:t>
            </w:r>
            <w:proofErr w:type="spellStart"/>
            <w:r w:rsidRPr="004337C5">
              <w:rPr>
                <w:color w:val="000000" w:themeColor="text1"/>
                <w:sz w:val="22"/>
                <w:szCs w:val="28"/>
              </w:rPr>
              <w:t>Мазхаровна</w:t>
            </w:r>
            <w:proofErr w:type="spellEnd"/>
            <w:r w:rsidRPr="004337C5">
              <w:rPr>
                <w:color w:val="000000" w:themeColor="text1"/>
                <w:sz w:val="22"/>
                <w:szCs w:val="28"/>
              </w:rPr>
              <w:t>, эксперт, заместитель руководителя проекта</w:t>
            </w:r>
          </w:p>
          <w:p w14:paraId="4CA4666E" w14:textId="77777777" w:rsidR="00754DF0" w:rsidRDefault="00754DF0" w:rsidP="00E76FFF">
            <w:r w:rsidRPr="004337C5">
              <w:rPr>
                <w:color w:val="000000" w:themeColor="text1"/>
                <w:sz w:val="22"/>
                <w:szCs w:val="28"/>
              </w:rPr>
              <w:t>Эксперты Стратегии LC-AV</w:t>
            </w:r>
          </w:p>
        </w:tc>
      </w:tr>
      <w:tr w:rsidR="00754DF0" w14:paraId="44AD9926" w14:textId="77777777" w:rsidTr="00E76FFF">
        <w:tc>
          <w:tcPr>
            <w:tcW w:w="1980" w:type="dxa"/>
          </w:tcPr>
          <w:p w14:paraId="77BC2B28" w14:textId="77777777" w:rsidR="00754DF0" w:rsidRDefault="00754DF0" w:rsidP="00E76FFF">
            <w:r w:rsidRPr="004337C5">
              <w:rPr>
                <w:b/>
                <w:color w:val="000000" w:themeColor="text1"/>
                <w:sz w:val="22"/>
                <w:szCs w:val="28"/>
              </w:rPr>
              <w:t>11:</w:t>
            </w:r>
            <w:r w:rsidRPr="004337C5">
              <w:rPr>
                <w:b/>
                <w:color w:val="000000" w:themeColor="text1"/>
                <w:sz w:val="22"/>
                <w:szCs w:val="28"/>
                <w:lang w:val="en-US"/>
              </w:rPr>
              <w:t>3</w:t>
            </w:r>
            <w:r w:rsidRPr="004337C5">
              <w:rPr>
                <w:b/>
                <w:color w:val="000000" w:themeColor="text1"/>
                <w:sz w:val="22"/>
                <w:szCs w:val="28"/>
              </w:rPr>
              <w:t>0-12:</w:t>
            </w:r>
            <w:r w:rsidRPr="004337C5">
              <w:rPr>
                <w:b/>
                <w:color w:val="000000" w:themeColor="text1"/>
                <w:sz w:val="22"/>
                <w:szCs w:val="28"/>
                <w:lang w:val="en-US"/>
              </w:rPr>
              <w:t>2</w:t>
            </w:r>
            <w:r w:rsidRPr="004337C5">
              <w:rPr>
                <w:b/>
                <w:color w:val="000000" w:themeColor="text1"/>
                <w:sz w:val="22"/>
                <w:szCs w:val="28"/>
              </w:rPr>
              <w:t>0</w:t>
            </w:r>
          </w:p>
        </w:tc>
        <w:tc>
          <w:tcPr>
            <w:tcW w:w="7648" w:type="dxa"/>
          </w:tcPr>
          <w:p w14:paraId="08D0933F" w14:textId="77777777" w:rsidR="00754DF0" w:rsidRDefault="00754DF0" w:rsidP="00E76FFF">
            <w:r w:rsidRPr="004337C5">
              <w:rPr>
                <w:color w:val="000000" w:themeColor="text1"/>
                <w:sz w:val="22"/>
                <w:szCs w:val="28"/>
              </w:rPr>
              <w:t>Выступления представителей региональных органов власти</w:t>
            </w:r>
          </w:p>
        </w:tc>
      </w:tr>
      <w:tr w:rsidR="00754DF0" w14:paraId="5AF241B9" w14:textId="77777777" w:rsidTr="00E76FFF">
        <w:tc>
          <w:tcPr>
            <w:tcW w:w="1980" w:type="dxa"/>
          </w:tcPr>
          <w:p w14:paraId="52D928A9" w14:textId="77777777" w:rsidR="00754DF0" w:rsidRDefault="00754DF0" w:rsidP="00E76FFF">
            <w:r w:rsidRPr="004337C5">
              <w:rPr>
                <w:b/>
                <w:color w:val="000000" w:themeColor="text1"/>
                <w:sz w:val="22"/>
                <w:szCs w:val="28"/>
              </w:rPr>
              <w:lastRenderedPageBreak/>
              <w:t>12:</w:t>
            </w:r>
            <w:r w:rsidRPr="004337C5">
              <w:rPr>
                <w:b/>
                <w:color w:val="000000" w:themeColor="text1"/>
                <w:sz w:val="22"/>
                <w:szCs w:val="28"/>
                <w:lang w:val="en-US"/>
              </w:rPr>
              <w:t>2</w:t>
            </w:r>
            <w:r w:rsidRPr="004337C5">
              <w:rPr>
                <w:b/>
                <w:color w:val="000000" w:themeColor="text1"/>
                <w:sz w:val="22"/>
                <w:szCs w:val="28"/>
              </w:rPr>
              <w:t>0-12:</w:t>
            </w:r>
            <w:r w:rsidRPr="004337C5">
              <w:rPr>
                <w:b/>
                <w:color w:val="000000" w:themeColor="text1"/>
                <w:sz w:val="22"/>
                <w:szCs w:val="28"/>
                <w:lang w:val="en-US"/>
              </w:rPr>
              <w:t>3</w:t>
            </w:r>
            <w:r w:rsidRPr="004337C5">
              <w:rPr>
                <w:b/>
                <w:color w:val="000000" w:themeColor="text1"/>
                <w:sz w:val="22"/>
                <w:szCs w:val="28"/>
              </w:rPr>
              <w:t>5</w:t>
            </w:r>
          </w:p>
        </w:tc>
        <w:tc>
          <w:tcPr>
            <w:tcW w:w="7648" w:type="dxa"/>
          </w:tcPr>
          <w:p w14:paraId="6FF9BDC6" w14:textId="77777777" w:rsidR="00754DF0" w:rsidRDefault="00754DF0" w:rsidP="00E76FFF">
            <w:r w:rsidRPr="004337C5">
              <w:rPr>
                <w:i/>
                <w:iCs/>
                <w:color w:val="000000" w:themeColor="text1"/>
                <w:sz w:val="22"/>
                <w:szCs w:val="28"/>
              </w:rPr>
              <w:t>Кофе-брейк</w:t>
            </w:r>
          </w:p>
        </w:tc>
      </w:tr>
      <w:tr w:rsidR="00754DF0" w14:paraId="5C3C50BF" w14:textId="77777777" w:rsidTr="00E76FFF">
        <w:tc>
          <w:tcPr>
            <w:tcW w:w="1980" w:type="dxa"/>
          </w:tcPr>
          <w:p w14:paraId="1AD04C85" w14:textId="77777777" w:rsidR="00754DF0" w:rsidRDefault="00754DF0" w:rsidP="00E76FFF">
            <w:r w:rsidRPr="004337C5">
              <w:rPr>
                <w:b/>
                <w:color w:val="000000" w:themeColor="text1"/>
                <w:sz w:val="22"/>
                <w:szCs w:val="28"/>
              </w:rPr>
              <w:t>12:35-12:40</w:t>
            </w:r>
          </w:p>
        </w:tc>
        <w:tc>
          <w:tcPr>
            <w:tcW w:w="7648" w:type="dxa"/>
          </w:tcPr>
          <w:p w14:paraId="44145CE3" w14:textId="77777777" w:rsidR="00754DF0" w:rsidRDefault="00754DF0" w:rsidP="00E76FFF">
            <w:r w:rsidRPr="004337C5">
              <w:rPr>
                <w:color w:val="000000" w:themeColor="text1"/>
                <w:sz w:val="22"/>
                <w:szCs w:val="28"/>
              </w:rPr>
              <w:t>Порядок работы в рамках практических блоков</w:t>
            </w:r>
          </w:p>
        </w:tc>
      </w:tr>
      <w:tr w:rsidR="00754DF0" w14:paraId="2A3AB41D" w14:textId="77777777" w:rsidTr="00E76FFF">
        <w:tc>
          <w:tcPr>
            <w:tcW w:w="1980" w:type="dxa"/>
          </w:tcPr>
          <w:p w14:paraId="10F298E4" w14:textId="77777777" w:rsidR="00754DF0" w:rsidRDefault="00754DF0" w:rsidP="00E76FFF">
            <w:r w:rsidRPr="004337C5">
              <w:rPr>
                <w:b/>
                <w:color w:val="000000" w:themeColor="text1"/>
                <w:sz w:val="22"/>
                <w:szCs w:val="28"/>
              </w:rPr>
              <w:t>12:40-13:30</w:t>
            </w:r>
          </w:p>
        </w:tc>
        <w:tc>
          <w:tcPr>
            <w:tcW w:w="7648" w:type="dxa"/>
          </w:tcPr>
          <w:p w14:paraId="45E00CB7" w14:textId="77777777" w:rsidR="00754DF0" w:rsidRPr="004337C5" w:rsidRDefault="00754DF0" w:rsidP="00E76FFF">
            <w:pPr>
              <w:snapToGrid w:val="0"/>
              <w:rPr>
                <w:bCs/>
                <w:color w:val="000000" w:themeColor="text1"/>
                <w:sz w:val="22"/>
                <w:szCs w:val="28"/>
              </w:rPr>
            </w:pPr>
            <w:r w:rsidRPr="004337C5">
              <w:rPr>
                <w:bCs/>
                <w:color w:val="000000" w:themeColor="text1"/>
                <w:sz w:val="22"/>
                <w:szCs w:val="28"/>
              </w:rPr>
              <w:t>Практический блок №1 (работа в группах – мозговой штурм):</w:t>
            </w:r>
          </w:p>
          <w:p w14:paraId="3F549090" w14:textId="77777777" w:rsidR="00754DF0" w:rsidRDefault="00754DF0" w:rsidP="00E76FFF">
            <w:r w:rsidRPr="004337C5">
              <w:rPr>
                <w:b/>
                <w:sz w:val="22"/>
                <w:szCs w:val="28"/>
              </w:rPr>
              <w:t>Формирование видения развития муниципального образования, трансформация системы управленческих решений, распределение ресурсов</w:t>
            </w:r>
          </w:p>
        </w:tc>
      </w:tr>
      <w:tr w:rsidR="00754DF0" w14:paraId="62146F30" w14:textId="77777777" w:rsidTr="00E76FFF">
        <w:tc>
          <w:tcPr>
            <w:tcW w:w="1980" w:type="dxa"/>
          </w:tcPr>
          <w:p w14:paraId="291C812C" w14:textId="77777777" w:rsidR="00754DF0" w:rsidRPr="004337C5" w:rsidRDefault="00754DF0" w:rsidP="00E76FFF">
            <w:pPr>
              <w:rPr>
                <w:b/>
                <w:color w:val="000000" w:themeColor="text1"/>
                <w:szCs w:val="28"/>
              </w:rPr>
            </w:pPr>
            <w:r w:rsidRPr="004337C5">
              <w:rPr>
                <w:b/>
                <w:color w:val="000000" w:themeColor="text1"/>
                <w:sz w:val="22"/>
                <w:szCs w:val="28"/>
              </w:rPr>
              <w:t>13:30-14:30</w:t>
            </w:r>
          </w:p>
        </w:tc>
        <w:tc>
          <w:tcPr>
            <w:tcW w:w="7648" w:type="dxa"/>
          </w:tcPr>
          <w:p w14:paraId="45943725" w14:textId="77777777" w:rsidR="00754DF0" w:rsidRPr="004337C5" w:rsidRDefault="00754DF0" w:rsidP="00E76FFF">
            <w:pPr>
              <w:snapToGrid w:val="0"/>
              <w:rPr>
                <w:bCs/>
                <w:color w:val="000000" w:themeColor="text1"/>
                <w:szCs w:val="28"/>
              </w:rPr>
            </w:pPr>
            <w:r w:rsidRPr="004337C5">
              <w:rPr>
                <w:bCs/>
                <w:i/>
                <w:iCs/>
                <w:color w:val="000000" w:themeColor="text1"/>
                <w:sz w:val="22"/>
                <w:szCs w:val="28"/>
              </w:rPr>
              <w:t>Обед</w:t>
            </w:r>
          </w:p>
        </w:tc>
      </w:tr>
      <w:tr w:rsidR="00754DF0" w14:paraId="79BB4BE8" w14:textId="77777777" w:rsidTr="00E76FFF">
        <w:tc>
          <w:tcPr>
            <w:tcW w:w="1980" w:type="dxa"/>
          </w:tcPr>
          <w:p w14:paraId="44FA8218" w14:textId="77777777" w:rsidR="00754DF0" w:rsidRPr="004337C5" w:rsidRDefault="00754DF0" w:rsidP="00E76FFF">
            <w:pPr>
              <w:rPr>
                <w:b/>
                <w:color w:val="000000" w:themeColor="text1"/>
                <w:szCs w:val="28"/>
              </w:rPr>
            </w:pPr>
            <w:r w:rsidRPr="004337C5">
              <w:rPr>
                <w:b/>
                <w:color w:val="000000" w:themeColor="text1"/>
                <w:sz w:val="22"/>
                <w:szCs w:val="28"/>
              </w:rPr>
              <w:t>14:30-15:45</w:t>
            </w:r>
          </w:p>
        </w:tc>
        <w:tc>
          <w:tcPr>
            <w:tcW w:w="7648" w:type="dxa"/>
          </w:tcPr>
          <w:p w14:paraId="595D9DA5" w14:textId="77777777" w:rsidR="00754DF0" w:rsidRPr="004337C5" w:rsidRDefault="00754DF0" w:rsidP="00E76FFF">
            <w:pPr>
              <w:snapToGrid w:val="0"/>
              <w:rPr>
                <w:bCs/>
                <w:color w:val="000000" w:themeColor="text1"/>
                <w:sz w:val="22"/>
                <w:szCs w:val="28"/>
              </w:rPr>
            </w:pPr>
            <w:r w:rsidRPr="004337C5">
              <w:rPr>
                <w:bCs/>
                <w:color w:val="000000" w:themeColor="text1"/>
                <w:sz w:val="22"/>
                <w:szCs w:val="28"/>
              </w:rPr>
              <w:t>Практический блок №2 (работа в группах – мозговой штурм):</w:t>
            </w:r>
          </w:p>
          <w:p w14:paraId="7775B55B" w14:textId="77777777" w:rsidR="00754DF0" w:rsidRPr="004337C5" w:rsidRDefault="00754DF0" w:rsidP="00E76FFF">
            <w:pPr>
              <w:snapToGrid w:val="0"/>
              <w:rPr>
                <w:bCs/>
                <w:color w:val="000000" w:themeColor="text1"/>
                <w:szCs w:val="28"/>
              </w:rPr>
            </w:pPr>
            <w:r w:rsidRPr="004337C5">
              <w:rPr>
                <w:b/>
                <w:color w:val="000000" w:themeColor="text1"/>
                <w:sz w:val="22"/>
                <w:szCs w:val="28"/>
              </w:rPr>
              <w:t>Приоритетные направления и комплексные проекты развития</w:t>
            </w:r>
          </w:p>
        </w:tc>
      </w:tr>
      <w:tr w:rsidR="00754DF0" w14:paraId="11116AAA" w14:textId="77777777" w:rsidTr="00E76FFF">
        <w:tc>
          <w:tcPr>
            <w:tcW w:w="1980" w:type="dxa"/>
          </w:tcPr>
          <w:p w14:paraId="215BFA32" w14:textId="77777777" w:rsidR="00754DF0" w:rsidRPr="004337C5" w:rsidRDefault="00754DF0" w:rsidP="00E76FFF">
            <w:pPr>
              <w:rPr>
                <w:b/>
                <w:color w:val="000000" w:themeColor="text1"/>
                <w:szCs w:val="28"/>
              </w:rPr>
            </w:pPr>
            <w:r w:rsidRPr="004337C5">
              <w:rPr>
                <w:b/>
                <w:color w:val="000000" w:themeColor="text1"/>
                <w:sz w:val="22"/>
                <w:szCs w:val="28"/>
                <w:lang w:val="en-US"/>
              </w:rPr>
              <w:t>15</w:t>
            </w:r>
            <w:r w:rsidRPr="004337C5">
              <w:rPr>
                <w:b/>
                <w:color w:val="000000" w:themeColor="text1"/>
                <w:sz w:val="22"/>
                <w:szCs w:val="28"/>
              </w:rPr>
              <w:t>:45-16:00</w:t>
            </w:r>
          </w:p>
        </w:tc>
        <w:tc>
          <w:tcPr>
            <w:tcW w:w="7648" w:type="dxa"/>
          </w:tcPr>
          <w:p w14:paraId="609A0DD4" w14:textId="77777777" w:rsidR="00754DF0" w:rsidRPr="004337C5" w:rsidRDefault="00754DF0" w:rsidP="00E76FFF">
            <w:pPr>
              <w:snapToGrid w:val="0"/>
              <w:rPr>
                <w:bCs/>
                <w:color w:val="000000" w:themeColor="text1"/>
                <w:szCs w:val="28"/>
              </w:rPr>
            </w:pPr>
            <w:r w:rsidRPr="004337C5">
              <w:rPr>
                <w:i/>
                <w:iCs/>
                <w:color w:val="000000" w:themeColor="text1"/>
                <w:sz w:val="22"/>
                <w:szCs w:val="28"/>
              </w:rPr>
              <w:t>Кофе-брейк</w:t>
            </w:r>
          </w:p>
        </w:tc>
      </w:tr>
      <w:tr w:rsidR="00754DF0" w14:paraId="217AADC6" w14:textId="77777777" w:rsidTr="00E76FFF">
        <w:tc>
          <w:tcPr>
            <w:tcW w:w="1980" w:type="dxa"/>
          </w:tcPr>
          <w:p w14:paraId="6435BDC5" w14:textId="77777777" w:rsidR="00754DF0" w:rsidRPr="004337C5" w:rsidRDefault="00754DF0" w:rsidP="00E76FFF">
            <w:pPr>
              <w:rPr>
                <w:b/>
                <w:color w:val="000000" w:themeColor="text1"/>
                <w:szCs w:val="28"/>
              </w:rPr>
            </w:pPr>
            <w:r w:rsidRPr="004337C5">
              <w:rPr>
                <w:b/>
                <w:color w:val="000000" w:themeColor="text1"/>
                <w:sz w:val="22"/>
                <w:szCs w:val="28"/>
              </w:rPr>
              <w:t>16:00-18:15</w:t>
            </w:r>
          </w:p>
        </w:tc>
        <w:tc>
          <w:tcPr>
            <w:tcW w:w="7648" w:type="dxa"/>
          </w:tcPr>
          <w:p w14:paraId="7CBE0960" w14:textId="77777777" w:rsidR="00754DF0" w:rsidRPr="004337C5" w:rsidRDefault="00754DF0" w:rsidP="00E76FFF">
            <w:pPr>
              <w:snapToGrid w:val="0"/>
              <w:rPr>
                <w:bCs/>
                <w:color w:val="000000" w:themeColor="text1"/>
                <w:szCs w:val="28"/>
              </w:rPr>
            </w:pPr>
            <w:r w:rsidRPr="004337C5">
              <w:rPr>
                <w:bCs/>
                <w:sz w:val="22"/>
                <w:szCs w:val="28"/>
              </w:rPr>
              <w:t>Доклады рабочих групп (1 МО – 15 мин)</w:t>
            </w:r>
          </w:p>
        </w:tc>
      </w:tr>
      <w:tr w:rsidR="00754DF0" w14:paraId="324C5D71" w14:textId="77777777" w:rsidTr="00E76FFF">
        <w:tc>
          <w:tcPr>
            <w:tcW w:w="1980" w:type="dxa"/>
          </w:tcPr>
          <w:p w14:paraId="7A694F2E" w14:textId="77777777" w:rsidR="00754DF0" w:rsidRPr="004337C5" w:rsidRDefault="00754DF0" w:rsidP="00E76FFF">
            <w:pPr>
              <w:rPr>
                <w:b/>
                <w:color w:val="000000" w:themeColor="text1"/>
                <w:szCs w:val="28"/>
              </w:rPr>
            </w:pPr>
            <w:r w:rsidRPr="004337C5">
              <w:rPr>
                <w:b/>
                <w:color w:val="000000" w:themeColor="text1"/>
                <w:sz w:val="22"/>
                <w:szCs w:val="28"/>
              </w:rPr>
              <w:t>18:15-18:30</w:t>
            </w:r>
          </w:p>
        </w:tc>
        <w:tc>
          <w:tcPr>
            <w:tcW w:w="7648" w:type="dxa"/>
          </w:tcPr>
          <w:p w14:paraId="350F9824" w14:textId="77777777" w:rsidR="00754DF0" w:rsidRPr="004337C5" w:rsidRDefault="00754DF0" w:rsidP="00E76FFF">
            <w:pPr>
              <w:snapToGrid w:val="0"/>
              <w:rPr>
                <w:bCs/>
                <w:color w:val="000000" w:themeColor="text1"/>
                <w:szCs w:val="28"/>
              </w:rPr>
            </w:pPr>
            <w:r w:rsidRPr="004337C5">
              <w:rPr>
                <w:b/>
                <w:sz w:val="22"/>
                <w:szCs w:val="28"/>
              </w:rPr>
              <w:t>Подведение итогов стратегической сессии</w:t>
            </w:r>
          </w:p>
        </w:tc>
      </w:tr>
    </w:tbl>
    <w:p w14:paraId="36A99304" w14:textId="77777777" w:rsidR="00754DF0" w:rsidRDefault="00754DF0" w:rsidP="00754DF0">
      <w:pPr>
        <w:jc w:val="left"/>
      </w:pPr>
    </w:p>
    <w:p w14:paraId="2279C790" w14:textId="77777777" w:rsidR="00754DF0" w:rsidRDefault="00754DF0" w:rsidP="00754DF0">
      <w:pPr>
        <w:pStyle w:val="3"/>
      </w:pPr>
      <w:bookmarkStart w:id="203" w:name="_Toc184394908"/>
      <w:r>
        <w:t>Список участников сессии</w:t>
      </w:r>
      <w:bookmarkEnd w:id="203"/>
    </w:p>
    <w:p w14:paraId="34E9A140" w14:textId="77777777" w:rsidR="00754DF0" w:rsidRDefault="00754DF0" w:rsidP="00754DF0">
      <w:pPr>
        <w:pStyle w:val="affffffb"/>
      </w:pPr>
      <w:r>
        <w:t>Представители Грязинского муниципального района</w:t>
      </w:r>
    </w:p>
    <w:p w14:paraId="01DBE819" w14:textId="77777777" w:rsidR="00754DF0" w:rsidRPr="00F07687" w:rsidRDefault="00754DF0" w:rsidP="00754DF0">
      <w:pPr>
        <w:pStyle w:val="a3"/>
        <w:numPr>
          <w:ilvl w:val="0"/>
          <w:numId w:val="74"/>
        </w:numPr>
        <w:ind w:left="426" w:hanging="426"/>
      </w:pPr>
      <w:r w:rsidRPr="00F07687">
        <w:t>Астахова Татьяна Ивановна, начальник отдела культуры администрации района.</w:t>
      </w:r>
    </w:p>
    <w:p w14:paraId="6C63C45F" w14:textId="77777777" w:rsidR="00754DF0" w:rsidRPr="00F07687" w:rsidRDefault="00754DF0" w:rsidP="00754DF0">
      <w:pPr>
        <w:pStyle w:val="a3"/>
        <w:numPr>
          <w:ilvl w:val="0"/>
          <w:numId w:val="74"/>
        </w:numPr>
        <w:ind w:left="426" w:hanging="426"/>
      </w:pPr>
      <w:r w:rsidRPr="00F07687">
        <w:t>Мальцева Надежда Константиновна, заместитель начальника управления экономики, контроля и регулирования закупок администрации района.</w:t>
      </w:r>
    </w:p>
    <w:p w14:paraId="4A7160AE" w14:textId="77777777" w:rsidR="00754DF0" w:rsidRPr="00F07687" w:rsidRDefault="00754DF0" w:rsidP="00754DF0">
      <w:pPr>
        <w:pStyle w:val="a3"/>
        <w:numPr>
          <w:ilvl w:val="0"/>
          <w:numId w:val="74"/>
        </w:numPr>
        <w:ind w:left="426" w:hanging="426"/>
      </w:pPr>
      <w:r w:rsidRPr="00F07687">
        <w:t>Медведев Алексей Дмитриевич, заместитель начальника отдела реформирования ЖКХ администрации района.</w:t>
      </w:r>
    </w:p>
    <w:p w14:paraId="7A96E0D4" w14:textId="77777777" w:rsidR="00754DF0" w:rsidRPr="00F07687" w:rsidRDefault="00754DF0" w:rsidP="00754DF0">
      <w:pPr>
        <w:pStyle w:val="a3"/>
        <w:numPr>
          <w:ilvl w:val="0"/>
          <w:numId w:val="74"/>
        </w:numPr>
        <w:ind w:left="426" w:hanging="426"/>
      </w:pPr>
      <w:r w:rsidRPr="00F07687">
        <w:t>Мишарина Наталья Геннадьевна, старший экономист управления экономики, контроля и регулирования закупок администрации района.</w:t>
      </w:r>
    </w:p>
    <w:p w14:paraId="093C1B42" w14:textId="77777777" w:rsidR="00754DF0" w:rsidRPr="00F07687" w:rsidRDefault="00754DF0" w:rsidP="00754DF0">
      <w:pPr>
        <w:pStyle w:val="a3"/>
        <w:numPr>
          <w:ilvl w:val="0"/>
          <w:numId w:val="74"/>
        </w:numPr>
        <w:ind w:left="426" w:hanging="426"/>
      </w:pPr>
      <w:r w:rsidRPr="00F07687">
        <w:t>Полякова Карина Валерьевна, заместитель председателя комитета КСЭРТ администрации района.</w:t>
      </w:r>
    </w:p>
    <w:p w14:paraId="61EE585D" w14:textId="77777777" w:rsidR="00754DF0" w:rsidRPr="00F07687" w:rsidRDefault="00754DF0" w:rsidP="00754DF0">
      <w:pPr>
        <w:pStyle w:val="a3"/>
        <w:numPr>
          <w:ilvl w:val="0"/>
          <w:numId w:val="74"/>
        </w:numPr>
        <w:ind w:left="426" w:hanging="426"/>
      </w:pPr>
      <w:proofErr w:type="spellStart"/>
      <w:r w:rsidRPr="00F07687">
        <w:t>Синегаева</w:t>
      </w:r>
      <w:proofErr w:type="spellEnd"/>
      <w:r w:rsidRPr="00F07687">
        <w:t xml:space="preserve"> Оксана Анатольевна, заместитель начальника отдела образования администрации района.</w:t>
      </w:r>
    </w:p>
    <w:p w14:paraId="0FC0DA21" w14:textId="77777777" w:rsidR="00754DF0" w:rsidRDefault="00754DF0" w:rsidP="00754DF0">
      <w:pPr>
        <w:pStyle w:val="a3"/>
        <w:numPr>
          <w:ilvl w:val="0"/>
          <w:numId w:val="74"/>
        </w:numPr>
        <w:ind w:left="426" w:hanging="426"/>
      </w:pPr>
      <w:r w:rsidRPr="00F07687">
        <w:t>Харламова Мария Юрьевна, заместитель начальника отдела архитектуры и</w:t>
      </w:r>
      <w:r w:rsidRPr="00BB3A3C">
        <w:t xml:space="preserve"> градостроительства администрации района</w:t>
      </w:r>
      <w:r>
        <w:t>.</w:t>
      </w:r>
    </w:p>
    <w:p w14:paraId="747CDE81" w14:textId="77777777" w:rsidR="00754DF0" w:rsidRDefault="00754DF0" w:rsidP="00754DF0">
      <w:pPr>
        <w:pStyle w:val="affffffb"/>
      </w:pPr>
      <w:r>
        <w:t>Представители от РОИВ:</w:t>
      </w:r>
    </w:p>
    <w:p w14:paraId="7570F5BE" w14:textId="77777777" w:rsidR="00754DF0" w:rsidRDefault="00754DF0" w:rsidP="00754DF0">
      <w:pPr>
        <w:numPr>
          <w:ilvl w:val="0"/>
          <w:numId w:val="74"/>
        </w:numPr>
        <w:snapToGrid w:val="0"/>
        <w:ind w:left="426" w:hanging="426"/>
      </w:pPr>
      <w:r>
        <w:t>Ачкасова Дарья, Центр развития креативных индустрий.</w:t>
      </w:r>
    </w:p>
    <w:p w14:paraId="09907609" w14:textId="77777777" w:rsidR="00754DF0" w:rsidRPr="007C3C04" w:rsidRDefault="00754DF0" w:rsidP="00754DF0">
      <w:pPr>
        <w:pStyle w:val="a3"/>
        <w:numPr>
          <w:ilvl w:val="0"/>
          <w:numId w:val="74"/>
        </w:numPr>
        <w:ind w:left="426" w:hanging="426"/>
      </w:pPr>
      <w:r>
        <w:t xml:space="preserve">Голованова Анна Олеговна, начальник отдела стратегического планирования и территориального развития </w:t>
      </w:r>
      <w:r w:rsidRPr="002C5DA6">
        <w:t>управления</w:t>
      </w:r>
      <w:r>
        <w:t xml:space="preserve"> экономического развития Липецкой области.</w:t>
      </w:r>
    </w:p>
    <w:p w14:paraId="060CDC10" w14:textId="77777777" w:rsidR="00754DF0" w:rsidRPr="007C3C04" w:rsidRDefault="00754DF0" w:rsidP="00754DF0">
      <w:pPr>
        <w:pStyle w:val="a3"/>
        <w:numPr>
          <w:ilvl w:val="0"/>
          <w:numId w:val="74"/>
        </w:numPr>
        <w:ind w:left="426" w:hanging="426"/>
      </w:pPr>
      <w:r w:rsidRPr="002C5DA6">
        <w:t>Дождиков</w:t>
      </w:r>
      <w:r>
        <w:t xml:space="preserve"> </w:t>
      </w:r>
      <w:r w:rsidRPr="002C5DA6">
        <w:t>Кирилл Владимирович</w:t>
      </w:r>
      <w:r>
        <w:t>, н</w:t>
      </w:r>
      <w:r w:rsidRPr="002C5DA6">
        <w:t>ачальник управления</w:t>
      </w:r>
      <w:r>
        <w:t xml:space="preserve"> экономического развития Липецкой области.</w:t>
      </w:r>
    </w:p>
    <w:p w14:paraId="36630C68" w14:textId="77777777" w:rsidR="00754DF0" w:rsidRDefault="00754DF0" w:rsidP="00754DF0">
      <w:pPr>
        <w:numPr>
          <w:ilvl w:val="0"/>
          <w:numId w:val="74"/>
        </w:numPr>
        <w:snapToGrid w:val="0"/>
        <w:ind w:left="426" w:hanging="426"/>
      </w:pPr>
      <w:r>
        <w:t>Лихачев Станислав Валерьевич, начальник отдела комплексного развития сельских территорий управления сельского хозяйства Липецкой области.</w:t>
      </w:r>
    </w:p>
    <w:p w14:paraId="10DFCD46" w14:textId="77777777" w:rsidR="00754DF0" w:rsidRDefault="00754DF0" w:rsidP="00754DF0">
      <w:pPr>
        <w:numPr>
          <w:ilvl w:val="0"/>
          <w:numId w:val="74"/>
        </w:numPr>
        <w:snapToGrid w:val="0"/>
        <w:ind w:left="426" w:hanging="426"/>
      </w:pPr>
      <w:r>
        <w:t>Митина Ольга Александровна, Центр туризма «Липецкая земля».</w:t>
      </w:r>
    </w:p>
    <w:p w14:paraId="74D2A196" w14:textId="77777777" w:rsidR="00754DF0" w:rsidRDefault="00754DF0" w:rsidP="00754DF0">
      <w:pPr>
        <w:numPr>
          <w:ilvl w:val="0"/>
          <w:numId w:val="74"/>
        </w:numPr>
        <w:snapToGrid w:val="0"/>
        <w:ind w:left="426" w:hanging="426"/>
      </w:pPr>
      <w:proofErr w:type="spellStart"/>
      <w:r>
        <w:t>Походаева</w:t>
      </w:r>
      <w:proofErr w:type="spellEnd"/>
      <w:r>
        <w:t xml:space="preserve"> Елена Ивановна,</w:t>
      </w:r>
      <w:r w:rsidRPr="007C3C04">
        <w:t xml:space="preserve"> </w:t>
      </w:r>
      <w:r>
        <w:t xml:space="preserve">заместитель начальника </w:t>
      </w:r>
      <w:r w:rsidRPr="002C5DA6">
        <w:t>управления</w:t>
      </w:r>
      <w:r>
        <w:t xml:space="preserve"> социальной политики Липецкой области.</w:t>
      </w:r>
    </w:p>
    <w:p w14:paraId="4F8DE94F" w14:textId="77777777" w:rsidR="00754DF0" w:rsidRDefault="00754DF0" w:rsidP="00754DF0">
      <w:pPr>
        <w:numPr>
          <w:ilvl w:val="0"/>
          <w:numId w:val="74"/>
        </w:numPr>
        <w:snapToGrid w:val="0"/>
        <w:ind w:left="426" w:hanging="426"/>
      </w:pPr>
      <w:r>
        <w:lastRenderedPageBreak/>
        <w:t>Сушкова Елена Анатольевна, Агентство инвестиционного развития Липецкой области.</w:t>
      </w:r>
    </w:p>
    <w:p w14:paraId="123C523F" w14:textId="77777777" w:rsidR="00754DF0" w:rsidRPr="007C3C04" w:rsidRDefault="00754DF0" w:rsidP="00754DF0">
      <w:pPr>
        <w:pStyle w:val="a3"/>
        <w:numPr>
          <w:ilvl w:val="0"/>
          <w:numId w:val="74"/>
        </w:numPr>
        <w:ind w:left="426" w:hanging="426"/>
      </w:pPr>
      <w:proofErr w:type="spellStart"/>
      <w:r>
        <w:t>Шибина</w:t>
      </w:r>
      <w:proofErr w:type="spellEnd"/>
      <w:r>
        <w:t xml:space="preserve"> Лариса Вячеславовна, заместитель начальника </w:t>
      </w:r>
      <w:r w:rsidRPr="002C5DA6">
        <w:t>управления</w:t>
      </w:r>
      <w:r>
        <w:t xml:space="preserve"> экономического развития Липецкой области.</w:t>
      </w:r>
    </w:p>
    <w:p w14:paraId="2F2BE67F" w14:textId="77777777" w:rsidR="00754DF0" w:rsidRPr="00D62813" w:rsidRDefault="00754DF0" w:rsidP="00754DF0">
      <w:pPr>
        <w:pStyle w:val="affffffb"/>
        <w:ind w:left="426" w:hanging="426"/>
      </w:pPr>
      <w:r w:rsidRPr="00D62813">
        <w:t>Команда Консорциума Леонтьевский центр – AV Group (LC-AV)</w:t>
      </w:r>
    </w:p>
    <w:p w14:paraId="42366509" w14:textId="77777777" w:rsidR="00754DF0" w:rsidRDefault="00754DF0" w:rsidP="00754DF0">
      <w:pPr>
        <w:pStyle w:val="a3"/>
        <w:numPr>
          <w:ilvl w:val="0"/>
          <w:numId w:val="74"/>
        </w:numPr>
        <w:snapToGrid w:val="0"/>
        <w:ind w:left="426" w:hanging="426"/>
      </w:pPr>
      <w:r>
        <w:t xml:space="preserve">Воронкова Римма </w:t>
      </w:r>
      <w:proofErr w:type="spellStart"/>
      <w:r>
        <w:t>Мазхаровна</w:t>
      </w:r>
      <w:proofErr w:type="spellEnd"/>
      <w:r>
        <w:t xml:space="preserve">, заместитель руководителя Проекта, </w:t>
      </w:r>
      <w:r w:rsidRPr="009D41B1">
        <w:t>заместитель директора Ресурсного центра по стратегическому планированию МЦСЭИ «Леонтьевский центр»</w:t>
      </w:r>
      <w:r>
        <w:t xml:space="preserve">, эксперт по пространственному развитию </w:t>
      </w:r>
      <w:r w:rsidRPr="00FA1AB5">
        <w:t>LC-AV</w:t>
      </w:r>
      <w:r>
        <w:t>.</w:t>
      </w:r>
    </w:p>
    <w:p w14:paraId="3BCEEE60" w14:textId="77777777" w:rsidR="00754DF0" w:rsidRDefault="00754DF0" w:rsidP="00754DF0">
      <w:pPr>
        <w:pStyle w:val="a3"/>
        <w:numPr>
          <w:ilvl w:val="0"/>
          <w:numId w:val="74"/>
        </w:numPr>
        <w:snapToGrid w:val="0"/>
        <w:ind w:left="426" w:hanging="426"/>
      </w:pPr>
      <w:r>
        <w:t xml:space="preserve">Ефремов Андрей Георгиевич, директор по исследованиям </w:t>
      </w:r>
      <w:r w:rsidRPr="00FA1AB5">
        <w:t>LC-AV</w:t>
      </w:r>
      <w:r>
        <w:t>.</w:t>
      </w:r>
    </w:p>
    <w:p w14:paraId="0C9BA621" w14:textId="77777777" w:rsidR="00754DF0" w:rsidRDefault="00754DF0" w:rsidP="00754DF0">
      <w:pPr>
        <w:pStyle w:val="a3"/>
        <w:numPr>
          <w:ilvl w:val="0"/>
          <w:numId w:val="74"/>
        </w:numPr>
        <w:snapToGrid w:val="0"/>
        <w:ind w:left="426" w:hanging="426"/>
      </w:pPr>
      <w:r>
        <w:t xml:space="preserve">Ефремова Анна Александровна, руководитель направлений, директор по взаимоотношениям с клиентами </w:t>
      </w:r>
      <w:r w:rsidRPr="00FA1AB5">
        <w:t>LC-AV</w:t>
      </w:r>
      <w:r>
        <w:t>.</w:t>
      </w:r>
    </w:p>
    <w:p w14:paraId="4A40FDE1" w14:textId="77777777" w:rsidR="00754DF0" w:rsidRDefault="00754DF0" w:rsidP="00754DF0">
      <w:pPr>
        <w:pStyle w:val="a3"/>
        <w:numPr>
          <w:ilvl w:val="0"/>
          <w:numId w:val="74"/>
        </w:numPr>
        <w:snapToGrid w:val="0"/>
        <w:ind w:left="426" w:hanging="426"/>
      </w:pPr>
      <w:r>
        <w:t xml:space="preserve">Захаров Илья Михайлович, руководитель Проекта, руководитель направления, административный директор </w:t>
      </w:r>
      <w:r w:rsidRPr="00FA1AB5">
        <w:t>LC-AV</w:t>
      </w:r>
      <w:r>
        <w:t>.</w:t>
      </w:r>
    </w:p>
    <w:p w14:paraId="3A587BED" w14:textId="77777777" w:rsidR="00754DF0" w:rsidRDefault="00754DF0" w:rsidP="00754DF0">
      <w:pPr>
        <w:pStyle w:val="a3"/>
        <w:numPr>
          <w:ilvl w:val="0"/>
          <w:numId w:val="74"/>
        </w:numPr>
        <w:snapToGrid w:val="0"/>
        <w:ind w:left="426" w:hanging="426"/>
      </w:pPr>
      <w:r>
        <w:t xml:space="preserve">Крыловский Алексей Борисович, партнер Проекта, управляющий директор </w:t>
      </w:r>
      <w:r w:rsidRPr="00FA1AB5">
        <w:t>LC-AV</w:t>
      </w:r>
      <w:r>
        <w:t>.</w:t>
      </w:r>
    </w:p>
    <w:p w14:paraId="6F970F1B" w14:textId="77777777" w:rsidR="00754DF0" w:rsidRDefault="00754DF0" w:rsidP="00754DF0">
      <w:pPr>
        <w:pStyle w:val="a3"/>
        <w:numPr>
          <w:ilvl w:val="0"/>
          <w:numId w:val="74"/>
        </w:numPr>
        <w:snapToGrid w:val="0"/>
        <w:ind w:left="426" w:hanging="426"/>
      </w:pPr>
      <w:r>
        <w:t xml:space="preserve">Рябкова Юлия Алексеевна, </w:t>
      </w:r>
      <w:r w:rsidRPr="00FA1AB5">
        <w:t>руководитель направлений LC-AV</w:t>
      </w:r>
      <w:r>
        <w:t>.</w:t>
      </w:r>
    </w:p>
    <w:p w14:paraId="112B811D" w14:textId="77777777" w:rsidR="00754DF0" w:rsidRPr="00FF4D76" w:rsidRDefault="00754DF0" w:rsidP="00754DF0"/>
    <w:p w14:paraId="4D04E437" w14:textId="77777777" w:rsidR="00754DF0" w:rsidRDefault="00754DF0" w:rsidP="00754DF0">
      <w:pPr>
        <w:pStyle w:val="3"/>
      </w:pPr>
      <w:bookmarkStart w:id="204" w:name="_Toc184394909"/>
      <w:r>
        <w:t>Фотоотчет</w:t>
      </w:r>
      <w:bookmarkEnd w:id="204"/>
    </w:p>
    <w:p w14:paraId="4FB3F20A" w14:textId="77777777" w:rsidR="00754DF0" w:rsidRDefault="00754DF0" w:rsidP="00754DF0">
      <w:r>
        <w:rPr>
          <w:noProof/>
          <w:lang w:eastAsia="ru-RU"/>
        </w:rPr>
        <w:drawing>
          <wp:inline distT="0" distB="0" distL="0" distR="0" wp14:anchorId="2845D46B" wp14:editId="19F2E836">
            <wp:extent cx="5400000" cy="4050280"/>
            <wp:effectExtent l="0" t="0" r="0" b="7620"/>
            <wp:docPr id="453483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48390" name=""/>
                    <pic:cNvPicPr/>
                  </pic:nvPicPr>
                  <pic:blipFill>
                    <a:blip r:embed="rId178"/>
                    <a:stretch>
                      <a:fillRect/>
                    </a:stretch>
                  </pic:blipFill>
                  <pic:spPr>
                    <a:xfrm>
                      <a:off x="0" y="0"/>
                      <a:ext cx="5400000" cy="4050280"/>
                    </a:xfrm>
                    <a:prstGeom prst="rect">
                      <a:avLst/>
                    </a:prstGeom>
                  </pic:spPr>
                </pic:pic>
              </a:graphicData>
            </a:graphic>
          </wp:inline>
        </w:drawing>
      </w:r>
    </w:p>
    <w:p w14:paraId="45593E3A" w14:textId="77777777" w:rsidR="00754DF0" w:rsidRDefault="00754DF0" w:rsidP="00754DF0"/>
    <w:p w14:paraId="0BB513AF" w14:textId="77777777" w:rsidR="00754DF0" w:rsidRDefault="00754DF0" w:rsidP="00754DF0">
      <w:r>
        <w:rPr>
          <w:noProof/>
          <w:lang w:eastAsia="ru-RU"/>
        </w:rPr>
        <w:lastRenderedPageBreak/>
        <w:drawing>
          <wp:inline distT="0" distB="0" distL="0" distR="0" wp14:anchorId="16C32335" wp14:editId="572A5596">
            <wp:extent cx="5400000" cy="4050280"/>
            <wp:effectExtent l="0" t="0" r="0" b="7620"/>
            <wp:docPr id="15693407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40773" name=""/>
                    <pic:cNvPicPr/>
                  </pic:nvPicPr>
                  <pic:blipFill>
                    <a:blip r:embed="rId179"/>
                    <a:stretch>
                      <a:fillRect/>
                    </a:stretch>
                  </pic:blipFill>
                  <pic:spPr>
                    <a:xfrm>
                      <a:off x="0" y="0"/>
                      <a:ext cx="5400000" cy="4050280"/>
                    </a:xfrm>
                    <a:prstGeom prst="rect">
                      <a:avLst/>
                    </a:prstGeom>
                  </pic:spPr>
                </pic:pic>
              </a:graphicData>
            </a:graphic>
          </wp:inline>
        </w:drawing>
      </w:r>
    </w:p>
    <w:p w14:paraId="3CC0E788" w14:textId="77777777" w:rsidR="00754DF0" w:rsidRDefault="00754DF0" w:rsidP="00754DF0"/>
    <w:p w14:paraId="4F7F26C5" w14:textId="77777777" w:rsidR="00754DF0" w:rsidRDefault="00754DF0" w:rsidP="00754DF0">
      <w:r>
        <w:rPr>
          <w:noProof/>
          <w:lang w:eastAsia="ru-RU"/>
        </w:rPr>
        <w:drawing>
          <wp:inline distT="0" distB="0" distL="0" distR="0" wp14:anchorId="0E223137" wp14:editId="50C6B6AA">
            <wp:extent cx="5400000" cy="4050280"/>
            <wp:effectExtent l="0" t="0" r="0" b="7620"/>
            <wp:docPr id="5047380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38044" name=""/>
                    <pic:cNvPicPr/>
                  </pic:nvPicPr>
                  <pic:blipFill>
                    <a:blip r:embed="rId180"/>
                    <a:stretch>
                      <a:fillRect/>
                    </a:stretch>
                  </pic:blipFill>
                  <pic:spPr>
                    <a:xfrm>
                      <a:off x="0" y="0"/>
                      <a:ext cx="5400000" cy="4050280"/>
                    </a:xfrm>
                    <a:prstGeom prst="rect">
                      <a:avLst/>
                    </a:prstGeom>
                  </pic:spPr>
                </pic:pic>
              </a:graphicData>
            </a:graphic>
          </wp:inline>
        </w:drawing>
      </w:r>
    </w:p>
    <w:p w14:paraId="5BFF2FA7" w14:textId="77777777" w:rsidR="00754DF0" w:rsidRDefault="00754DF0" w:rsidP="00754DF0"/>
    <w:p w14:paraId="67D3FC92" w14:textId="77777777" w:rsidR="00754DF0" w:rsidRDefault="00754DF0" w:rsidP="00754DF0">
      <w:r>
        <w:rPr>
          <w:noProof/>
          <w:lang w:eastAsia="ru-RU"/>
        </w:rPr>
        <w:lastRenderedPageBreak/>
        <w:drawing>
          <wp:inline distT="0" distB="0" distL="0" distR="0" wp14:anchorId="725A6D9F" wp14:editId="122C731C">
            <wp:extent cx="5400000" cy="4050280"/>
            <wp:effectExtent l="0" t="0" r="0" b="7620"/>
            <wp:docPr id="5246562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656214" name=""/>
                    <pic:cNvPicPr/>
                  </pic:nvPicPr>
                  <pic:blipFill>
                    <a:blip r:embed="rId181"/>
                    <a:stretch>
                      <a:fillRect/>
                    </a:stretch>
                  </pic:blipFill>
                  <pic:spPr>
                    <a:xfrm>
                      <a:off x="0" y="0"/>
                      <a:ext cx="5400000" cy="4050280"/>
                    </a:xfrm>
                    <a:prstGeom prst="rect">
                      <a:avLst/>
                    </a:prstGeom>
                  </pic:spPr>
                </pic:pic>
              </a:graphicData>
            </a:graphic>
          </wp:inline>
        </w:drawing>
      </w:r>
    </w:p>
    <w:p w14:paraId="4A8D6440" w14:textId="77777777" w:rsidR="00754DF0" w:rsidRPr="004156ED" w:rsidRDefault="00754DF0" w:rsidP="00754DF0">
      <w:pPr>
        <w:pStyle w:val="2"/>
      </w:pPr>
      <w:bookmarkStart w:id="205" w:name="_Toc184394910"/>
      <w:r w:rsidRPr="004156ED">
        <w:t xml:space="preserve">Отчет о </w:t>
      </w:r>
      <w:r>
        <w:t>третьей</w:t>
      </w:r>
      <w:r w:rsidRPr="004156ED">
        <w:t xml:space="preserve"> стратегической сессии </w:t>
      </w:r>
      <w:r>
        <w:t>«</w:t>
      </w:r>
      <w:r w:rsidRPr="00656749">
        <w:t>Механизмы реализации стратегий социально-экономического развития группы 8 муниципальных образований Липецкой области до 2030 года</w:t>
      </w:r>
      <w:r w:rsidRPr="004156ED">
        <w:t>»</w:t>
      </w:r>
      <w:bookmarkEnd w:id="205"/>
    </w:p>
    <w:p w14:paraId="2D4BC4B7" w14:textId="77777777" w:rsidR="00754DF0" w:rsidRDefault="00754DF0" w:rsidP="00754DF0">
      <w:pPr>
        <w:pStyle w:val="3"/>
      </w:pPr>
      <w:bookmarkStart w:id="206" w:name="_Toc184394911"/>
      <w:r>
        <w:t>Краткая информация</w:t>
      </w:r>
      <w:bookmarkEnd w:id="206"/>
    </w:p>
    <w:p w14:paraId="4EC675AC" w14:textId="77777777" w:rsidR="00754DF0" w:rsidRDefault="00754DF0" w:rsidP="00754DF0">
      <w:r w:rsidRPr="00656749">
        <w:t>В г. Липецке 19.11.2024 г. состоялась третья стратегическая сессия «Механизмы реализации стратегий социально-экономического развития группы 8 муниципальных образований Липецкой области до 2030 года». В течение дня прошли рабочие встречи экспертов Консорциума Леонтьевский центр – AV Group с представителями администраций города Ельца, Елецкого, Грязинского, Задонского, Чаплыгинского, Добринского районов и Липецкого муниципального округа.</w:t>
      </w:r>
    </w:p>
    <w:p w14:paraId="2E9D357B" w14:textId="77777777" w:rsidR="00754DF0" w:rsidRDefault="00754DF0" w:rsidP="00754DF0">
      <w:r>
        <w:t xml:space="preserve">Участники обсудили перечень сквозных стратегических инициатив: </w:t>
      </w:r>
    </w:p>
    <w:p w14:paraId="60197C09" w14:textId="77777777" w:rsidR="00754DF0" w:rsidRPr="00656749" w:rsidRDefault="00754DF0" w:rsidP="00754DF0">
      <w:pPr>
        <w:pStyle w:val="a2"/>
      </w:pPr>
      <w:proofErr w:type="spellStart"/>
      <w:r w:rsidRPr="00656749">
        <w:t>Елецкое</w:t>
      </w:r>
      <w:proofErr w:type="spellEnd"/>
      <w:r w:rsidRPr="00656749">
        <w:t xml:space="preserve"> ядро </w:t>
      </w:r>
      <w:proofErr w:type="spellStart"/>
      <w:r w:rsidRPr="00656749">
        <w:t>Липецко</w:t>
      </w:r>
      <w:proofErr w:type="spellEnd"/>
      <w:r w:rsidRPr="00656749">
        <w:t>-Елецкой городской агломерации – драйвер развития Центральной России.</w:t>
      </w:r>
    </w:p>
    <w:p w14:paraId="4CB842A1" w14:textId="77777777" w:rsidR="00754DF0" w:rsidRPr="00656749" w:rsidRDefault="00754DF0" w:rsidP="00754DF0">
      <w:pPr>
        <w:pStyle w:val="a2"/>
      </w:pPr>
      <w:r w:rsidRPr="00656749">
        <w:t>Сельские локомотивы развития.</w:t>
      </w:r>
    </w:p>
    <w:p w14:paraId="53E100C4" w14:textId="77777777" w:rsidR="00754DF0" w:rsidRPr="00656749" w:rsidRDefault="00754DF0" w:rsidP="00754DF0">
      <w:pPr>
        <w:pStyle w:val="a2"/>
      </w:pPr>
      <w:r w:rsidRPr="00656749">
        <w:t>Новая жизнь «периферии».</w:t>
      </w:r>
    </w:p>
    <w:p w14:paraId="79E736B7" w14:textId="77777777" w:rsidR="00754DF0" w:rsidRPr="00656749" w:rsidRDefault="00754DF0" w:rsidP="00754DF0">
      <w:pPr>
        <w:pStyle w:val="a2"/>
      </w:pPr>
      <w:r w:rsidRPr="00656749">
        <w:t>Верхнедонские просторы.</w:t>
      </w:r>
    </w:p>
    <w:p w14:paraId="362B10AE" w14:textId="77777777" w:rsidR="00754DF0" w:rsidRPr="00656749" w:rsidRDefault="00754DF0" w:rsidP="00754DF0">
      <w:pPr>
        <w:pStyle w:val="a2"/>
      </w:pPr>
      <w:r w:rsidRPr="00656749">
        <w:t>Малые агломерации Центральной России.</w:t>
      </w:r>
    </w:p>
    <w:p w14:paraId="2D2BA2FA" w14:textId="77777777" w:rsidR="00754DF0" w:rsidRPr="00656749" w:rsidRDefault="00754DF0" w:rsidP="00754DF0">
      <w:pPr>
        <w:pStyle w:val="a2"/>
      </w:pPr>
      <w:r w:rsidRPr="00656749">
        <w:t>Расцвет исторических территорий / Новая жизнь историко-культурного наследия.</w:t>
      </w:r>
    </w:p>
    <w:p w14:paraId="7E181A65" w14:textId="77777777" w:rsidR="00754DF0" w:rsidRPr="00656749" w:rsidRDefault="00754DF0" w:rsidP="00754DF0">
      <w:pPr>
        <w:pStyle w:val="a2"/>
      </w:pPr>
      <w:r w:rsidRPr="00656749">
        <w:t>Мобильные муниципалитеты Липецкой земли.</w:t>
      </w:r>
    </w:p>
    <w:p w14:paraId="7DB9A320" w14:textId="77777777" w:rsidR="00754DF0" w:rsidRPr="00656749" w:rsidRDefault="00754DF0" w:rsidP="00754DF0">
      <w:pPr>
        <w:pStyle w:val="a2"/>
      </w:pPr>
      <w:r w:rsidRPr="00656749">
        <w:t>Обращение с отходами – вектор устойчивого развития.</w:t>
      </w:r>
    </w:p>
    <w:p w14:paraId="55B40E5E" w14:textId="77777777" w:rsidR="00754DF0" w:rsidRPr="00656749" w:rsidRDefault="00754DF0" w:rsidP="00754DF0">
      <w:pPr>
        <w:pStyle w:val="a2"/>
      </w:pPr>
      <w:r w:rsidRPr="00656749">
        <w:t>Кадры Центральной России.</w:t>
      </w:r>
    </w:p>
    <w:p w14:paraId="7797FCD8" w14:textId="77777777" w:rsidR="00754DF0" w:rsidRPr="00656749" w:rsidRDefault="00754DF0" w:rsidP="00754DF0">
      <w:pPr>
        <w:pStyle w:val="a2"/>
      </w:pPr>
      <w:r w:rsidRPr="00656749">
        <w:lastRenderedPageBreak/>
        <w:t>Жилье для человека труда.</w:t>
      </w:r>
    </w:p>
    <w:p w14:paraId="1CCBDC5D" w14:textId="77777777" w:rsidR="00754DF0" w:rsidRPr="00656749" w:rsidRDefault="00754DF0" w:rsidP="00754DF0">
      <w:pPr>
        <w:pStyle w:val="a2"/>
      </w:pPr>
      <w:r w:rsidRPr="00656749">
        <w:t>Липецкая земля детям – Страна сказок.</w:t>
      </w:r>
    </w:p>
    <w:p w14:paraId="53D192DB" w14:textId="77777777" w:rsidR="00754DF0" w:rsidRDefault="00754DF0" w:rsidP="00754DF0">
      <w:r>
        <w:t>Для каждого муниципального образования проработан портфель приоритетных проектов, а также проектов межмуниципального взаимодействия. Сам перечень проектов был сформирован по итогам первых двух стратегических сессий на основе аналитической работы экспертов LC-AV совместно с командами муниципалитетов. Муниципальные приоритетные проекты направлены на развитие социальной сферы, туризма, агропромышленного комплекса, промышленности и инфраструктуры.</w:t>
      </w:r>
    </w:p>
    <w:p w14:paraId="29FBC8CE" w14:textId="77777777" w:rsidR="00754DF0" w:rsidRDefault="00754DF0" w:rsidP="00754DF0">
      <w:r>
        <w:t>Среди проектов, предложенных к реализации на территории Грязинского района, проект создания туристско-креативного кластера «Байгора», с</w:t>
      </w:r>
      <w:r w:rsidRPr="00206B82">
        <w:t>троительств</w:t>
      </w:r>
      <w:r>
        <w:t>а</w:t>
      </w:r>
      <w:r w:rsidRPr="00206B82">
        <w:t xml:space="preserve"> многофункционального элеваторного комплекса</w:t>
      </w:r>
      <w:r>
        <w:t>, с</w:t>
      </w:r>
      <w:r w:rsidRPr="00206B82">
        <w:t>оздани</w:t>
      </w:r>
      <w:r>
        <w:t>я</w:t>
      </w:r>
      <w:r w:rsidRPr="00206B82">
        <w:t xml:space="preserve"> объекта инновационно-технологической инфраструктуры – индустриального парка</w:t>
      </w:r>
      <w:r>
        <w:t xml:space="preserve"> и другие.</w:t>
      </w:r>
    </w:p>
    <w:p w14:paraId="3B535A3B" w14:textId="77777777" w:rsidR="00754DF0" w:rsidRPr="00656749" w:rsidRDefault="00754DF0" w:rsidP="00754DF0">
      <w:r>
        <w:t>В ходе встречи участники согласовали перечень предложенных проектов, внесли ряд дополнений, также была проведена сверка по прогнозу ключевых показателей по разным направлениям экономического и социального блока.</w:t>
      </w:r>
    </w:p>
    <w:p w14:paraId="07B969A5" w14:textId="77777777" w:rsidR="00754DF0" w:rsidRPr="00656749" w:rsidRDefault="00754DF0" w:rsidP="00754DF0"/>
    <w:p w14:paraId="6F169B1B" w14:textId="77777777" w:rsidR="00754DF0" w:rsidRDefault="00754DF0" w:rsidP="00754DF0">
      <w:pPr>
        <w:pStyle w:val="3"/>
      </w:pPr>
      <w:bookmarkStart w:id="207" w:name="_Toc184394912"/>
      <w:r>
        <w:t>Программа</w:t>
      </w:r>
      <w:bookmarkEnd w:id="207"/>
    </w:p>
    <w:p w14:paraId="5149558A" w14:textId="77777777" w:rsidR="00754DF0" w:rsidRDefault="00754DF0" w:rsidP="00754DF0">
      <w:pPr>
        <w:keepNext/>
        <w:jc w:val="center"/>
        <w:rPr>
          <w:b/>
          <w:bCs/>
        </w:rPr>
      </w:pPr>
      <w:r w:rsidRPr="00656749">
        <w:rPr>
          <w:b/>
          <w:bCs/>
        </w:rPr>
        <w:t>ГРАФИК ПРОВЕДЕНИЯ РАБОЧИХ ВСТРЕЧ</w:t>
      </w:r>
    </w:p>
    <w:tbl>
      <w:tblPr>
        <w:tblStyle w:val="aa"/>
        <w:tblW w:w="7225" w:type="dxa"/>
        <w:tblLook w:val="04A0" w:firstRow="1" w:lastRow="0" w:firstColumn="1" w:lastColumn="0" w:noHBand="0" w:noVBand="1"/>
      </w:tblPr>
      <w:tblGrid>
        <w:gridCol w:w="2263"/>
        <w:gridCol w:w="4962"/>
      </w:tblGrid>
      <w:tr w:rsidR="00754DF0" w14:paraId="4EF94FA3" w14:textId="77777777" w:rsidTr="00E76FFF">
        <w:tc>
          <w:tcPr>
            <w:tcW w:w="2263" w:type="dxa"/>
            <w:shd w:val="clear" w:color="auto" w:fill="F2F2F2" w:themeFill="background1" w:themeFillShade="F2"/>
          </w:tcPr>
          <w:p w14:paraId="05637D5B" w14:textId="77777777" w:rsidR="00754DF0" w:rsidRPr="00CA09FE" w:rsidRDefault="00754DF0" w:rsidP="00E76FFF">
            <w:pPr>
              <w:jc w:val="center"/>
              <w:rPr>
                <w:b/>
                <w:bCs/>
                <w:color w:val="7F7F7F" w:themeColor="text1" w:themeTint="80"/>
              </w:rPr>
            </w:pPr>
            <w:r w:rsidRPr="00CA09FE">
              <w:rPr>
                <w:b/>
                <w:bCs/>
                <w:color w:val="7F7F7F" w:themeColor="text1" w:themeTint="80"/>
              </w:rPr>
              <w:t>Время</w:t>
            </w:r>
          </w:p>
        </w:tc>
        <w:tc>
          <w:tcPr>
            <w:tcW w:w="4962" w:type="dxa"/>
            <w:shd w:val="clear" w:color="auto" w:fill="F2F2F2" w:themeFill="background1" w:themeFillShade="F2"/>
          </w:tcPr>
          <w:p w14:paraId="54CCC6F4" w14:textId="77777777" w:rsidR="00754DF0" w:rsidRPr="00CA09FE" w:rsidRDefault="00754DF0" w:rsidP="00E76FFF">
            <w:pPr>
              <w:jc w:val="center"/>
              <w:rPr>
                <w:b/>
                <w:bCs/>
                <w:color w:val="7F7F7F" w:themeColor="text1" w:themeTint="80"/>
              </w:rPr>
            </w:pPr>
            <w:r w:rsidRPr="00CA09FE">
              <w:rPr>
                <w:b/>
                <w:bCs/>
                <w:color w:val="7F7F7F" w:themeColor="text1" w:themeTint="80"/>
              </w:rPr>
              <w:t>Муниципальное образование</w:t>
            </w:r>
          </w:p>
        </w:tc>
      </w:tr>
      <w:tr w:rsidR="00754DF0" w14:paraId="5A601613" w14:textId="77777777" w:rsidTr="00E76FFF">
        <w:tc>
          <w:tcPr>
            <w:tcW w:w="2263" w:type="dxa"/>
            <w:shd w:val="clear" w:color="auto" w:fill="E5F5FF" w:themeFill="background2"/>
          </w:tcPr>
          <w:p w14:paraId="4D71079E" w14:textId="77777777" w:rsidR="00754DF0" w:rsidRDefault="00754DF0" w:rsidP="00E76FFF">
            <w:r w:rsidRPr="001D6F7B">
              <w:rPr>
                <w:rFonts w:cs="Arial"/>
                <w:b/>
                <w:szCs w:val="18"/>
                <w:lang w:eastAsia="ru-RU"/>
              </w:rPr>
              <w:t>9:00</w:t>
            </w:r>
          </w:p>
        </w:tc>
        <w:tc>
          <w:tcPr>
            <w:tcW w:w="4962" w:type="dxa"/>
            <w:shd w:val="clear" w:color="auto" w:fill="E5F5FF" w:themeFill="background2"/>
          </w:tcPr>
          <w:p w14:paraId="043E055B" w14:textId="77777777" w:rsidR="00754DF0" w:rsidRDefault="00754DF0" w:rsidP="00E76FFF">
            <w:r w:rsidRPr="001D6F7B">
              <w:rPr>
                <w:rFonts w:cs="Arial"/>
                <w:szCs w:val="18"/>
                <w:lang w:eastAsia="ru-RU"/>
              </w:rPr>
              <w:t>Грязинский муниципальный район</w:t>
            </w:r>
          </w:p>
        </w:tc>
      </w:tr>
      <w:tr w:rsidR="00754DF0" w14:paraId="3A670A08" w14:textId="77777777" w:rsidTr="00E76FFF">
        <w:tc>
          <w:tcPr>
            <w:tcW w:w="2263" w:type="dxa"/>
          </w:tcPr>
          <w:p w14:paraId="333BC293" w14:textId="77777777" w:rsidR="00754DF0" w:rsidRDefault="00754DF0" w:rsidP="00E76FFF">
            <w:r w:rsidRPr="001D6F7B">
              <w:rPr>
                <w:rFonts w:cs="Arial"/>
                <w:b/>
                <w:szCs w:val="18"/>
                <w:lang w:eastAsia="ru-RU"/>
              </w:rPr>
              <w:t>10:00</w:t>
            </w:r>
          </w:p>
        </w:tc>
        <w:tc>
          <w:tcPr>
            <w:tcW w:w="4962" w:type="dxa"/>
          </w:tcPr>
          <w:p w14:paraId="16A45BEB" w14:textId="77777777" w:rsidR="00754DF0" w:rsidRDefault="00754DF0" w:rsidP="00E76FFF">
            <w:r w:rsidRPr="001D6F7B">
              <w:rPr>
                <w:rFonts w:cs="Arial"/>
                <w:szCs w:val="18"/>
                <w:lang w:eastAsia="ru-RU"/>
              </w:rPr>
              <w:t>Г. Елец</w:t>
            </w:r>
          </w:p>
        </w:tc>
      </w:tr>
      <w:tr w:rsidR="00754DF0" w14:paraId="4FA050A3" w14:textId="77777777" w:rsidTr="00E76FFF">
        <w:tc>
          <w:tcPr>
            <w:tcW w:w="2263" w:type="dxa"/>
          </w:tcPr>
          <w:p w14:paraId="1DF8AF92" w14:textId="77777777" w:rsidR="00754DF0" w:rsidRDefault="00754DF0" w:rsidP="00E76FFF">
            <w:r w:rsidRPr="001D6F7B">
              <w:rPr>
                <w:rFonts w:cs="Arial"/>
                <w:b/>
                <w:szCs w:val="18"/>
                <w:lang w:eastAsia="ru-RU"/>
              </w:rPr>
              <w:t>11:00</w:t>
            </w:r>
          </w:p>
        </w:tc>
        <w:tc>
          <w:tcPr>
            <w:tcW w:w="4962" w:type="dxa"/>
          </w:tcPr>
          <w:p w14:paraId="687445A2" w14:textId="77777777" w:rsidR="00754DF0" w:rsidRDefault="00754DF0" w:rsidP="00E76FFF">
            <w:r w:rsidRPr="001D6F7B">
              <w:rPr>
                <w:rFonts w:cs="Arial"/>
                <w:szCs w:val="18"/>
                <w:lang w:eastAsia="ru-RU"/>
              </w:rPr>
              <w:t>Елецкий муниципальный район</w:t>
            </w:r>
          </w:p>
        </w:tc>
      </w:tr>
      <w:tr w:rsidR="00754DF0" w14:paraId="1E20DFCD" w14:textId="77777777" w:rsidTr="00E76FFF">
        <w:tc>
          <w:tcPr>
            <w:tcW w:w="2263" w:type="dxa"/>
          </w:tcPr>
          <w:p w14:paraId="54424F8F" w14:textId="77777777" w:rsidR="00754DF0" w:rsidRDefault="00754DF0" w:rsidP="00E76FFF">
            <w:r w:rsidRPr="001D6F7B">
              <w:rPr>
                <w:rFonts w:cs="Arial"/>
                <w:b/>
                <w:szCs w:val="18"/>
                <w:lang w:eastAsia="ru-RU"/>
              </w:rPr>
              <w:t>12:00</w:t>
            </w:r>
          </w:p>
        </w:tc>
        <w:tc>
          <w:tcPr>
            <w:tcW w:w="4962" w:type="dxa"/>
          </w:tcPr>
          <w:p w14:paraId="0EF312B2" w14:textId="77777777" w:rsidR="00754DF0" w:rsidRDefault="00754DF0" w:rsidP="00E76FFF">
            <w:r w:rsidRPr="001D6F7B">
              <w:rPr>
                <w:rFonts w:cs="Arial"/>
                <w:szCs w:val="18"/>
                <w:lang w:eastAsia="ru-RU"/>
              </w:rPr>
              <w:t>Чаплыгинский муниципальный район</w:t>
            </w:r>
          </w:p>
        </w:tc>
      </w:tr>
      <w:tr w:rsidR="00754DF0" w14:paraId="0846B266" w14:textId="77777777" w:rsidTr="00E76FFF">
        <w:tc>
          <w:tcPr>
            <w:tcW w:w="2263" w:type="dxa"/>
          </w:tcPr>
          <w:p w14:paraId="6E368A98" w14:textId="77777777" w:rsidR="00754DF0" w:rsidRDefault="00754DF0" w:rsidP="00E76FFF">
            <w:r w:rsidRPr="001D6F7B">
              <w:rPr>
                <w:rFonts w:cs="Arial"/>
                <w:b/>
                <w:szCs w:val="18"/>
                <w:lang w:eastAsia="ru-RU"/>
              </w:rPr>
              <w:t>14:00</w:t>
            </w:r>
          </w:p>
        </w:tc>
        <w:tc>
          <w:tcPr>
            <w:tcW w:w="4962" w:type="dxa"/>
          </w:tcPr>
          <w:p w14:paraId="3D6FE23A" w14:textId="77777777" w:rsidR="00754DF0" w:rsidRDefault="00754DF0" w:rsidP="00E76FFF">
            <w:r w:rsidRPr="001D6F7B">
              <w:rPr>
                <w:rFonts w:cs="Arial"/>
                <w:szCs w:val="18"/>
                <w:lang w:eastAsia="ru-RU"/>
              </w:rPr>
              <w:t>Добринский муниципальный район</w:t>
            </w:r>
          </w:p>
        </w:tc>
      </w:tr>
      <w:tr w:rsidR="00754DF0" w14:paraId="5A17E0A6" w14:textId="77777777" w:rsidTr="00E76FFF">
        <w:tc>
          <w:tcPr>
            <w:tcW w:w="2263" w:type="dxa"/>
          </w:tcPr>
          <w:p w14:paraId="1B36B90A" w14:textId="77777777" w:rsidR="00754DF0" w:rsidRDefault="00754DF0" w:rsidP="00E76FFF">
            <w:r w:rsidRPr="001D6F7B">
              <w:rPr>
                <w:rFonts w:cs="Arial"/>
                <w:b/>
                <w:szCs w:val="18"/>
                <w:lang w:eastAsia="ru-RU"/>
              </w:rPr>
              <w:t>15:00</w:t>
            </w:r>
          </w:p>
        </w:tc>
        <w:tc>
          <w:tcPr>
            <w:tcW w:w="4962" w:type="dxa"/>
          </w:tcPr>
          <w:p w14:paraId="1D658123" w14:textId="77777777" w:rsidR="00754DF0" w:rsidRDefault="00754DF0" w:rsidP="00E76FFF">
            <w:r w:rsidRPr="001D6F7B">
              <w:rPr>
                <w:rFonts w:cs="Arial"/>
                <w:szCs w:val="18"/>
                <w:lang w:eastAsia="ru-RU"/>
              </w:rPr>
              <w:t>Задонский муниципальный район</w:t>
            </w:r>
          </w:p>
        </w:tc>
      </w:tr>
      <w:tr w:rsidR="00754DF0" w14:paraId="445A8ECD" w14:textId="77777777" w:rsidTr="00E76FFF">
        <w:tc>
          <w:tcPr>
            <w:tcW w:w="2263" w:type="dxa"/>
          </w:tcPr>
          <w:p w14:paraId="61121E57" w14:textId="77777777" w:rsidR="00754DF0" w:rsidRDefault="00754DF0" w:rsidP="00E76FFF">
            <w:r w:rsidRPr="001D6F7B">
              <w:rPr>
                <w:rFonts w:cs="Arial"/>
                <w:b/>
                <w:szCs w:val="18"/>
                <w:lang w:eastAsia="ru-RU"/>
              </w:rPr>
              <w:t>16:00</w:t>
            </w:r>
          </w:p>
        </w:tc>
        <w:tc>
          <w:tcPr>
            <w:tcW w:w="4962" w:type="dxa"/>
          </w:tcPr>
          <w:p w14:paraId="0F22C7E0" w14:textId="77777777" w:rsidR="00754DF0" w:rsidRDefault="00754DF0" w:rsidP="00E76FFF">
            <w:r w:rsidRPr="001D6F7B">
              <w:rPr>
                <w:rFonts w:cs="Arial"/>
                <w:szCs w:val="18"/>
                <w:lang w:eastAsia="ru-RU"/>
              </w:rPr>
              <w:t>Усманский муниципальный район</w:t>
            </w:r>
          </w:p>
        </w:tc>
      </w:tr>
      <w:tr w:rsidR="00754DF0" w14:paraId="06D5F806" w14:textId="77777777" w:rsidTr="00E76FFF">
        <w:tc>
          <w:tcPr>
            <w:tcW w:w="2263" w:type="dxa"/>
          </w:tcPr>
          <w:p w14:paraId="612531AD" w14:textId="77777777" w:rsidR="00754DF0" w:rsidRPr="001D6F7B" w:rsidRDefault="00754DF0" w:rsidP="00E76FFF">
            <w:pPr>
              <w:rPr>
                <w:rFonts w:cs="Arial"/>
                <w:b/>
                <w:szCs w:val="18"/>
                <w:lang w:eastAsia="ru-RU"/>
              </w:rPr>
            </w:pPr>
            <w:r w:rsidRPr="001D6F7B">
              <w:rPr>
                <w:rFonts w:cs="Arial"/>
                <w:b/>
                <w:szCs w:val="18"/>
                <w:lang w:eastAsia="ru-RU"/>
              </w:rPr>
              <w:t>17:00</w:t>
            </w:r>
          </w:p>
        </w:tc>
        <w:tc>
          <w:tcPr>
            <w:tcW w:w="4962" w:type="dxa"/>
          </w:tcPr>
          <w:p w14:paraId="6AEFA691" w14:textId="77777777" w:rsidR="00754DF0" w:rsidRPr="001D6F7B" w:rsidRDefault="00754DF0" w:rsidP="00E76FFF">
            <w:pPr>
              <w:rPr>
                <w:rFonts w:cs="Arial"/>
                <w:szCs w:val="18"/>
                <w:lang w:eastAsia="ru-RU"/>
              </w:rPr>
            </w:pPr>
            <w:r w:rsidRPr="001D6F7B">
              <w:rPr>
                <w:rFonts w:cs="Arial"/>
                <w:szCs w:val="18"/>
                <w:lang w:eastAsia="ru-RU"/>
              </w:rPr>
              <w:t>Липецкий муниципальный округ</w:t>
            </w:r>
          </w:p>
        </w:tc>
      </w:tr>
    </w:tbl>
    <w:p w14:paraId="5998AEA8" w14:textId="77777777" w:rsidR="00754DF0" w:rsidRDefault="00754DF0" w:rsidP="00754DF0"/>
    <w:p w14:paraId="517150E0" w14:textId="77777777" w:rsidR="00754DF0" w:rsidRDefault="00754DF0" w:rsidP="00754DF0">
      <w:pPr>
        <w:pStyle w:val="3"/>
      </w:pPr>
      <w:bookmarkStart w:id="208" w:name="_Toc184394913"/>
      <w:r>
        <w:t>Список участников сессии</w:t>
      </w:r>
      <w:bookmarkEnd w:id="208"/>
    </w:p>
    <w:p w14:paraId="03388628" w14:textId="77777777" w:rsidR="00754DF0" w:rsidRDefault="00754DF0" w:rsidP="00754DF0">
      <w:pPr>
        <w:pStyle w:val="affffffb"/>
      </w:pPr>
      <w:r>
        <w:t>Представители Грязинског</w:t>
      </w:r>
      <w:r w:rsidRPr="001908E1">
        <w:t>о</w:t>
      </w:r>
      <w:r>
        <w:t xml:space="preserve"> муниципального района</w:t>
      </w:r>
    </w:p>
    <w:p w14:paraId="2A7F6BC6" w14:textId="77777777" w:rsidR="00754DF0" w:rsidRPr="0034017D" w:rsidRDefault="00754DF0" w:rsidP="00754DF0">
      <w:pPr>
        <w:pStyle w:val="a3"/>
        <w:numPr>
          <w:ilvl w:val="0"/>
          <w:numId w:val="72"/>
        </w:numPr>
        <w:ind w:left="426" w:hanging="426"/>
      </w:pPr>
      <w:r w:rsidRPr="0034017D">
        <w:t>Астахова Татьяна Ивановна, начальник отдела культуры администрации района.</w:t>
      </w:r>
    </w:p>
    <w:p w14:paraId="75564A18" w14:textId="77777777" w:rsidR="00754DF0" w:rsidRPr="0034017D" w:rsidRDefault="00754DF0" w:rsidP="00754DF0">
      <w:pPr>
        <w:pStyle w:val="a3"/>
        <w:numPr>
          <w:ilvl w:val="0"/>
          <w:numId w:val="72"/>
        </w:numPr>
        <w:ind w:left="426" w:hanging="426"/>
      </w:pPr>
      <w:r w:rsidRPr="0034017D">
        <w:t xml:space="preserve">Буркова Галина Михайловна, глава администрации сельского поселения </w:t>
      </w:r>
      <w:proofErr w:type="spellStart"/>
      <w:r w:rsidRPr="0034017D">
        <w:t>Коробовский</w:t>
      </w:r>
      <w:proofErr w:type="spellEnd"/>
      <w:r w:rsidRPr="0034017D">
        <w:t xml:space="preserve"> сельсовет.</w:t>
      </w:r>
    </w:p>
    <w:p w14:paraId="0A657049" w14:textId="77777777" w:rsidR="00754DF0" w:rsidRPr="0034017D" w:rsidRDefault="00754DF0" w:rsidP="00754DF0">
      <w:pPr>
        <w:pStyle w:val="a3"/>
        <w:numPr>
          <w:ilvl w:val="0"/>
          <w:numId w:val="72"/>
        </w:numPr>
        <w:ind w:left="426" w:hanging="426"/>
      </w:pPr>
      <w:r w:rsidRPr="0034017D">
        <w:t>Васильева Алла Юрьевна, начальник отдела образования администрации района.</w:t>
      </w:r>
    </w:p>
    <w:p w14:paraId="709153D8" w14:textId="77777777" w:rsidR="00754DF0" w:rsidRPr="0034017D" w:rsidRDefault="00754DF0" w:rsidP="00754DF0">
      <w:pPr>
        <w:pStyle w:val="a3"/>
        <w:numPr>
          <w:ilvl w:val="0"/>
          <w:numId w:val="72"/>
        </w:numPr>
        <w:ind w:left="426" w:hanging="426"/>
      </w:pPr>
      <w:r w:rsidRPr="0034017D">
        <w:t>Дунаева Наталия Сергеевна, начальник отдела архитектуры и градостроительства администрации района.</w:t>
      </w:r>
    </w:p>
    <w:p w14:paraId="124A6F92" w14:textId="77777777" w:rsidR="00754DF0" w:rsidRPr="0034017D" w:rsidRDefault="00754DF0" w:rsidP="00754DF0">
      <w:pPr>
        <w:pStyle w:val="a3"/>
        <w:numPr>
          <w:ilvl w:val="0"/>
          <w:numId w:val="72"/>
        </w:numPr>
        <w:ind w:left="426" w:hanging="426"/>
      </w:pPr>
      <w:r w:rsidRPr="0034017D">
        <w:t>Мальцева Надежда Константиновна, заместитель начальника управления экономики, контроля и регулирования закупок администрации района.</w:t>
      </w:r>
    </w:p>
    <w:p w14:paraId="4CA6EF4F" w14:textId="77777777" w:rsidR="00754DF0" w:rsidRPr="0034017D" w:rsidRDefault="00754DF0" w:rsidP="00754DF0">
      <w:pPr>
        <w:pStyle w:val="a3"/>
        <w:numPr>
          <w:ilvl w:val="0"/>
          <w:numId w:val="72"/>
        </w:numPr>
        <w:ind w:left="426" w:hanging="426"/>
      </w:pPr>
      <w:r w:rsidRPr="0034017D">
        <w:lastRenderedPageBreak/>
        <w:t>Мишарина Наталья Геннадьевна, старший экономист управления экономики, контроля и регулирования закупок администрации района.</w:t>
      </w:r>
    </w:p>
    <w:p w14:paraId="3B37772D" w14:textId="77777777" w:rsidR="00754DF0" w:rsidRPr="0034017D" w:rsidRDefault="00754DF0" w:rsidP="00754DF0">
      <w:pPr>
        <w:pStyle w:val="a3"/>
        <w:numPr>
          <w:ilvl w:val="0"/>
          <w:numId w:val="72"/>
        </w:numPr>
        <w:ind w:left="426" w:hanging="426"/>
      </w:pPr>
      <w:proofErr w:type="spellStart"/>
      <w:r w:rsidRPr="0034017D">
        <w:t>Сокрюкин</w:t>
      </w:r>
      <w:proofErr w:type="spellEnd"/>
      <w:r w:rsidRPr="0034017D">
        <w:t xml:space="preserve"> Сергей Петрович, начальник отдела сельского хозяйства администрации района.</w:t>
      </w:r>
    </w:p>
    <w:p w14:paraId="59E3CC24" w14:textId="77777777" w:rsidR="00754DF0" w:rsidRPr="0034017D" w:rsidRDefault="00754DF0" w:rsidP="00754DF0">
      <w:pPr>
        <w:pStyle w:val="a3"/>
        <w:numPr>
          <w:ilvl w:val="0"/>
          <w:numId w:val="72"/>
        </w:numPr>
        <w:ind w:left="426" w:hanging="426"/>
      </w:pPr>
      <w:r w:rsidRPr="0034017D">
        <w:t>Суринова Наталия Валентиновна, начальник управления экономики, контроля и регулирования закупок администрации района.</w:t>
      </w:r>
    </w:p>
    <w:p w14:paraId="131B7645" w14:textId="77777777" w:rsidR="00754DF0" w:rsidRPr="0034017D" w:rsidRDefault="00754DF0" w:rsidP="00754DF0">
      <w:pPr>
        <w:pStyle w:val="a3"/>
        <w:numPr>
          <w:ilvl w:val="0"/>
          <w:numId w:val="72"/>
        </w:numPr>
        <w:ind w:left="426" w:hanging="426"/>
      </w:pPr>
      <w:r w:rsidRPr="0034017D">
        <w:t>Чалых Анастасия Юрьевна, начальник отдела реформирования ЖКХ администрации района.</w:t>
      </w:r>
    </w:p>
    <w:p w14:paraId="1F94EBD7" w14:textId="77777777" w:rsidR="00754DF0" w:rsidRDefault="00754DF0" w:rsidP="00754DF0">
      <w:pPr>
        <w:pStyle w:val="affffffb"/>
      </w:pPr>
      <w:r w:rsidRPr="001908E1">
        <w:t>Представители</w:t>
      </w:r>
      <w:r>
        <w:t xml:space="preserve"> от РОИВ:</w:t>
      </w:r>
    </w:p>
    <w:p w14:paraId="2F28687B" w14:textId="77777777" w:rsidR="00754DF0" w:rsidRPr="007C3C04" w:rsidRDefault="00754DF0" w:rsidP="00754DF0">
      <w:pPr>
        <w:pStyle w:val="a3"/>
        <w:numPr>
          <w:ilvl w:val="0"/>
          <w:numId w:val="72"/>
        </w:numPr>
        <w:ind w:left="426" w:hanging="426"/>
      </w:pPr>
      <w:r>
        <w:t xml:space="preserve">Голованова Анна Олеговна, начальник отдела стратегического планирования и территориального развития </w:t>
      </w:r>
      <w:r w:rsidRPr="002C5DA6">
        <w:t>управления</w:t>
      </w:r>
      <w:r>
        <w:t xml:space="preserve"> экономического развития Липецкой области.</w:t>
      </w:r>
    </w:p>
    <w:p w14:paraId="3C3CF433" w14:textId="77777777" w:rsidR="00754DF0" w:rsidRPr="00D62813" w:rsidRDefault="00754DF0" w:rsidP="00754DF0">
      <w:pPr>
        <w:pStyle w:val="affffffb"/>
      </w:pPr>
      <w:r w:rsidRPr="001908E1">
        <w:t>Команда</w:t>
      </w:r>
      <w:r w:rsidRPr="00D62813">
        <w:t xml:space="preserve"> Консорциума Леонтьевский центр – AV Group (LC-AV)</w:t>
      </w:r>
    </w:p>
    <w:p w14:paraId="0971273E" w14:textId="77777777" w:rsidR="00754DF0" w:rsidRDefault="00754DF0" w:rsidP="00754DF0">
      <w:pPr>
        <w:pStyle w:val="a3"/>
        <w:numPr>
          <w:ilvl w:val="0"/>
          <w:numId w:val="72"/>
        </w:numPr>
        <w:snapToGrid w:val="0"/>
        <w:ind w:left="426" w:hanging="426"/>
      </w:pPr>
      <w:r>
        <w:t xml:space="preserve">Воронкова Римма </w:t>
      </w:r>
      <w:proofErr w:type="spellStart"/>
      <w:r>
        <w:t>Мазхаровна</w:t>
      </w:r>
      <w:proofErr w:type="spellEnd"/>
      <w:r>
        <w:t xml:space="preserve">, заместитель руководителя Проекта, </w:t>
      </w:r>
      <w:r w:rsidRPr="009D41B1">
        <w:t>заместитель директора Ресурсного центра по стратегическому планированию МЦСЭИ «Леонтьевский центр»</w:t>
      </w:r>
      <w:r>
        <w:t xml:space="preserve">, эксперт по пространственному развитию </w:t>
      </w:r>
      <w:r w:rsidRPr="00FA1AB5">
        <w:t>LC-AV</w:t>
      </w:r>
      <w:r>
        <w:t>.</w:t>
      </w:r>
    </w:p>
    <w:p w14:paraId="54FB196A" w14:textId="77777777" w:rsidR="00754DF0" w:rsidRDefault="00754DF0" w:rsidP="00754DF0">
      <w:pPr>
        <w:pStyle w:val="a3"/>
        <w:numPr>
          <w:ilvl w:val="0"/>
          <w:numId w:val="72"/>
        </w:numPr>
        <w:snapToGrid w:val="0"/>
        <w:ind w:left="426" w:hanging="426"/>
      </w:pPr>
      <w:r>
        <w:t xml:space="preserve">Ефремов Андрей Георгиевич, директор по исследованиям </w:t>
      </w:r>
      <w:r w:rsidRPr="00FA1AB5">
        <w:t>LC-AV</w:t>
      </w:r>
      <w:r>
        <w:t>.</w:t>
      </w:r>
    </w:p>
    <w:p w14:paraId="400AD192" w14:textId="77777777" w:rsidR="00754DF0" w:rsidRDefault="00754DF0" w:rsidP="00754DF0">
      <w:pPr>
        <w:pStyle w:val="a3"/>
        <w:numPr>
          <w:ilvl w:val="0"/>
          <w:numId w:val="72"/>
        </w:numPr>
        <w:snapToGrid w:val="0"/>
        <w:ind w:left="426" w:hanging="426"/>
      </w:pPr>
      <w:r>
        <w:t xml:space="preserve">Ефремова Анна Александровна, руководитель направлений, директор по взаимоотношениям с клиентами </w:t>
      </w:r>
      <w:r w:rsidRPr="00FA1AB5">
        <w:t>LC-AV</w:t>
      </w:r>
      <w:r>
        <w:t>.</w:t>
      </w:r>
    </w:p>
    <w:p w14:paraId="7A16B49D" w14:textId="77777777" w:rsidR="00754DF0" w:rsidRDefault="00754DF0" w:rsidP="00754DF0">
      <w:pPr>
        <w:pStyle w:val="a3"/>
        <w:numPr>
          <w:ilvl w:val="0"/>
          <w:numId w:val="72"/>
        </w:numPr>
        <w:snapToGrid w:val="0"/>
        <w:ind w:left="426" w:hanging="426"/>
      </w:pPr>
      <w:r>
        <w:t xml:space="preserve">Захаров Илья Михайлович, руководитель Проекта, руководитель направления, административный директор </w:t>
      </w:r>
      <w:r w:rsidRPr="00FA1AB5">
        <w:t>LC-AV</w:t>
      </w:r>
      <w:r>
        <w:t>.</w:t>
      </w:r>
    </w:p>
    <w:p w14:paraId="541BDE6C" w14:textId="77777777" w:rsidR="00754DF0" w:rsidRDefault="00754DF0" w:rsidP="00754DF0">
      <w:pPr>
        <w:pStyle w:val="a3"/>
        <w:numPr>
          <w:ilvl w:val="0"/>
          <w:numId w:val="72"/>
        </w:numPr>
        <w:snapToGrid w:val="0"/>
        <w:ind w:left="426" w:hanging="426"/>
      </w:pPr>
      <w:r>
        <w:t xml:space="preserve">Крыловский Алексей Борисович, партнер Проекта, управляющий директор </w:t>
      </w:r>
      <w:r w:rsidRPr="00FA1AB5">
        <w:t>LC-AV</w:t>
      </w:r>
      <w:r>
        <w:t>.</w:t>
      </w:r>
    </w:p>
    <w:p w14:paraId="4C30CAF2" w14:textId="77777777" w:rsidR="00754DF0" w:rsidRDefault="00754DF0" w:rsidP="00754DF0">
      <w:pPr>
        <w:pStyle w:val="3"/>
      </w:pPr>
      <w:bookmarkStart w:id="209" w:name="_Toc184394914"/>
      <w:r>
        <w:t>Фотоотчет</w:t>
      </w:r>
      <w:bookmarkEnd w:id="209"/>
    </w:p>
    <w:p w14:paraId="06E68D78" w14:textId="77777777" w:rsidR="00754DF0" w:rsidRPr="008176BF" w:rsidRDefault="00754DF0" w:rsidP="00754DF0">
      <w:r>
        <w:rPr>
          <w:noProof/>
          <w:lang w:eastAsia="ru-RU"/>
        </w:rPr>
        <w:drawing>
          <wp:inline distT="0" distB="0" distL="0" distR="0" wp14:anchorId="4E48C6DF" wp14:editId="590240B6">
            <wp:extent cx="5400000" cy="4050280"/>
            <wp:effectExtent l="0" t="0" r="0" b="7620"/>
            <wp:docPr id="5103959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395928" name=""/>
                    <pic:cNvPicPr/>
                  </pic:nvPicPr>
                  <pic:blipFill>
                    <a:blip r:embed="rId182"/>
                    <a:stretch>
                      <a:fillRect/>
                    </a:stretch>
                  </pic:blipFill>
                  <pic:spPr>
                    <a:xfrm>
                      <a:off x="0" y="0"/>
                      <a:ext cx="5400000" cy="4050280"/>
                    </a:xfrm>
                    <a:prstGeom prst="rect">
                      <a:avLst/>
                    </a:prstGeom>
                  </pic:spPr>
                </pic:pic>
              </a:graphicData>
            </a:graphic>
          </wp:inline>
        </w:drawing>
      </w:r>
    </w:p>
    <w:p w14:paraId="75A12D92" w14:textId="77777777" w:rsidR="00754DF0" w:rsidRPr="00754DF0" w:rsidRDefault="00754DF0" w:rsidP="00566E63">
      <w:pPr>
        <w:rPr>
          <w:lang w:val="en-US"/>
        </w:rPr>
      </w:pPr>
    </w:p>
    <w:p w14:paraId="24648C8F" w14:textId="6D22EDCA" w:rsidR="004F6CC7" w:rsidRPr="00F5055C" w:rsidRDefault="004F6CC7" w:rsidP="004F6CC7">
      <w:pPr>
        <w:pStyle w:val="1"/>
        <w:numPr>
          <w:ilvl w:val="0"/>
          <w:numId w:val="0"/>
        </w:numPr>
        <w:ind w:left="851" w:hanging="851"/>
      </w:pPr>
      <w:bookmarkStart w:id="210" w:name="_Ref78816301"/>
      <w:bookmarkStart w:id="211" w:name="_Toc184394915"/>
      <w:r w:rsidRPr="00F5055C">
        <w:lastRenderedPageBreak/>
        <w:t xml:space="preserve">Приложение </w:t>
      </w:r>
      <w:bookmarkEnd w:id="210"/>
      <w:r w:rsidR="00932E3F" w:rsidRPr="00F5055C">
        <w:t>1</w:t>
      </w:r>
      <w:r w:rsidRPr="00F5055C">
        <w:t>. Структура экономических комплексов</w:t>
      </w:r>
      <w:bookmarkEnd w:id="211"/>
    </w:p>
    <w:p w14:paraId="1C5CAF0C" w14:textId="1CB316A6" w:rsidR="003F7B15" w:rsidRPr="00F5055C" w:rsidRDefault="003F7B15" w:rsidP="003F7B15">
      <w:r w:rsidRPr="00F5055C">
        <w:t>Базовая структура экономических комплексов и схема соответствия ОКВЭД, согласно Стратегии социально-экономического развития Липецкой области до 2030 г., представлена в таблице (</w:t>
      </w:r>
      <w:r w:rsidRPr="00F5055C">
        <w:fldChar w:fldCharType="begin"/>
      </w:r>
      <w:r w:rsidRPr="00F5055C">
        <w:instrText xml:space="preserve"> REF _Ref172219351 \h  \* MERGEFORMAT </w:instrText>
      </w:r>
      <w:r w:rsidRPr="00F5055C">
        <w:fldChar w:fldCharType="separate"/>
      </w:r>
      <w:r w:rsidRPr="00F5055C">
        <w:t xml:space="preserve">Таблица </w:t>
      </w:r>
      <w:r w:rsidRPr="00F5055C">
        <w:rPr>
          <w:noProof/>
        </w:rPr>
        <w:t>29</w:t>
      </w:r>
      <w:r w:rsidRPr="00F5055C">
        <w:fldChar w:fldCharType="end"/>
      </w:r>
      <w:r w:rsidRPr="00F5055C">
        <w:t>).</w:t>
      </w:r>
    </w:p>
    <w:p w14:paraId="40710BBD" w14:textId="180A9913" w:rsidR="004F6CC7" w:rsidRPr="00F5055C" w:rsidRDefault="004F6CC7" w:rsidP="004F6CC7">
      <w:pPr>
        <w:pStyle w:val="a8"/>
      </w:pPr>
      <w:bookmarkStart w:id="212" w:name="_Ref172219351"/>
      <w:r w:rsidRPr="00F5055C">
        <w:t xml:space="preserve">Таблица </w:t>
      </w:r>
      <w:r w:rsidRPr="00F5055C">
        <w:rPr>
          <w:noProof/>
        </w:rPr>
        <w:fldChar w:fldCharType="begin"/>
      </w:r>
      <w:r w:rsidRPr="00F5055C">
        <w:rPr>
          <w:noProof/>
        </w:rPr>
        <w:instrText xml:space="preserve"> SEQ Таблица \* ARABIC </w:instrText>
      </w:r>
      <w:r w:rsidRPr="00F5055C">
        <w:rPr>
          <w:noProof/>
        </w:rPr>
        <w:fldChar w:fldCharType="separate"/>
      </w:r>
      <w:r w:rsidR="00122F60" w:rsidRPr="00F5055C">
        <w:rPr>
          <w:noProof/>
        </w:rPr>
        <w:t>29</w:t>
      </w:r>
      <w:r w:rsidRPr="00F5055C">
        <w:rPr>
          <w:noProof/>
        </w:rPr>
        <w:fldChar w:fldCharType="end"/>
      </w:r>
      <w:bookmarkEnd w:id="212"/>
      <w:r w:rsidRPr="00F5055C">
        <w:t xml:space="preserve"> – Структура экономических комплексов и схема соответствия ОКВЭД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6"/>
        <w:gridCol w:w="989"/>
        <w:gridCol w:w="3120"/>
        <w:gridCol w:w="989"/>
        <w:gridCol w:w="3120"/>
      </w:tblGrid>
      <w:tr w:rsidR="004F6CC7" w:rsidRPr="00F5055C" w14:paraId="1EE0B565" w14:textId="77777777" w:rsidTr="00117CA2">
        <w:trPr>
          <w:tblHeader/>
        </w:trPr>
        <w:tc>
          <w:tcPr>
            <w:tcW w:w="830" w:type="pct"/>
            <w:shd w:val="clear" w:color="auto" w:fill="F2F2F2" w:themeFill="background1" w:themeFillShade="F2"/>
            <w:vAlign w:val="center"/>
            <w:hideMark/>
          </w:tcPr>
          <w:p w14:paraId="4BDC1791" w14:textId="77777777" w:rsidR="004F6CC7" w:rsidRPr="00F5055C" w:rsidRDefault="004F6CC7" w:rsidP="00E76FFF">
            <w:pPr>
              <w:spacing w:before="0" w:after="0"/>
              <w:jc w:val="center"/>
              <w:rPr>
                <w:rFonts w:eastAsia="Times New Roman" w:cs="Arial"/>
                <w:b/>
                <w:bCs/>
                <w:color w:val="7F7F7F" w:themeColor="text1" w:themeTint="80"/>
                <w:sz w:val="16"/>
                <w:szCs w:val="16"/>
                <w:lang w:eastAsia="ru-RU"/>
              </w:rPr>
            </w:pPr>
            <w:r w:rsidRPr="00F5055C">
              <w:rPr>
                <w:rFonts w:eastAsia="Times New Roman" w:cs="Arial"/>
                <w:b/>
                <w:bCs/>
                <w:color w:val="7F7F7F" w:themeColor="text1" w:themeTint="80"/>
                <w:sz w:val="16"/>
                <w:szCs w:val="16"/>
                <w:lang w:eastAsia="ru-RU"/>
              </w:rPr>
              <w:t>Комплексы / Отрасли</w:t>
            </w:r>
          </w:p>
        </w:tc>
        <w:tc>
          <w:tcPr>
            <w:tcW w:w="502" w:type="pct"/>
            <w:shd w:val="clear" w:color="auto" w:fill="F2F2F2" w:themeFill="background1" w:themeFillShade="F2"/>
            <w:vAlign w:val="center"/>
            <w:hideMark/>
          </w:tcPr>
          <w:p w14:paraId="55810192" w14:textId="77777777" w:rsidR="004F6CC7" w:rsidRPr="00F5055C" w:rsidRDefault="004F6CC7" w:rsidP="00E76FFF">
            <w:pPr>
              <w:spacing w:before="0" w:after="0"/>
              <w:jc w:val="center"/>
              <w:rPr>
                <w:rFonts w:eastAsia="Times New Roman" w:cs="Arial"/>
                <w:b/>
                <w:bCs/>
                <w:color w:val="7F7F7F" w:themeColor="text1" w:themeTint="80"/>
                <w:sz w:val="16"/>
                <w:szCs w:val="16"/>
                <w:lang w:eastAsia="ru-RU"/>
              </w:rPr>
            </w:pPr>
            <w:r w:rsidRPr="00F5055C">
              <w:rPr>
                <w:rFonts w:eastAsia="Times New Roman" w:cs="Arial"/>
                <w:b/>
                <w:bCs/>
                <w:color w:val="7F7F7F" w:themeColor="text1" w:themeTint="80"/>
                <w:sz w:val="16"/>
                <w:szCs w:val="16"/>
                <w:lang w:eastAsia="ru-RU"/>
              </w:rPr>
              <w:t>Код ОКВЭД</w:t>
            </w:r>
          </w:p>
        </w:tc>
        <w:tc>
          <w:tcPr>
            <w:tcW w:w="1583" w:type="pct"/>
            <w:shd w:val="clear" w:color="auto" w:fill="F2F2F2" w:themeFill="background1" w:themeFillShade="F2"/>
            <w:vAlign w:val="center"/>
            <w:hideMark/>
          </w:tcPr>
          <w:p w14:paraId="51262D75" w14:textId="77777777" w:rsidR="004F6CC7" w:rsidRPr="00F5055C" w:rsidRDefault="004F6CC7" w:rsidP="00E76FFF">
            <w:pPr>
              <w:spacing w:before="0" w:after="0"/>
              <w:jc w:val="center"/>
              <w:rPr>
                <w:rFonts w:eastAsia="Times New Roman" w:cs="Arial"/>
                <w:b/>
                <w:bCs/>
                <w:color w:val="7F7F7F" w:themeColor="text1" w:themeTint="80"/>
                <w:sz w:val="16"/>
                <w:szCs w:val="16"/>
                <w:lang w:eastAsia="ru-RU"/>
              </w:rPr>
            </w:pPr>
            <w:r w:rsidRPr="00F5055C">
              <w:rPr>
                <w:rFonts w:eastAsia="Times New Roman" w:cs="Arial"/>
                <w:b/>
                <w:bCs/>
                <w:color w:val="7F7F7F" w:themeColor="text1" w:themeTint="80"/>
                <w:sz w:val="16"/>
                <w:szCs w:val="16"/>
                <w:lang w:eastAsia="ru-RU"/>
              </w:rPr>
              <w:t>Название раздела ОКВЭД</w:t>
            </w:r>
            <w:r w:rsidRPr="00F5055C">
              <w:rPr>
                <w:rFonts w:eastAsia="Times New Roman" w:cs="Arial"/>
                <w:color w:val="7F7F7F" w:themeColor="text1" w:themeTint="80"/>
                <w:sz w:val="16"/>
                <w:szCs w:val="16"/>
                <w:lang w:eastAsia="ru-RU"/>
              </w:rPr>
              <w:t xml:space="preserve"> </w:t>
            </w:r>
            <w:r w:rsidRPr="00F5055C">
              <w:rPr>
                <w:rFonts w:eastAsia="Times New Roman" w:cs="Arial"/>
                <w:b/>
                <w:bCs/>
                <w:color w:val="7F7F7F" w:themeColor="text1" w:themeTint="80"/>
                <w:sz w:val="16"/>
                <w:szCs w:val="16"/>
                <w:lang w:eastAsia="ru-RU"/>
              </w:rPr>
              <w:t>(ОК 029-2007)</w:t>
            </w:r>
          </w:p>
        </w:tc>
        <w:tc>
          <w:tcPr>
            <w:tcW w:w="502" w:type="pct"/>
            <w:shd w:val="clear" w:color="auto" w:fill="F2F2F2" w:themeFill="background1" w:themeFillShade="F2"/>
            <w:vAlign w:val="center"/>
            <w:hideMark/>
          </w:tcPr>
          <w:p w14:paraId="40AABF2A" w14:textId="77777777" w:rsidR="004F6CC7" w:rsidRPr="00F5055C" w:rsidRDefault="004F6CC7" w:rsidP="00E76FFF">
            <w:pPr>
              <w:spacing w:before="0" w:after="0"/>
              <w:jc w:val="center"/>
              <w:rPr>
                <w:rFonts w:eastAsia="Times New Roman" w:cs="Arial"/>
                <w:b/>
                <w:bCs/>
                <w:color w:val="7F7F7F" w:themeColor="text1" w:themeTint="80"/>
                <w:sz w:val="16"/>
                <w:szCs w:val="16"/>
                <w:lang w:eastAsia="ru-RU"/>
              </w:rPr>
            </w:pPr>
            <w:r w:rsidRPr="00F5055C">
              <w:rPr>
                <w:rFonts w:eastAsia="Times New Roman" w:cs="Arial"/>
                <w:b/>
                <w:bCs/>
                <w:color w:val="7F7F7F" w:themeColor="text1" w:themeTint="80"/>
                <w:sz w:val="16"/>
                <w:szCs w:val="16"/>
                <w:lang w:eastAsia="ru-RU"/>
              </w:rPr>
              <w:t>Код ОКВЭД</w:t>
            </w:r>
          </w:p>
        </w:tc>
        <w:tc>
          <w:tcPr>
            <w:tcW w:w="1583" w:type="pct"/>
            <w:shd w:val="clear" w:color="auto" w:fill="F2F2F2" w:themeFill="background1" w:themeFillShade="F2"/>
            <w:vAlign w:val="center"/>
            <w:hideMark/>
          </w:tcPr>
          <w:p w14:paraId="71748A0B" w14:textId="77777777" w:rsidR="004F6CC7" w:rsidRPr="00F5055C" w:rsidRDefault="004F6CC7" w:rsidP="00E76FFF">
            <w:pPr>
              <w:spacing w:before="0" w:after="0"/>
              <w:jc w:val="center"/>
              <w:rPr>
                <w:rFonts w:eastAsia="Times New Roman" w:cs="Arial"/>
                <w:b/>
                <w:bCs/>
                <w:color w:val="7F7F7F" w:themeColor="text1" w:themeTint="80"/>
                <w:sz w:val="16"/>
                <w:szCs w:val="16"/>
                <w:lang w:eastAsia="ru-RU"/>
              </w:rPr>
            </w:pPr>
            <w:r w:rsidRPr="00F5055C">
              <w:rPr>
                <w:rFonts w:eastAsia="Times New Roman" w:cs="Arial"/>
                <w:b/>
                <w:bCs/>
                <w:color w:val="7F7F7F" w:themeColor="text1" w:themeTint="80"/>
                <w:sz w:val="16"/>
                <w:szCs w:val="16"/>
                <w:lang w:eastAsia="ru-RU"/>
              </w:rPr>
              <w:t>Название раздела ОКВЭД</w:t>
            </w:r>
            <w:r w:rsidRPr="00F5055C">
              <w:rPr>
                <w:rFonts w:eastAsia="Times New Roman" w:cs="Arial"/>
                <w:color w:val="7F7F7F" w:themeColor="text1" w:themeTint="80"/>
                <w:sz w:val="16"/>
                <w:szCs w:val="16"/>
                <w:lang w:eastAsia="ru-RU"/>
              </w:rPr>
              <w:t xml:space="preserve"> </w:t>
            </w:r>
            <w:r w:rsidRPr="00F5055C">
              <w:rPr>
                <w:rFonts w:eastAsia="Times New Roman" w:cs="Arial"/>
                <w:b/>
                <w:bCs/>
                <w:color w:val="7F7F7F" w:themeColor="text1" w:themeTint="80"/>
                <w:sz w:val="16"/>
                <w:szCs w:val="16"/>
                <w:lang w:eastAsia="ru-RU"/>
              </w:rPr>
              <w:t>(ОК 029-2014)</w:t>
            </w:r>
          </w:p>
        </w:tc>
      </w:tr>
      <w:tr w:rsidR="004F6CC7" w:rsidRPr="00F5055C" w14:paraId="4B969E75" w14:textId="77777777" w:rsidTr="00117CA2">
        <w:tc>
          <w:tcPr>
            <w:tcW w:w="830" w:type="pct"/>
            <w:shd w:val="clear" w:color="auto" w:fill="D9D9D9" w:themeFill="background1" w:themeFillShade="D9"/>
            <w:noWrap/>
            <w:hideMark/>
          </w:tcPr>
          <w:p w14:paraId="2D9B9EA9"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Металлургический комплекс</w:t>
            </w:r>
          </w:p>
        </w:tc>
        <w:tc>
          <w:tcPr>
            <w:tcW w:w="502" w:type="pct"/>
            <w:shd w:val="clear" w:color="auto" w:fill="D9D9D9" w:themeFill="background1" w:themeFillShade="D9"/>
            <w:noWrap/>
            <w:hideMark/>
          </w:tcPr>
          <w:p w14:paraId="4622915C" w14:textId="77777777" w:rsidR="004F6CC7" w:rsidRPr="00F5055C" w:rsidRDefault="004F6CC7" w:rsidP="00E76FFF">
            <w:pPr>
              <w:spacing w:before="0" w:after="0"/>
              <w:jc w:val="left"/>
              <w:rPr>
                <w:rFonts w:eastAsia="Times New Roman" w:cs="Arial"/>
                <w:b/>
                <w:bCs/>
                <w:sz w:val="16"/>
                <w:szCs w:val="16"/>
                <w:lang w:eastAsia="ru-RU"/>
              </w:rPr>
            </w:pPr>
          </w:p>
        </w:tc>
        <w:tc>
          <w:tcPr>
            <w:tcW w:w="1583" w:type="pct"/>
            <w:shd w:val="clear" w:color="auto" w:fill="D9D9D9" w:themeFill="background1" w:themeFillShade="D9"/>
            <w:noWrap/>
            <w:hideMark/>
          </w:tcPr>
          <w:p w14:paraId="372F59B4" w14:textId="77777777" w:rsidR="004F6CC7" w:rsidRPr="00F5055C" w:rsidRDefault="004F6CC7" w:rsidP="00E76FFF">
            <w:pPr>
              <w:spacing w:before="0" w:after="0"/>
              <w:jc w:val="left"/>
              <w:rPr>
                <w:rFonts w:eastAsia="Times New Roman" w:cs="Arial"/>
                <w:sz w:val="16"/>
                <w:szCs w:val="16"/>
                <w:lang w:eastAsia="ru-RU"/>
              </w:rPr>
            </w:pPr>
          </w:p>
        </w:tc>
        <w:tc>
          <w:tcPr>
            <w:tcW w:w="502" w:type="pct"/>
            <w:shd w:val="clear" w:color="auto" w:fill="D9D9D9" w:themeFill="background1" w:themeFillShade="D9"/>
            <w:noWrap/>
            <w:hideMark/>
          </w:tcPr>
          <w:p w14:paraId="2E911BB8"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 </w:t>
            </w:r>
          </w:p>
        </w:tc>
        <w:tc>
          <w:tcPr>
            <w:tcW w:w="1583" w:type="pct"/>
            <w:shd w:val="clear" w:color="auto" w:fill="D9D9D9" w:themeFill="background1" w:themeFillShade="D9"/>
            <w:noWrap/>
            <w:hideMark/>
          </w:tcPr>
          <w:p w14:paraId="0FE126B5"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 </w:t>
            </w:r>
          </w:p>
        </w:tc>
      </w:tr>
      <w:tr w:rsidR="004F6CC7" w:rsidRPr="00F5055C" w14:paraId="6E2FF14A" w14:textId="77777777" w:rsidTr="00117CA2">
        <w:tc>
          <w:tcPr>
            <w:tcW w:w="830" w:type="pct"/>
            <w:shd w:val="clear" w:color="auto" w:fill="auto"/>
            <w:noWrap/>
            <w:hideMark/>
          </w:tcPr>
          <w:p w14:paraId="6C49CAE3"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Металлургия</w:t>
            </w:r>
          </w:p>
        </w:tc>
        <w:tc>
          <w:tcPr>
            <w:tcW w:w="502" w:type="pct"/>
            <w:shd w:val="clear" w:color="auto" w:fill="auto"/>
            <w:noWrap/>
            <w:hideMark/>
          </w:tcPr>
          <w:p w14:paraId="65F9653E"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27</w:t>
            </w:r>
          </w:p>
        </w:tc>
        <w:tc>
          <w:tcPr>
            <w:tcW w:w="1583" w:type="pct"/>
            <w:shd w:val="clear" w:color="auto" w:fill="auto"/>
            <w:noWrap/>
            <w:hideMark/>
          </w:tcPr>
          <w:p w14:paraId="2BADE240"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Металлургическое производство</w:t>
            </w:r>
          </w:p>
        </w:tc>
        <w:tc>
          <w:tcPr>
            <w:tcW w:w="502" w:type="pct"/>
            <w:shd w:val="clear" w:color="auto" w:fill="auto"/>
            <w:noWrap/>
            <w:hideMark/>
          </w:tcPr>
          <w:p w14:paraId="48CD8C36"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24</w:t>
            </w:r>
          </w:p>
        </w:tc>
        <w:tc>
          <w:tcPr>
            <w:tcW w:w="1583" w:type="pct"/>
            <w:shd w:val="clear" w:color="auto" w:fill="auto"/>
            <w:noWrap/>
            <w:hideMark/>
          </w:tcPr>
          <w:p w14:paraId="1088E117"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Производство металлургическое</w:t>
            </w:r>
          </w:p>
        </w:tc>
      </w:tr>
      <w:tr w:rsidR="004F6CC7" w:rsidRPr="00F5055C" w14:paraId="3CBBF43A" w14:textId="77777777" w:rsidTr="00117CA2">
        <w:tc>
          <w:tcPr>
            <w:tcW w:w="830" w:type="pct"/>
            <w:shd w:val="clear" w:color="auto" w:fill="auto"/>
            <w:noWrap/>
            <w:hideMark/>
          </w:tcPr>
          <w:p w14:paraId="40489E17"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Готовые металлические изделия</w:t>
            </w:r>
          </w:p>
        </w:tc>
        <w:tc>
          <w:tcPr>
            <w:tcW w:w="502" w:type="pct"/>
            <w:shd w:val="clear" w:color="auto" w:fill="auto"/>
            <w:noWrap/>
            <w:hideMark/>
          </w:tcPr>
          <w:p w14:paraId="3CE5BC16"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28</w:t>
            </w:r>
          </w:p>
        </w:tc>
        <w:tc>
          <w:tcPr>
            <w:tcW w:w="1583" w:type="pct"/>
            <w:shd w:val="clear" w:color="auto" w:fill="auto"/>
            <w:noWrap/>
            <w:hideMark/>
          </w:tcPr>
          <w:p w14:paraId="546D68C4"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Производство готовых металлических изделий</w:t>
            </w:r>
          </w:p>
        </w:tc>
        <w:tc>
          <w:tcPr>
            <w:tcW w:w="502" w:type="pct"/>
            <w:shd w:val="clear" w:color="auto" w:fill="auto"/>
            <w:noWrap/>
            <w:hideMark/>
          </w:tcPr>
          <w:p w14:paraId="0458F9B4"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25</w:t>
            </w:r>
          </w:p>
        </w:tc>
        <w:tc>
          <w:tcPr>
            <w:tcW w:w="1583" w:type="pct"/>
            <w:shd w:val="clear" w:color="auto" w:fill="auto"/>
            <w:noWrap/>
            <w:hideMark/>
          </w:tcPr>
          <w:p w14:paraId="64702157"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Производство готовых металлических изделий, кроме машин и оборудования</w:t>
            </w:r>
          </w:p>
        </w:tc>
      </w:tr>
      <w:tr w:rsidR="004F6CC7" w:rsidRPr="00F5055C" w14:paraId="2128BC28" w14:textId="77777777" w:rsidTr="00117CA2">
        <w:tc>
          <w:tcPr>
            <w:tcW w:w="830" w:type="pct"/>
            <w:shd w:val="clear" w:color="auto" w:fill="D9D9D9" w:themeFill="background1" w:themeFillShade="D9"/>
            <w:noWrap/>
            <w:hideMark/>
          </w:tcPr>
          <w:p w14:paraId="119524F2"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АПК</w:t>
            </w:r>
          </w:p>
        </w:tc>
        <w:tc>
          <w:tcPr>
            <w:tcW w:w="502" w:type="pct"/>
            <w:shd w:val="clear" w:color="auto" w:fill="D9D9D9" w:themeFill="background1" w:themeFillShade="D9"/>
            <w:noWrap/>
            <w:hideMark/>
          </w:tcPr>
          <w:p w14:paraId="21B72385" w14:textId="77777777" w:rsidR="004F6CC7" w:rsidRPr="00F5055C" w:rsidRDefault="004F6CC7" w:rsidP="00E76FFF">
            <w:pPr>
              <w:spacing w:before="0" w:after="0"/>
              <w:jc w:val="left"/>
              <w:rPr>
                <w:rFonts w:eastAsia="Times New Roman" w:cs="Arial"/>
                <w:b/>
                <w:bCs/>
                <w:sz w:val="16"/>
                <w:szCs w:val="16"/>
                <w:lang w:eastAsia="ru-RU"/>
              </w:rPr>
            </w:pPr>
          </w:p>
        </w:tc>
        <w:tc>
          <w:tcPr>
            <w:tcW w:w="1583" w:type="pct"/>
            <w:shd w:val="clear" w:color="auto" w:fill="D9D9D9" w:themeFill="background1" w:themeFillShade="D9"/>
            <w:noWrap/>
            <w:hideMark/>
          </w:tcPr>
          <w:p w14:paraId="09DA635C" w14:textId="77777777" w:rsidR="004F6CC7" w:rsidRPr="00F5055C" w:rsidRDefault="004F6CC7" w:rsidP="00E76FFF">
            <w:pPr>
              <w:spacing w:before="0" w:after="0"/>
              <w:jc w:val="left"/>
              <w:rPr>
                <w:rFonts w:eastAsia="Times New Roman" w:cs="Arial"/>
                <w:sz w:val="16"/>
                <w:szCs w:val="16"/>
                <w:lang w:eastAsia="ru-RU"/>
              </w:rPr>
            </w:pPr>
          </w:p>
        </w:tc>
        <w:tc>
          <w:tcPr>
            <w:tcW w:w="502" w:type="pct"/>
            <w:shd w:val="clear" w:color="auto" w:fill="D9D9D9" w:themeFill="background1" w:themeFillShade="D9"/>
            <w:noWrap/>
            <w:hideMark/>
          </w:tcPr>
          <w:p w14:paraId="1A228330"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 </w:t>
            </w:r>
          </w:p>
        </w:tc>
        <w:tc>
          <w:tcPr>
            <w:tcW w:w="1583" w:type="pct"/>
            <w:shd w:val="clear" w:color="000000" w:fill="D0CECE"/>
            <w:noWrap/>
            <w:hideMark/>
          </w:tcPr>
          <w:p w14:paraId="390F75D8"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 </w:t>
            </w:r>
          </w:p>
        </w:tc>
      </w:tr>
      <w:tr w:rsidR="004F6CC7" w:rsidRPr="00F5055C" w14:paraId="7E7CD6D4" w14:textId="77777777" w:rsidTr="00117CA2">
        <w:tc>
          <w:tcPr>
            <w:tcW w:w="830" w:type="pct"/>
            <w:shd w:val="clear" w:color="auto" w:fill="auto"/>
            <w:noWrap/>
            <w:hideMark/>
          </w:tcPr>
          <w:p w14:paraId="32C71875"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Растениеводство</w:t>
            </w:r>
          </w:p>
        </w:tc>
        <w:tc>
          <w:tcPr>
            <w:tcW w:w="502" w:type="pct"/>
            <w:shd w:val="clear" w:color="auto" w:fill="auto"/>
            <w:noWrap/>
            <w:hideMark/>
          </w:tcPr>
          <w:p w14:paraId="1B0216C0"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01.1</w:t>
            </w:r>
          </w:p>
        </w:tc>
        <w:tc>
          <w:tcPr>
            <w:tcW w:w="1583" w:type="pct"/>
            <w:shd w:val="clear" w:color="auto" w:fill="auto"/>
            <w:noWrap/>
            <w:hideMark/>
          </w:tcPr>
          <w:p w14:paraId="3A2F79D9"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Растениеводство</w:t>
            </w:r>
          </w:p>
        </w:tc>
        <w:tc>
          <w:tcPr>
            <w:tcW w:w="502" w:type="pct"/>
            <w:shd w:val="clear" w:color="auto" w:fill="auto"/>
            <w:noWrap/>
            <w:hideMark/>
          </w:tcPr>
          <w:p w14:paraId="4A625937"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01.1, 01.2, 01.3, 01.6</w:t>
            </w:r>
          </w:p>
        </w:tc>
        <w:tc>
          <w:tcPr>
            <w:tcW w:w="1583" w:type="pct"/>
            <w:shd w:val="clear" w:color="auto" w:fill="auto"/>
            <w:noWrap/>
            <w:hideMark/>
          </w:tcPr>
          <w:p w14:paraId="3A057596"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Выращивание однолетних культур, Выращивание многолетних культур, Выращивание рассады, Деятельность вспомогательная в области производства сельскохозяйственных культур и послеуборочной обработки сельхозпродукции</w:t>
            </w:r>
          </w:p>
        </w:tc>
      </w:tr>
      <w:tr w:rsidR="004F6CC7" w:rsidRPr="00F5055C" w14:paraId="2F629F60" w14:textId="77777777" w:rsidTr="00117CA2">
        <w:tc>
          <w:tcPr>
            <w:tcW w:w="830" w:type="pct"/>
            <w:shd w:val="clear" w:color="auto" w:fill="auto"/>
            <w:noWrap/>
            <w:hideMark/>
          </w:tcPr>
          <w:p w14:paraId="164A6CF8"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Животноводство</w:t>
            </w:r>
          </w:p>
        </w:tc>
        <w:tc>
          <w:tcPr>
            <w:tcW w:w="502" w:type="pct"/>
            <w:shd w:val="clear" w:color="auto" w:fill="auto"/>
            <w:hideMark/>
          </w:tcPr>
          <w:p w14:paraId="40431393"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01.2, 01.5</w:t>
            </w:r>
          </w:p>
        </w:tc>
        <w:tc>
          <w:tcPr>
            <w:tcW w:w="1583" w:type="pct"/>
            <w:shd w:val="clear" w:color="auto" w:fill="auto"/>
            <w:hideMark/>
          </w:tcPr>
          <w:p w14:paraId="6852D20E"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Животноводство, Охота и разведение диких животных, включая предоставление услуг в этих областях</w:t>
            </w:r>
          </w:p>
        </w:tc>
        <w:tc>
          <w:tcPr>
            <w:tcW w:w="502" w:type="pct"/>
            <w:shd w:val="clear" w:color="auto" w:fill="auto"/>
            <w:noWrap/>
            <w:hideMark/>
          </w:tcPr>
          <w:p w14:paraId="4C515341"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01.4, 01.7</w:t>
            </w:r>
          </w:p>
        </w:tc>
        <w:tc>
          <w:tcPr>
            <w:tcW w:w="1583" w:type="pct"/>
            <w:shd w:val="clear" w:color="auto" w:fill="auto"/>
            <w:noWrap/>
            <w:hideMark/>
          </w:tcPr>
          <w:p w14:paraId="66F3BB3A"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Животноводство, Охота, отлов и отстрел диких животных, включая предоставление услуг в этих областях</w:t>
            </w:r>
          </w:p>
        </w:tc>
      </w:tr>
      <w:tr w:rsidR="004F6CC7" w:rsidRPr="00F5055C" w14:paraId="395EDD6E" w14:textId="77777777" w:rsidTr="00117CA2">
        <w:tc>
          <w:tcPr>
            <w:tcW w:w="830" w:type="pct"/>
            <w:shd w:val="clear" w:color="auto" w:fill="auto"/>
            <w:noWrap/>
            <w:hideMark/>
          </w:tcPr>
          <w:p w14:paraId="7588F0A7"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Пищевые продукты</w:t>
            </w:r>
          </w:p>
        </w:tc>
        <w:tc>
          <w:tcPr>
            <w:tcW w:w="502" w:type="pct"/>
            <w:shd w:val="clear" w:color="auto" w:fill="auto"/>
            <w:noWrap/>
            <w:hideMark/>
          </w:tcPr>
          <w:p w14:paraId="21851B26"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15.1, 15.2, 15.3, 15.4, 15.5, 15.6, 15.7, 15.8</w:t>
            </w:r>
          </w:p>
        </w:tc>
        <w:tc>
          <w:tcPr>
            <w:tcW w:w="1583" w:type="pct"/>
            <w:shd w:val="clear" w:color="auto" w:fill="auto"/>
            <w:noWrap/>
            <w:hideMark/>
          </w:tcPr>
          <w:p w14:paraId="0A6F4A9D"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 xml:space="preserve">Производство мяса и мясопродуктов, Переработка и консервирование </w:t>
            </w:r>
            <w:proofErr w:type="spellStart"/>
            <w:r w:rsidRPr="00F5055C">
              <w:rPr>
                <w:rFonts w:eastAsia="Times New Roman" w:cs="Arial"/>
                <w:sz w:val="16"/>
                <w:szCs w:val="16"/>
                <w:lang w:eastAsia="ru-RU"/>
              </w:rPr>
              <w:t>рыбо</w:t>
            </w:r>
            <w:proofErr w:type="spellEnd"/>
            <w:r w:rsidRPr="00F5055C">
              <w:rPr>
                <w:rFonts w:eastAsia="Times New Roman" w:cs="Arial"/>
                <w:sz w:val="16"/>
                <w:szCs w:val="16"/>
                <w:lang w:eastAsia="ru-RU"/>
              </w:rPr>
              <w:t>- и морепродуктов, Переработка и консервирование картофеля, фруктов и овощей, Производство растительных и животных масел и жиров, Производство молочных продуктов, Производство продуктов мукомольной и крупяной промышленности, крахмала и крахмалосодержащих продуктов, Производство готовых кормов для животных, Производство прочих пищевых продуктов</w:t>
            </w:r>
          </w:p>
        </w:tc>
        <w:tc>
          <w:tcPr>
            <w:tcW w:w="502" w:type="pct"/>
            <w:shd w:val="clear" w:color="auto" w:fill="auto"/>
            <w:noWrap/>
            <w:hideMark/>
          </w:tcPr>
          <w:p w14:paraId="6A8E1949"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10</w:t>
            </w:r>
          </w:p>
        </w:tc>
        <w:tc>
          <w:tcPr>
            <w:tcW w:w="1583" w:type="pct"/>
            <w:shd w:val="clear" w:color="auto" w:fill="auto"/>
            <w:noWrap/>
            <w:hideMark/>
          </w:tcPr>
          <w:p w14:paraId="686D04D2"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Производство пищевых продуктов</w:t>
            </w:r>
          </w:p>
        </w:tc>
      </w:tr>
      <w:tr w:rsidR="004F6CC7" w:rsidRPr="00F5055C" w14:paraId="0869A182" w14:textId="77777777" w:rsidTr="00117CA2">
        <w:tc>
          <w:tcPr>
            <w:tcW w:w="830" w:type="pct"/>
            <w:shd w:val="clear" w:color="auto" w:fill="auto"/>
            <w:noWrap/>
            <w:hideMark/>
          </w:tcPr>
          <w:p w14:paraId="0761A972"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Напитки</w:t>
            </w:r>
          </w:p>
        </w:tc>
        <w:tc>
          <w:tcPr>
            <w:tcW w:w="502" w:type="pct"/>
            <w:shd w:val="clear" w:color="auto" w:fill="auto"/>
            <w:noWrap/>
            <w:hideMark/>
          </w:tcPr>
          <w:p w14:paraId="48AE1DC8"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15.9</w:t>
            </w:r>
          </w:p>
        </w:tc>
        <w:tc>
          <w:tcPr>
            <w:tcW w:w="1583" w:type="pct"/>
            <w:shd w:val="clear" w:color="auto" w:fill="auto"/>
            <w:noWrap/>
            <w:hideMark/>
          </w:tcPr>
          <w:p w14:paraId="5AB9514E"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Производство напитков</w:t>
            </w:r>
          </w:p>
        </w:tc>
        <w:tc>
          <w:tcPr>
            <w:tcW w:w="502" w:type="pct"/>
            <w:shd w:val="clear" w:color="auto" w:fill="auto"/>
            <w:noWrap/>
            <w:hideMark/>
          </w:tcPr>
          <w:p w14:paraId="1270FA66"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11</w:t>
            </w:r>
          </w:p>
        </w:tc>
        <w:tc>
          <w:tcPr>
            <w:tcW w:w="1583" w:type="pct"/>
            <w:shd w:val="clear" w:color="auto" w:fill="auto"/>
            <w:noWrap/>
            <w:hideMark/>
          </w:tcPr>
          <w:p w14:paraId="1342E576"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Производство напитков</w:t>
            </w:r>
          </w:p>
        </w:tc>
      </w:tr>
      <w:tr w:rsidR="004F6CC7" w:rsidRPr="00F5055C" w14:paraId="3F2D12CB" w14:textId="77777777" w:rsidTr="00117CA2">
        <w:tc>
          <w:tcPr>
            <w:tcW w:w="830" w:type="pct"/>
            <w:shd w:val="clear" w:color="auto" w:fill="D9D9D9" w:themeFill="background1" w:themeFillShade="D9"/>
            <w:noWrap/>
            <w:hideMark/>
          </w:tcPr>
          <w:p w14:paraId="5765B032"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Машины, оборудование и другие обрабатывающие производства</w:t>
            </w:r>
          </w:p>
        </w:tc>
        <w:tc>
          <w:tcPr>
            <w:tcW w:w="502" w:type="pct"/>
            <w:shd w:val="clear" w:color="auto" w:fill="D9D9D9" w:themeFill="background1" w:themeFillShade="D9"/>
            <w:noWrap/>
            <w:hideMark/>
          </w:tcPr>
          <w:p w14:paraId="7325624D" w14:textId="77777777" w:rsidR="004F6CC7" w:rsidRPr="00F5055C" w:rsidRDefault="004F6CC7" w:rsidP="00E76FFF">
            <w:pPr>
              <w:spacing w:before="0" w:after="0"/>
              <w:jc w:val="left"/>
              <w:rPr>
                <w:rFonts w:eastAsia="Times New Roman" w:cs="Arial"/>
                <w:b/>
                <w:bCs/>
                <w:sz w:val="16"/>
                <w:szCs w:val="16"/>
                <w:lang w:eastAsia="ru-RU"/>
              </w:rPr>
            </w:pPr>
          </w:p>
        </w:tc>
        <w:tc>
          <w:tcPr>
            <w:tcW w:w="1583" w:type="pct"/>
            <w:shd w:val="clear" w:color="auto" w:fill="D9D9D9" w:themeFill="background1" w:themeFillShade="D9"/>
            <w:noWrap/>
            <w:hideMark/>
          </w:tcPr>
          <w:p w14:paraId="7C3912A3" w14:textId="77777777" w:rsidR="004F6CC7" w:rsidRPr="00F5055C" w:rsidRDefault="004F6CC7" w:rsidP="00E76FFF">
            <w:pPr>
              <w:spacing w:before="0" w:after="0"/>
              <w:jc w:val="left"/>
              <w:rPr>
                <w:rFonts w:eastAsia="Times New Roman" w:cs="Arial"/>
                <w:sz w:val="16"/>
                <w:szCs w:val="16"/>
                <w:lang w:eastAsia="ru-RU"/>
              </w:rPr>
            </w:pPr>
          </w:p>
        </w:tc>
        <w:tc>
          <w:tcPr>
            <w:tcW w:w="502" w:type="pct"/>
            <w:shd w:val="clear" w:color="auto" w:fill="D9D9D9" w:themeFill="background1" w:themeFillShade="D9"/>
            <w:noWrap/>
            <w:hideMark/>
          </w:tcPr>
          <w:p w14:paraId="348D025C"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 </w:t>
            </w:r>
          </w:p>
        </w:tc>
        <w:tc>
          <w:tcPr>
            <w:tcW w:w="1583" w:type="pct"/>
            <w:shd w:val="clear" w:color="auto" w:fill="D9D9D9" w:themeFill="background1" w:themeFillShade="D9"/>
            <w:noWrap/>
            <w:hideMark/>
          </w:tcPr>
          <w:p w14:paraId="20A042BD"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 </w:t>
            </w:r>
          </w:p>
        </w:tc>
      </w:tr>
      <w:tr w:rsidR="004F6CC7" w:rsidRPr="00F5055C" w14:paraId="14B26220" w14:textId="77777777" w:rsidTr="00117CA2">
        <w:tc>
          <w:tcPr>
            <w:tcW w:w="830" w:type="pct"/>
            <w:shd w:val="clear" w:color="auto" w:fill="auto"/>
            <w:noWrap/>
            <w:hideMark/>
          </w:tcPr>
          <w:p w14:paraId="3F36D02F"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Машины и оборудование</w:t>
            </w:r>
          </w:p>
        </w:tc>
        <w:tc>
          <w:tcPr>
            <w:tcW w:w="502" w:type="pct"/>
            <w:shd w:val="clear" w:color="auto" w:fill="auto"/>
            <w:noWrap/>
            <w:hideMark/>
          </w:tcPr>
          <w:p w14:paraId="34DD7E21" w14:textId="77777777" w:rsidR="004F6CC7" w:rsidRPr="00F5055C" w:rsidRDefault="004F6CC7" w:rsidP="00E76FFF">
            <w:pPr>
              <w:spacing w:before="0" w:after="0"/>
              <w:ind w:firstLineChars="100" w:firstLine="161"/>
              <w:jc w:val="left"/>
              <w:rPr>
                <w:rFonts w:eastAsia="Times New Roman" w:cs="Arial"/>
                <w:b/>
                <w:bCs/>
                <w:sz w:val="16"/>
                <w:szCs w:val="16"/>
                <w:lang w:eastAsia="ru-RU"/>
              </w:rPr>
            </w:pPr>
          </w:p>
        </w:tc>
        <w:tc>
          <w:tcPr>
            <w:tcW w:w="1583" w:type="pct"/>
            <w:shd w:val="clear" w:color="auto" w:fill="auto"/>
            <w:noWrap/>
            <w:hideMark/>
          </w:tcPr>
          <w:p w14:paraId="303C96C6" w14:textId="77777777" w:rsidR="004F6CC7" w:rsidRPr="00F5055C" w:rsidRDefault="004F6CC7" w:rsidP="00E76FFF">
            <w:pPr>
              <w:spacing w:before="0" w:after="0"/>
              <w:jc w:val="left"/>
              <w:rPr>
                <w:rFonts w:eastAsia="Times New Roman" w:cs="Arial"/>
                <w:sz w:val="16"/>
                <w:szCs w:val="16"/>
                <w:lang w:eastAsia="ru-RU"/>
              </w:rPr>
            </w:pPr>
          </w:p>
        </w:tc>
        <w:tc>
          <w:tcPr>
            <w:tcW w:w="502" w:type="pct"/>
            <w:shd w:val="clear" w:color="auto" w:fill="auto"/>
            <w:noWrap/>
            <w:hideMark/>
          </w:tcPr>
          <w:p w14:paraId="1F70FB27" w14:textId="77777777" w:rsidR="004F6CC7" w:rsidRPr="00F5055C" w:rsidRDefault="004F6CC7" w:rsidP="00E76FFF">
            <w:pPr>
              <w:spacing w:before="0" w:after="0"/>
              <w:jc w:val="left"/>
              <w:rPr>
                <w:rFonts w:eastAsia="Times New Roman" w:cs="Arial"/>
                <w:sz w:val="16"/>
                <w:szCs w:val="16"/>
                <w:lang w:eastAsia="ru-RU"/>
              </w:rPr>
            </w:pPr>
          </w:p>
        </w:tc>
        <w:tc>
          <w:tcPr>
            <w:tcW w:w="1583" w:type="pct"/>
            <w:shd w:val="clear" w:color="auto" w:fill="auto"/>
            <w:noWrap/>
            <w:hideMark/>
          </w:tcPr>
          <w:p w14:paraId="4C5FDD1C" w14:textId="77777777" w:rsidR="004F6CC7" w:rsidRPr="00F5055C" w:rsidRDefault="004F6CC7" w:rsidP="00E76FFF">
            <w:pPr>
              <w:spacing w:before="0" w:after="0"/>
              <w:jc w:val="left"/>
              <w:rPr>
                <w:rFonts w:eastAsia="Times New Roman" w:cs="Arial"/>
                <w:sz w:val="16"/>
                <w:szCs w:val="16"/>
                <w:lang w:eastAsia="ru-RU"/>
              </w:rPr>
            </w:pPr>
          </w:p>
        </w:tc>
      </w:tr>
      <w:tr w:rsidR="004F6CC7" w:rsidRPr="00F5055C" w14:paraId="480E2091" w14:textId="77777777" w:rsidTr="00117CA2">
        <w:tc>
          <w:tcPr>
            <w:tcW w:w="830" w:type="pct"/>
            <w:shd w:val="clear" w:color="auto" w:fill="auto"/>
            <w:noWrap/>
            <w:hideMark/>
          </w:tcPr>
          <w:p w14:paraId="1A6B2F22"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Электрооборудование</w:t>
            </w:r>
          </w:p>
        </w:tc>
        <w:tc>
          <w:tcPr>
            <w:tcW w:w="502" w:type="pct"/>
            <w:shd w:val="clear" w:color="auto" w:fill="auto"/>
            <w:noWrap/>
            <w:hideMark/>
          </w:tcPr>
          <w:p w14:paraId="1CFBE619"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Подраздел DL</w:t>
            </w:r>
          </w:p>
        </w:tc>
        <w:tc>
          <w:tcPr>
            <w:tcW w:w="1583" w:type="pct"/>
            <w:shd w:val="clear" w:color="auto" w:fill="auto"/>
            <w:noWrap/>
            <w:hideMark/>
          </w:tcPr>
          <w:p w14:paraId="06B71026"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Производство электрооборудования, электронного и оптического оборудования</w:t>
            </w:r>
          </w:p>
        </w:tc>
        <w:tc>
          <w:tcPr>
            <w:tcW w:w="502" w:type="pct"/>
            <w:shd w:val="clear" w:color="auto" w:fill="auto"/>
            <w:noWrap/>
            <w:hideMark/>
          </w:tcPr>
          <w:p w14:paraId="37F324B9"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26, 27</w:t>
            </w:r>
          </w:p>
        </w:tc>
        <w:tc>
          <w:tcPr>
            <w:tcW w:w="1583" w:type="pct"/>
            <w:shd w:val="clear" w:color="auto" w:fill="auto"/>
            <w:noWrap/>
            <w:hideMark/>
          </w:tcPr>
          <w:p w14:paraId="05D4996A"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Производство компьютеров, электронных и оптических изделий, Производство электрического оборудования</w:t>
            </w:r>
          </w:p>
        </w:tc>
      </w:tr>
      <w:tr w:rsidR="004F6CC7" w:rsidRPr="00F5055C" w14:paraId="77100F46" w14:textId="77777777" w:rsidTr="00117CA2">
        <w:tc>
          <w:tcPr>
            <w:tcW w:w="830" w:type="pct"/>
            <w:shd w:val="clear" w:color="auto" w:fill="auto"/>
            <w:noWrap/>
            <w:hideMark/>
          </w:tcPr>
          <w:p w14:paraId="61044931"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Машины и оборудование, не включенные в другие группировки</w:t>
            </w:r>
          </w:p>
        </w:tc>
        <w:tc>
          <w:tcPr>
            <w:tcW w:w="502" w:type="pct"/>
            <w:shd w:val="clear" w:color="auto" w:fill="auto"/>
            <w:noWrap/>
            <w:hideMark/>
          </w:tcPr>
          <w:p w14:paraId="7C78D9ED"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Подраздел DK</w:t>
            </w:r>
          </w:p>
        </w:tc>
        <w:tc>
          <w:tcPr>
            <w:tcW w:w="1583" w:type="pct"/>
            <w:shd w:val="clear" w:color="auto" w:fill="auto"/>
            <w:noWrap/>
            <w:hideMark/>
          </w:tcPr>
          <w:p w14:paraId="434D6656"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Производство машин и оборудования</w:t>
            </w:r>
          </w:p>
        </w:tc>
        <w:tc>
          <w:tcPr>
            <w:tcW w:w="502" w:type="pct"/>
            <w:shd w:val="clear" w:color="auto" w:fill="auto"/>
            <w:noWrap/>
            <w:hideMark/>
          </w:tcPr>
          <w:p w14:paraId="0B5BDA38"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28</w:t>
            </w:r>
          </w:p>
        </w:tc>
        <w:tc>
          <w:tcPr>
            <w:tcW w:w="1583" w:type="pct"/>
            <w:shd w:val="clear" w:color="auto" w:fill="auto"/>
            <w:noWrap/>
            <w:hideMark/>
          </w:tcPr>
          <w:p w14:paraId="5DCF5C2D"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Производство машин и оборудования, не включенных в другие группировки</w:t>
            </w:r>
          </w:p>
        </w:tc>
      </w:tr>
      <w:tr w:rsidR="004F6CC7" w:rsidRPr="00F5055C" w14:paraId="4E880A50" w14:textId="77777777" w:rsidTr="00117CA2">
        <w:tc>
          <w:tcPr>
            <w:tcW w:w="830" w:type="pct"/>
            <w:shd w:val="clear" w:color="auto" w:fill="auto"/>
            <w:noWrap/>
            <w:hideMark/>
          </w:tcPr>
          <w:p w14:paraId="3E26E3F8"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Транспортные средства и оборудование</w:t>
            </w:r>
          </w:p>
        </w:tc>
        <w:tc>
          <w:tcPr>
            <w:tcW w:w="502" w:type="pct"/>
            <w:shd w:val="clear" w:color="auto" w:fill="auto"/>
            <w:noWrap/>
            <w:hideMark/>
          </w:tcPr>
          <w:p w14:paraId="75047E87"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Подраздел DM</w:t>
            </w:r>
          </w:p>
        </w:tc>
        <w:tc>
          <w:tcPr>
            <w:tcW w:w="1583" w:type="pct"/>
            <w:shd w:val="clear" w:color="auto" w:fill="auto"/>
            <w:noWrap/>
            <w:hideMark/>
          </w:tcPr>
          <w:p w14:paraId="4876EE4A"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Производство транспортных средств и оборудования</w:t>
            </w:r>
          </w:p>
        </w:tc>
        <w:tc>
          <w:tcPr>
            <w:tcW w:w="502" w:type="pct"/>
            <w:shd w:val="clear" w:color="auto" w:fill="auto"/>
            <w:noWrap/>
            <w:hideMark/>
          </w:tcPr>
          <w:p w14:paraId="15A0606E"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29, 30</w:t>
            </w:r>
          </w:p>
        </w:tc>
        <w:tc>
          <w:tcPr>
            <w:tcW w:w="1583" w:type="pct"/>
            <w:shd w:val="clear" w:color="auto" w:fill="auto"/>
            <w:noWrap/>
            <w:hideMark/>
          </w:tcPr>
          <w:p w14:paraId="44A023BE"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Производство автотранспортных средств, прицепов и полуприцепов, Производство прочих транспортных средств и оборудования</w:t>
            </w:r>
          </w:p>
        </w:tc>
      </w:tr>
      <w:tr w:rsidR="004F6CC7" w:rsidRPr="00F5055C" w14:paraId="7D6D0FC1" w14:textId="77777777" w:rsidTr="00117CA2">
        <w:tc>
          <w:tcPr>
            <w:tcW w:w="830" w:type="pct"/>
            <w:shd w:val="clear" w:color="auto" w:fill="auto"/>
            <w:noWrap/>
            <w:hideMark/>
          </w:tcPr>
          <w:p w14:paraId="5400742E"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Ремонт и монтаж машин и оборудования</w:t>
            </w:r>
          </w:p>
        </w:tc>
        <w:tc>
          <w:tcPr>
            <w:tcW w:w="502" w:type="pct"/>
            <w:shd w:val="clear" w:color="auto" w:fill="auto"/>
            <w:noWrap/>
            <w:hideMark/>
          </w:tcPr>
          <w:p w14:paraId="3075EFBD" w14:textId="77777777" w:rsidR="004F6CC7" w:rsidRPr="00F5055C" w:rsidRDefault="004F6CC7" w:rsidP="00E76FFF">
            <w:pPr>
              <w:spacing w:before="0" w:after="0"/>
              <w:ind w:firstLineChars="200" w:firstLine="320"/>
              <w:jc w:val="left"/>
              <w:rPr>
                <w:rFonts w:eastAsia="Times New Roman" w:cs="Arial"/>
                <w:sz w:val="16"/>
                <w:szCs w:val="16"/>
                <w:lang w:eastAsia="ru-RU"/>
              </w:rPr>
            </w:pPr>
          </w:p>
        </w:tc>
        <w:tc>
          <w:tcPr>
            <w:tcW w:w="1583" w:type="pct"/>
            <w:shd w:val="clear" w:color="auto" w:fill="auto"/>
            <w:noWrap/>
            <w:hideMark/>
          </w:tcPr>
          <w:p w14:paraId="377AF622" w14:textId="77777777" w:rsidR="004F6CC7" w:rsidRPr="00F5055C" w:rsidRDefault="004F6CC7" w:rsidP="00E76FFF">
            <w:pPr>
              <w:spacing w:before="0" w:after="0"/>
              <w:jc w:val="left"/>
              <w:rPr>
                <w:rFonts w:eastAsia="Times New Roman" w:cs="Arial"/>
                <w:sz w:val="16"/>
                <w:szCs w:val="16"/>
                <w:lang w:eastAsia="ru-RU"/>
              </w:rPr>
            </w:pPr>
          </w:p>
        </w:tc>
        <w:tc>
          <w:tcPr>
            <w:tcW w:w="502" w:type="pct"/>
            <w:shd w:val="clear" w:color="auto" w:fill="auto"/>
            <w:noWrap/>
            <w:hideMark/>
          </w:tcPr>
          <w:p w14:paraId="03415357"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33</w:t>
            </w:r>
          </w:p>
        </w:tc>
        <w:tc>
          <w:tcPr>
            <w:tcW w:w="1583" w:type="pct"/>
            <w:shd w:val="clear" w:color="auto" w:fill="auto"/>
            <w:noWrap/>
            <w:hideMark/>
          </w:tcPr>
          <w:p w14:paraId="7C26F40A"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Ремонт и монтаж машин и оборудования</w:t>
            </w:r>
          </w:p>
        </w:tc>
      </w:tr>
      <w:tr w:rsidR="004F6CC7" w:rsidRPr="00F5055C" w14:paraId="3E515265" w14:textId="77777777" w:rsidTr="00117CA2">
        <w:tc>
          <w:tcPr>
            <w:tcW w:w="830" w:type="pct"/>
            <w:shd w:val="clear" w:color="auto" w:fill="auto"/>
            <w:noWrap/>
            <w:hideMark/>
          </w:tcPr>
          <w:p w14:paraId="5C025413"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Бумага, бумажные изделия, полиграфия</w:t>
            </w:r>
          </w:p>
        </w:tc>
        <w:tc>
          <w:tcPr>
            <w:tcW w:w="502" w:type="pct"/>
            <w:shd w:val="clear" w:color="auto" w:fill="auto"/>
            <w:noWrap/>
            <w:hideMark/>
          </w:tcPr>
          <w:p w14:paraId="60604B92"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21, 22 без 22.1</w:t>
            </w:r>
          </w:p>
        </w:tc>
        <w:tc>
          <w:tcPr>
            <w:tcW w:w="1583" w:type="pct"/>
            <w:shd w:val="clear" w:color="auto" w:fill="auto"/>
            <w:noWrap/>
            <w:hideMark/>
          </w:tcPr>
          <w:p w14:paraId="694004BE"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Производство целлюлозы, древесной массы, бумаги, картона и изделий из них, 22 без 22.1</w:t>
            </w:r>
          </w:p>
        </w:tc>
        <w:tc>
          <w:tcPr>
            <w:tcW w:w="502" w:type="pct"/>
            <w:shd w:val="clear" w:color="auto" w:fill="auto"/>
            <w:noWrap/>
            <w:hideMark/>
          </w:tcPr>
          <w:p w14:paraId="5802CBA8"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17, 18</w:t>
            </w:r>
          </w:p>
        </w:tc>
        <w:tc>
          <w:tcPr>
            <w:tcW w:w="1583" w:type="pct"/>
            <w:shd w:val="clear" w:color="auto" w:fill="auto"/>
            <w:noWrap/>
            <w:hideMark/>
          </w:tcPr>
          <w:p w14:paraId="7E4BD5AD"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Производство бумаги и бумажных изделий, Деятельность полиграфическая и копирование носителей информации без 22.1</w:t>
            </w:r>
          </w:p>
        </w:tc>
      </w:tr>
      <w:tr w:rsidR="004F6CC7" w:rsidRPr="00F5055C" w14:paraId="65090361" w14:textId="77777777" w:rsidTr="00117CA2">
        <w:tc>
          <w:tcPr>
            <w:tcW w:w="830" w:type="pct"/>
            <w:shd w:val="clear" w:color="auto" w:fill="auto"/>
            <w:noWrap/>
            <w:hideMark/>
          </w:tcPr>
          <w:p w14:paraId="50D2D2F8"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Химические вещества и химические продукты</w:t>
            </w:r>
          </w:p>
        </w:tc>
        <w:tc>
          <w:tcPr>
            <w:tcW w:w="502" w:type="pct"/>
            <w:shd w:val="clear" w:color="auto" w:fill="auto"/>
            <w:noWrap/>
            <w:hideMark/>
          </w:tcPr>
          <w:p w14:paraId="42F44B9C"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Подраздел DG</w:t>
            </w:r>
          </w:p>
        </w:tc>
        <w:tc>
          <w:tcPr>
            <w:tcW w:w="1583" w:type="pct"/>
            <w:shd w:val="clear" w:color="auto" w:fill="auto"/>
            <w:noWrap/>
            <w:hideMark/>
          </w:tcPr>
          <w:p w14:paraId="31057F82"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Химическое производство</w:t>
            </w:r>
          </w:p>
        </w:tc>
        <w:tc>
          <w:tcPr>
            <w:tcW w:w="502" w:type="pct"/>
            <w:shd w:val="clear" w:color="auto" w:fill="auto"/>
            <w:noWrap/>
            <w:hideMark/>
          </w:tcPr>
          <w:p w14:paraId="3AF95DEB"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20, 21</w:t>
            </w:r>
          </w:p>
        </w:tc>
        <w:tc>
          <w:tcPr>
            <w:tcW w:w="1583" w:type="pct"/>
            <w:shd w:val="clear" w:color="auto" w:fill="auto"/>
            <w:noWrap/>
            <w:hideMark/>
          </w:tcPr>
          <w:p w14:paraId="0B94C2FC"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Производство химических веществ и химических продуктов, Производство лекарственных средств и материалов, применяемых в медицинских целях</w:t>
            </w:r>
          </w:p>
        </w:tc>
      </w:tr>
      <w:tr w:rsidR="004F6CC7" w:rsidRPr="00F5055C" w14:paraId="188157AD" w14:textId="77777777" w:rsidTr="00117CA2">
        <w:tc>
          <w:tcPr>
            <w:tcW w:w="830" w:type="pct"/>
            <w:shd w:val="clear" w:color="auto" w:fill="auto"/>
            <w:noWrap/>
            <w:hideMark/>
          </w:tcPr>
          <w:p w14:paraId="25D3852B"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 xml:space="preserve">Резиновые и пластмассовые </w:t>
            </w:r>
            <w:r w:rsidRPr="00F5055C">
              <w:rPr>
                <w:rFonts w:eastAsia="Times New Roman" w:cs="Arial"/>
                <w:sz w:val="16"/>
                <w:szCs w:val="16"/>
                <w:lang w:eastAsia="ru-RU"/>
              </w:rPr>
              <w:lastRenderedPageBreak/>
              <w:t>изделия</w:t>
            </w:r>
          </w:p>
        </w:tc>
        <w:tc>
          <w:tcPr>
            <w:tcW w:w="502" w:type="pct"/>
            <w:shd w:val="clear" w:color="auto" w:fill="auto"/>
            <w:noWrap/>
            <w:hideMark/>
          </w:tcPr>
          <w:p w14:paraId="3EA88FCC"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lastRenderedPageBreak/>
              <w:t>Подраздел DH</w:t>
            </w:r>
          </w:p>
        </w:tc>
        <w:tc>
          <w:tcPr>
            <w:tcW w:w="1583" w:type="pct"/>
            <w:shd w:val="clear" w:color="auto" w:fill="auto"/>
            <w:noWrap/>
            <w:hideMark/>
          </w:tcPr>
          <w:p w14:paraId="63A16265"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Производство резиновых и пластмассовых изделий</w:t>
            </w:r>
          </w:p>
        </w:tc>
        <w:tc>
          <w:tcPr>
            <w:tcW w:w="502" w:type="pct"/>
            <w:shd w:val="clear" w:color="auto" w:fill="auto"/>
            <w:noWrap/>
            <w:hideMark/>
          </w:tcPr>
          <w:p w14:paraId="41489C00"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22</w:t>
            </w:r>
          </w:p>
        </w:tc>
        <w:tc>
          <w:tcPr>
            <w:tcW w:w="1583" w:type="pct"/>
            <w:shd w:val="clear" w:color="auto" w:fill="auto"/>
            <w:noWrap/>
            <w:hideMark/>
          </w:tcPr>
          <w:p w14:paraId="199587A4"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Производство резиновых и пластмассовых изделий</w:t>
            </w:r>
          </w:p>
        </w:tc>
      </w:tr>
      <w:tr w:rsidR="004F6CC7" w:rsidRPr="00F5055C" w14:paraId="7B79B732" w14:textId="77777777" w:rsidTr="00117CA2">
        <w:tc>
          <w:tcPr>
            <w:tcW w:w="830" w:type="pct"/>
            <w:shd w:val="clear" w:color="auto" w:fill="auto"/>
            <w:noWrap/>
            <w:hideMark/>
          </w:tcPr>
          <w:p w14:paraId="350D4B0F"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lastRenderedPageBreak/>
              <w:t>Легкая промышленность</w:t>
            </w:r>
          </w:p>
        </w:tc>
        <w:tc>
          <w:tcPr>
            <w:tcW w:w="502" w:type="pct"/>
            <w:shd w:val="clear" w:color="auto" w:fill="auto"/>
            <w:noWrap/>
            <w:hideMark/>
          </w:tcPr>
          <w:p w14:paraId="5A0555AA"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Подраздел DB, Подраздел DC</w:t>
            </w:r>
          </w:p>
        </w:tc>
        <w:tc>
          <w:tcPr>
            <w:tcW w:w="1583" w:type="pct"/>
            <w:shd w:val="clear" w:color="auto" w:fill="auto"/>
            <w:noWrap/>
            <w:hideMark/>
          </w:tcPr>
          <w:p w14:paraId="19B44515"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Текстильное и швейное производство, Производство кожи, изделий из кожи и производство обуви</w:t>
            </w:r>
          </w:p>
        </w:tc>
        <w:tc>
          <w:tcPr>
            <w:tcW w:w="502" w:type="pct"/>
            <w:shd w:val="clear" w:color="auto" w:fill="auto"/>
            <w:noWrap/>
            <w:hideMark/>
          </w:tcPr>
          <w:p w14:paraId="33CB06CE"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13, 14, 15</w:t>
            </w:r>
          </w:p>
        </w:tc>
        <w:tc>
          <w:tcPr>
            <w:tcW w:w="1583" w:type="pct"/>
            <w:shd w:val="clear" w:color="auto" w:fill="auto"/>
            <w:noWrap/>
            <w:hideMark/>
          </w:tcPr>
          <w:p w14:paraId="0ED0CDF4"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Производство текстильных изделий, Производство одежды, Производство кожи и изделий из кожи</w:t>
            </w:r>
          </w:p>
        </w:tc>
      </w:tr>
      <w:tr w:rsidR="004F6CC7" w:rsidRPr="00F5055C" w14:paraId="582E6B57" w14:textId="77777777" w:rsidTr="00117CA2">
        <w:tc>
          <w:tcPr>
            <w:tcW w:w="830" w:type="pct"/>
            <w:shd w:val="clear" w:color="auto" w:fill="auto"/>
            <w:noWrap/>
            <w:hideMark/>
          </w:tcPr>
          <w:p w14:paraId="0775E3CA"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Прочие обрабатывающие производства</w:t>
            </w:r>
          </w:p>
        </w:tc>
        <w:tc>
          <w:tcPr>
            <w:tcW w:w="502" w:type="pct"/>
            <w:shd w:val="clear" w:color="auto" w:fill="auto"/>
            <w:noWrap/>
            <w:hideMark/>
          </w:tcPr>
          <w:p w14:paraId="50B08224"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16, Подраздел DD, Подраздел DF, 36</w:t>
            </w:r>
          </w:p>
        </w:tc>
        <w:tc>
          <w:tcPr>
            <w:tcW w:w="1583" w:type="pct"/>
            <w:shd w:val="clear" w:color="auto" w:fill="auto"/>
            <w:noWrap/>
            <w:hideMark/>
          </w:tcPr>
          <w:p w14:paraId="1E7D7D0A"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Производство табачных изделий, Обработка древесины и производство изделий из дерева, Производство кокса, нефтепродуктов и ядерных материалов, Производство мебели и прочей продукции, не включенной в другие группировки</w:t>
            </w:r>
          </w:p>
        </w:tc>
        <w:tc>
          <w:tcPr>
            <w:tcW w:w="502" w:type="pct"/>
            <w:shd w:val="clear" w:color="auto" w:fill="auto"/>
            <w:noWrap/>
            <w:hideMark/>
          </w:tcPr>
          <w:p w14:paraId="4F32B9EE"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12, 16, 19, 31, 32</w:t>
            </w:r>
          </w:p>
        </w:tc>
        <w:tc>
          <w:tcPr>
            <w:tcW w:w="1583" w:type="pct"/>
            <w:shd w:val="clear" w:color="auto" w:fill="auto"/>
            <w:noWrap/>
            <w:hideMark/>
          </w:tcPr>
          <w:p w14:paraId="6813BC5F"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Производство табачных изделий, Обработка древесины и производство изделий из дерева и пробки, кроме мебели, производство изделий из соломки и материалов для плетения, Производство кокса и нефтепродуктов, Производство мебели, Производство прочих готовых изделий</w:t>
            </w:r>
          </w:p>
        </w:tc>
      </w:tr>
      <w:tr w:rsidR="004F6CC7" w:rsidRPr="00F5055C" w14:paraId="7ABFD591" w14:textId="77777777" w:rsidTr="00117CA2">
        <w:tc>
          <w:tcPr>
            <w:tcW w:w="830" w:type="pct"/>
            <w:shd w:val="clear" w:color="auto" w:fill="D9D9D9" w:themeFill="background1" w:themeFillShade="D9"/>
            <w:noWrap/>
            <w:hideMark/>
          </w:tcPr>
          <w:p w14:paraId="07D8D8DA"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Строительный комплекс</w:t>
            </w:r>
          </w:p>
        </w:tc>
        <w:tc>
          <w:tcPr>
            <w:tcW w:w="502" w:type="pct"/>
            <w:shd w:val="clear" w:color="auto" w:fill="D9D9D9" w:themeFill="background1" w:themeFillShade="D9"/>
            <w:noWrap/>
            <w:hideMark/>
          </w:tcPr>
          <w:p w14:paraId="2503DA6B" w14:textId="77777777" w:rsidR="004F6CC7" w:rsidRPr="00F5055C" w:rsidRDefault="004F6CC7" w:rsidP="00E76FFF">
            <w:pPr>
              <w:spacing w:before="0" w:after="0"/>
              <w:jc w:val="left"/>
              <w:rPr>
                <w:rFonts w:eastAsia="Times New Roman" w:cs="Arial"/>
                <w:b/>
                <w:bCs/>
                <w:sz w:val="16"/>
                <w:szCs w:val="16"/>
                <w:lang w:eastAsia="ru-RU"/>
              </w:rPr>
            </w:pPr>
          </w:p>
        </w:tc>
        <w:tc>
          <w:tcPr>
            <w:tcW w:w="1583" w:type="pct"/>
            <w:shd w:val="clear" w:color="auto" w:fill="D9D9D9" w:themeFill="background1" w:themeFillShade="D9"/>
            <w:noWrap/>
            <w:hideMark/>
          </w:tcPr>
          <w:p w14:paraId="1FDF0FB1" w14:textId="77777777" w:rsidR="004F6CC7" w:rsidRPr="00F5055C" w:rsidRDefault="004F6CC7" w:rsidP="00E76FFF">
            <w:pPr>
              <w:spacing w:before="0" w:after="0"/>
              <w:jc w:val="left"/>
              <w:rPr>
                <w:rFonts w:eastAsia="Times New Roman" w:cs="Arial"/>
                <w:sz w:val="16"/>
                <w:szCs w:val="16"/>
                <w:lang w:eastAsia="ru-RU"/>
              </w:rPr>
            </w:pPr>
          </w:p>
        </w:tc>
        <w:tc>
          <w:tcPr>
            <w:tcW w:w="502" w:type="pct"/>
            <w:shd w:val="clear" w:color="auto" w:fill="D9D9D9" w:themeFill="background1" w:themeFillShade="D9"/>
            <w:noWrap/>
            <w:hideMark/>
          </w:tcPr>
          <w:p w14:paraId="4B69C474"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 </w:t>
            </w:r>
          </w:p>
        </w:tc>
        <w:tc>
          <w:tcPr>
            <w:tcW w:w="1583" w:type="pct"/>
            <w:shd w:val="clear" w:color="auto" w:fill="D9D9D9" w:themeFill="background1" w:themeFillShade="D9"/>
            <w:noWrap/>
            <w:hideMark/>
          </w:tcPr>
          <w:p w14:paraId="33A27719"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 </w:t>
            </w:r>
          </w:p>
        </w:tc>
      </w:tr>
      <w:tr w:rsidR="004F6CC7" w:rsidRPr="00F5055C" w14:paraId="4222FDB1" w14:textId="77777777" w:rsidTr="00117CA2">
        <w:tc>
          <w:tcPr>
            <w:tcW w:w="830" w:type="pct"/>
            <w:shd w:val="clear" w:color="auto" w:fill="auto"/>
            <w:noWrap/>
            <w:hideMark/>
          </w:tcPr>
          <w:p w14:paraId="2C711390"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Строительство</w:t>
            </w:r>
          </w:p>
        </w:tc>
        <w:tc>
          <w:tcPr>
            <w:tcW w:w="502" w:type="pct"/>
            <w:shd w:val="clear" w:color="auto" w:fill="auto"/>
            <w:noWrap/>
            <w:hideMark/>
          </w:tcPr>
          <w:p w14:paraId="090846C5"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Раздел F</w:t>
            </w:r>
          </w:p>
        </w:tc>
        <w:tc>
          <w:tcPr>
            <w:tcW w:w="1583" w:type="pct"/>
            <w:shd w:val="clear" w:color="auto" w:fill="auto"/>
            <w:noWrap/>
            <w:hideMark/>
          </w:tcPr>
          <w:p w14:paraId="1D8FA3AC"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Строительство</w:t>
            </w:r>
          </w:p>
        </w:tc>
        <w:tc>
          <w:tcPr>
            <w:tcW w:w="502" w:type="pct"/>
            <w:shd w:val="clear" w:color="auto" w:fill="auto"/>
            <w:noWrap/>
            <w:hideMark/>
          </w:tcPr>
          <w:p w14:paraId="2A86C87D"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Раздел F</w:t>
            </w:r>
          </w:p>
        </w:tc>
        <w:tc>
          <w:tcPr>
            <w:tcW w:w="1583" w:type="pct"/>
            <w:shd w:val="clear" w:color="auto" w:fill="auto"/>
            <w:noWrap/>
            <w:hideMark/>
          </w:tcPr>
          <w:p w14:paraId="0FC6366F"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Раздел F Строительство</w:t>
            </w:r>
          </w:p>
        </w:tc>
      </w:tr>
      <w:tr w:rsidR="004F6CC7" w:rsidRPr="00F5055C" w14:paraId="03877BA8" w14:textId="77777777" w:rsidTr="00117CA2">
        <w:tc>
          <w:tcPr>
            <w:tcW w:w="830" w:type="pct"/>
            <w:shd w:val="clear" w:color="auto" w:fill="auto"/>
            <w:noWrap/>
            <w:hideMark/>
          </w:tcPr>
          <w:p w14:paraId="536B4013"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Добыча камня, песка и глины</w:t>
            </w:r>
          </w:p>
        </w:tc>
        <w:tc>
          <w:tcPr>
            <w:tcW w:w="502" w:type="pct"/>
            <w:shd w:val="clear" w:color="auto" w:fill="auto"/>
            <w:noWrap/>
            <w:hideMark/>
          </w:tcPr>
          <w:p w14:paraId="5485EB66"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14</w:t>
            </w:r>
          </w:p>
        </w:tc>
        <w:tc>
          <w:tcPr>
            <w:tcW w:w="1583" w:type="pct"/>
            <w:shd w:val="clear" w:color="auto" w:fill="auto"/>
            <w:noWrap/>
            <w:hideMark/>
          </w:tcPr>
          <w:p w14:paraId="30A4815F"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Добыча прочих полезных ископаемых</w:t>
            </w:r>
          </w:p>
        </w:tc>
        <w:tc>
          <w:tcPr>
            <w:tcW w:w="502" w:type="pct"/>
            <w:shd w:val="clear" w:color="auto" w:fill="auto"/>
            <w:noWrap/>
            <w:hideMark/>
          </w:tcPr>
          <w:p w14:paraId="3203E0C5"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08, 09</w:t>
            </w:r>
          </w:p>
        </w:tc>
        <w:tc>
          <w:tcPr>
            <w:tcW w:w="1583" w:type="pct"/>
            <w:shd w:val="clear" w:color="auto" w:fill="auto"/>
            <w:noWrap/>
            <w:hideMark/>
          </w:tcPr>
          <w:p w14:paraId="59D2B570"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Добыча прочих полезных ископаемых, Предоставление услуг в области добычи полезных ископаемых</w:t>
            </w:r>
          </w:p>
        </w:tc>
      </w:tr>
      <w:tr w:rsidR="004F6CC7" w:rsidRPr="00F5055C" w14:paraId="2172725F" w14:textId="77777777" w:rsidTr="00117CA2">
        <w:tc>
          <w:tcPr>
            <w:tcW w:w="830" w:type="pct"/>
            <w:shd w:val="clear" w:color="auto" w:fill="auto"/>
            <w:noWrap/>
            <w:hideMark/>
          </w:tcPr>
          <w:p w14:paraId="7F9F9A11"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Производство прочей неметаллической минеральной продукции</w:t>
            </w:r>
          </w:p>
        </w:tc>
        <w:tc>
          <w:tcPr>
            <w:tcW w:w="502" w:type="pct"/>
            <w:shd w:val="clear" w:color="auto" w:fill="auto"/>
            <w:noWrap/>
            <w:hideMark/>
          </w:tcPr>
          <w:p w14:paraId="28E68DAA"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Подраздел DI</w:t>
            </w:r>
          </w:p>
        </w:tc>
        <w:tc>
          <w:tcPr>
            <w:tcW w:w="1583" w:type="pct"/>
            <w:shd w:val="clear" w:color="auto" w:fill="auto"/>
            <w:noWrap/>
            <w:hideMark/>
          </w:tcPr>
          <w:p w14:paraId="2FD5869B"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Производство прочих неметаллических минеральных продуктов</w:t>
            </w:r>
          </w:p>
        </w:tc>
        <w:tc>
          <w:tcPr>
            <w:tcW w:w="502" w:type="pct"/>
            <w:shd w:val="clear" w:color="auto" w:fill="auto"/>
            <w:noWrap/>
            <w:hideMark/>
          </w:tcPr>
          <w:p w14:paraId="2D99A59A"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23</w:t>
            </w:r>
          </w:p>
        </w:tc>
        <w:tc>
          <w:tcPr>
            <w:tcW w:w="1583" w:type="pct"/>
            <w:shd w:val="clear" w:color="auto" w:fill="auto"/>
            <w:noWrap/>
            <w:hideMark/>
          </w:tcPr>
          <w:p w14:paraId="7A72CEBF"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Производство прочей неметаллической минеральной продукции</w:t>
            </w:r>
          </w:p>
        </w:tc>
      </w:tr>
      <w:tr w:rsidR="004F6CC7" w:rsidRPr="00F5055C" w14:paraId="2E81ED5A" w14:textId="77777777" w:rsidTr="00117CA2">
        <w:tc>
          <w:tcPr>
            <w:tcW w:w="830" w:type="pct"/>
            <w:shd w:val="clear" w:color="auto" w:fill="D9D9D9" w:themeFill="background1" w:themeFillShade="D9"/>
            <w:noWrap/>
            <w:hideMark/>
          </w:tcPr>
          <w:p w14:paraId="3E9A5917"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Торгово-транспортно-логистический комплекс</w:t>
            </w:r>
          </w:p>
        </w:tc>
        <w:tc>
          <w:tcPr>
            <w:tcW w:w="502" w:type="pct"/>
            <w:shd w:val="clear" w:color="auto" w:fill="D9D9D9" w:themeFill="background1" w:themeFillShade="D9"/>
            <w:noWrap/>
            <w:hideMark/>
          </w:tcPr>
          <w:p w14:paraId="42589222" w14:textId="77777777" w:rsidR="004F6CC7" w:rsidRPr="00F5055C" w:rsidRDefault="004F6CC7" w:rsidP="00E76FFF">
            <w:pPr>
              <w:spacing w:before="0" w:after="0"/>
              <w:jc w:val="left"/>
              <w:rPr>
                <w:rFonts w:eastAsia="Times New Roman" w:cs="Arial"/>
                <w:b/>
                <w:bCs/>
                <w:sz w:val="16"/>
                <w:szCs w:val="16"/>
                <w:lang w:eastAsia="ru-RU"/>
              </w:rPr>
            </w:pPr>
          </w:p>
        </w:tc>
        <w:tc>
          <w:tcPr>
            <w:tcW w:w="1583" w:type="pct"/>
            <w:shd w:val="clear" w:color="auto" w:fill="D9D9D9" w:themeFill="background1" w:themeFillShade="D9"/>
            <w:noWrap/>
            <w:hideMark/>
          </w:tcPr>
          <w:p w14:paraId="5AEB06D4" w14:textId="77777777" w:rsidR="004F6CC7" w:rsidRPr="00F5055C" w:rsidRDefault="004F6CC7" w:rsidP="00E76FFF">
            <w:pPr>
              <w:spacing w:before="0" w:after="0"/>
              <w:jc w:val="left"/>
              <w:rPr>
                <w:rFonts w:eastAsia="Times New Roman" w:cs="Arial"/>
                <w:sz w:val="16"/>
                <w:szCs w:val="16"/>
                <w:lang w:eastAsia="ru-RU"/>
              </w:rPr>
            </w:pPr>
          </w:p>
        </w:tc>
        <w:tc>
          <w:tcPr>
            <w:tcW w:w="502" w:type="pct"/>
            <w:shd w:val="clear" w:color="auto" w:fill="D9D9D9" w:themeFill="background1" w:themeFillShade="D9"/>
            <w:noWrap/>
            <w:hideMark/>
          </w:tcPr>
          <w:p w14:paraId="0571E31D"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 </w:t>
            </w:r>
          </w:p>
        </w:tc>
        <w:tc>
          <w:tcPr>
            <w:tcW w:w="1583" w:type="pct"/>
            <w:shd w:val="clear" w:color="auto" w:fill="D9D9D9" w:themeFill="background1" w:themeFillShade="D9"/>
            <w:noWrap/>
            <w:hideMark/>
          </w:tcPr>
          <w:p w14:paraId="7D2278D1"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 </w:t>
            </w:r>
          </w:p>
        </w:tc>
      </w:tr>
      <w:tr w:rsidR="004F6CC7" w:rsidRPr="00F5055C" w14:paraId="712B81FF" w14:textId="77777777" w:rsidTr="00117CA2">
        <w:tc>
          <w:tcPr>
            <w:tcW w:w="830" w:type="pct"/>
            <w:shd w:val="clear" w:color="auto" w:fill="auto"/>
            <w:noWrap/>
            <w:hideMark/>
          </w:tcPr>
          <w:p w14:paraId="497B6040"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Оптовая торговля</w:t>
            </w:r>
          </w:p>
        </w:tc>
        <w:tc>
          <w:tcPr>
            <w:tcW w:w="502" w:type="pct"/>
            <w:shd w:val="clear" w:color="auto" w:fill="auto"/>
            <w:noWrap/>
            <w:hideMark/>
          </w:tcPr>
          <w:p w14:paraId="1D2846D4"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50, 51</w:t>
            </w:r>
          </w:p>
        </w:tc>
        <w:tc>
          <w:tcPr>
            <w:tcW w:w="1583" w:type="pct"/>
            <w:shd w:val="clear" w:color="auto" w:fill="auto"/>
            <w:noWrap/>
            <w:hideMark/>
          </w:tcPr>
          <w:p w14:paraId="2D31E2BF"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Торговля автотранспортными средствами и мотоциклами, их техническое обслуживание и ремонт, Оптовая торговля, включая торговлю через агентов, кроме торговли автотранспортными средствами и мотоциклами</w:t>
            </w:r>
          </w:p>
        </w:tc>
        <w:tc>
          <w:tcPr>
            <w:tcW w:w="502" w:type="pct"/>
            <w:shd w:val="clear" w:color="auto" w:fill="auto"/>
            <w:noWrap/>
            <w:hideMark/>
          </w:tcPr>
          <w:p w14:paraId="6DD487E9"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45, 46</w:t>
            </w:r>
          </w:p>
        </w:tc>
        <w:tc>
          <w:tcPr>
            <w:tcW w:w="1583" w:type="pct"/>
            <w:shd w:val="clear" w:color="auto" w:fill="auto"/>
            <w:noWrap/>
            <w:hideMark/>
          </w:tcPr>
          <w:p w14:paraId="0D6EDD46"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Торговля оптовая и розничная автотранспортными средствами и мотоциклами и их ремонт, Торговля оптовая, кроме оптовой торговли автотранспортными средствами и мотоциклами</w:t>
            </w:r>
          </w:p>
        </w:tc>
      </w:tr>
      <w:tr w:rsidR="004F6CC7" w:rsidRPr="00F5055C" w14:paraId="3BA92F52" w14:textId="77777777" w:rsidTr="00117CA2">
        <w:tc>
          <w:tcPr>
            <w:tcW w:w="830" w:type="pct"/>
            <w:shd w:val="clear" w:color="auto" w:fill="auto"/>
            <w:noWrap/>
            <w:hideMark/>
          </w:tcPr>
          <w:p w14:paraId="2D26FCFD"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Транспортировка и хранение</w:t>
            </w:r>
          </w:p>
        </w:tc>
        <w:tc>
          <w:tcPr>
            <w:tcW w:w="502" w:type="pct"/>
            <w:shd w:val="clear" w:color="auto" w:fill="auto"/>
            <w:noWrap/>
            <w:hideMark/>
          </w:tcPr>
          <w:p w14:paraId="4BC4385F" w14:textId="77777777" w:rsidR="004F6CC7" w:rsidRPr="00F5055C" w:rsidRDefault="004F6CC7" w:rsidP="00E76FFF">
            <w:pPr>
              <w:spacing w:before="0" w:after="0"/>
              <w:ind w:firstLineChars="100" w:firstLine="161"/>
              <w:jc w:val="left"/>
              <w:rPr>
                <w:rFonts w:eastAsia="Times New Roman" w:cs="Arial"/>
                <w:b/>
                <w:bCs/>
                <w:sz w:val="16"/>
                <w:szCs w:val="16"/>
                <w:lang w:eastAsia="ru-RU"/>
              </w:rPr>
            </w:pPr>
          </w:p>
        </w:tc>
        <w:tc>
          <w:tcPr>
            <w:tcW w:w="1583" w:type="pct"/>
            <w:shd w:val="clear" w:color="auto" w:fill="auto"/>
            <w:noWrap/>
            <w:hideMark/>
          </w:tcPr>
          <w:p w14:paraId="41B372C6" w14:textId="77777777" w:rsidR="004F6CC7" w:rsidRPr="00F5055C" w:rsidRDefault="004F6CC7" w:rsidP="00E76FFF">
            <w:pPr>
              <w:spacing w:before="0" w:after="0"/>
              <w:jc w:val="left"/>
              <w:rPr>
                <w:rFonts w:eastAsia="Times New Roman" w:cs="Arial"/>
                <w:sz w:val="16"/>
                <w:szCs w:val="16"/>
                <w:lang w:eastAsia="ru-RU"/>
              </w:rPr>
            </w:pPr>
          </w:p>
        </w:tc>
        <w:tc>
          <w:tcPr>
            <w:tcW w:w="502" w:type="pct"/>
            <w:shd w:val="clear" w:color="auto" w:fill="auto"/>
            <w:noWrap/>
            <w:hideMark/>
          </w:tcPr>
          <w:p w14:paraId="1C46DCBD" w14:textId="77777777" w:rsidR="004F6CC7" w:rsidRPr="00F5055C" w:rsidRDefault="004F6CC7" w:rsidP="00E76FFF">
            <w:pPr>
              <w:spacing w:before="0" w:after="0"/>
              <w:jc w:val="left"/>
              <w:rPr>
                <w:rFonts w:eastAsia="Times New Roman" w:cs="Arial"/>
                <w:sz w:val="16"/>
                <w:szCs w:val="16"/>
                <w:lang w:eastAsia="ru-RU"/>
              </w:rPr>
            </w:pPr>
          </w:p>
        </w:tc>
        <w:tc>
          <w:tcPr>
            <w:tcW w:w="1583" w:type="pct"/>
            <w:shd w:val="clear" w:color="auto" w:fill="auto"/>
            <w:noWrap/>
            <w:hideMark/>
          </w:tcPr>
          <w:p w14:paraId="658F0B16" w14:textId="77777777" w:rsidR="004F6CC7" w:rsidRPr="00F5055C" w:rsidRDefault="004F6CC7" w:rsidP="00E76FFF">
            <w:pPr>
              <w:spacing w:before="0" w:after="0"/>
              <w:jc w:val="left"/>
              <w:rPr>
                <w:rFonts w:eastAsia="Times New Roman" w:cs="Arial"/>
                <w:sz w:val="16"/>
                <w:szCs w:val="16"/>
                <w:lang w:eastAsia="ru-RU"/>
              </w:rPr>
            </w:pPr>
          </w:p>
        </w:tc>
      </w:tr>
      <w:tr w:rsidR="004F6CC7" w:rsidRPr="00F5055C" w14:paraId="1D6EADD8" w14:textId="77777777" w:rsidTr="00117CA2">
        <w:tc>
          <w:tcPr>
            <w:tcW w:w="830" w:type="pct"/>
            <w:shd w:val="clear" w:color="auto" w:fill="auto"/>
            <w:noWrap/>
            <w:hideMark/>
          </w:tcPr>
          <w:p w14:paraId="64893EF1"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Пассажирские перевозки</w:t>
            </w:r>
          </w:p>
        </w:tc>
        <w:tc>
          <w:tcPr>
            <w:tcW w:w="502" w:type="pct"/>
            <w:shd w:val="clear" w:color="auto" w:fill="auto"/>
            <w:noWrap/>
            <w:hideMark/>
          </w:tcPr>
          <w:p w14:paraId="0040A1CF"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60.2</w:t>
            </w:r>
          </w:p>
        </w:tc>
        <w:tc>
          <w:tcPr>
            <w:tcW w:w="1583" w:type="pct"/>
            <w:shd w:val="clear" w:color="auto" w:fill="auto"/>
            <w:noWrap/>
            <w:hideMark/>
          </w:tcPr>
          <w:p w14:paraId="4A8C3826"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Деятельность прочего сухопутного транспорта</w:t>
            </w:r>
          </w:p>
        </w:tc>
        <w:tc>
          <w:tcPr>
            <w:tcW w:w="502" w:type="pct"/>
            <w:shd w:val="clear" w:color="auto" w:fill="auto"/>
            <w:noWrap/>
            <w:hideMark/>
          </w:tcPr>
          <w:p w14:paraId="0052DB42"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49.1, 49.3</w:t>
            </w:r>
          </w:p>
        </w:tc>
        <w:tc>
          <w:tcPr>
            <w:tcW w:w="1583" w:type="pct"/>
            <w:shd w:val="clear" w:color="auto" w:fill="auto"/>
            <w:noWrap/>
            <w:hideMark/>
          </w:tcPr>
          <w:p w14:paraId="05B21F7D"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железнодорожного транспорта: междугородные и международные пассажирские перевозки, Деятельность прочего сухопутного пассажирского транспорта</w:t>
            </w:r>
          </w:p>
        </w:tc>
      </w:tr>
      <w:tr w:rsidR="004F6CC7" w:rsidRPr="00F5055C" w14:paraId="31C81B01" w14:textId="77777777" w:rsidTr="00117CA2">
        <w:tc>
          <w:tcPr>
            <w:tcW w:w="830" w:type="pct"/>
            <w:shd w:val="clear" w:color="auto" w:fill="auto"/>
            <w:noWrap/>
            <w:hideMark/>
          </w:tcPr>
          <w:p w14:paraId="3A0FF87E"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Железнодорожные грузовые перевозки</w:t>
            </w:r>
          </w:p>
        </w:tc>
        <w:tc>
          <w:tcPr>
            <w:tcW w:w="502" w:type="pct"/>
            <w:shd w:val="clear" w:color="auto" w:fill="auto"/>
            <w:noWrap/>
            <w:hideMark/>
          </w:tcPr>
          <w:p w14:paraId="11BCD633"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60.1</w:t>
            </w:r>
          </w:p>
        </w:tc>
        <w:tc>
          <w:tcPr>
            <w:tcW w:w="1583" w:type="pct"/>
            <w:shd w:val="clear" w:color="auto" w:fill="auto"/>
            <w:noWrap/>
            <w:hideMark/>
          </w:tcPr>
          <w:p w14:paraId="14722B36"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Деятельность железнодорожного транспорта</w:t>
            </w:r>
          </w:p>
        </w:tc>
        <w:tc>
          <w:tcPr>
            <w:tcW w:w="502" w:type="pct"/>
            <w:shd w:val="clear" w:color="auto" w:fill="auto"/>
            <w:noWrap/>
            <w:hideMark/>
          </w:tcPr>
          <w:p w14:paraId="7AF0716F"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49.2</w:t>
            </w:r>
          </w:p>
        </w:tc>
        <w:tc>
          <w:tcPr>
            <w:tcW w:w="1583" w:type="pct"/>
            <w:shd w:val="clear" w:color="auto" w:fill="auto"/>
            <w:noWrap/>
            <w:hideMark/>
          </w:tcPr>
          <w:p w14:paraId="753C9FB7"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железнодорожного транспорта: грузовые перевозки</w:t>
            </w:r>
          </w:p>
        </w:tc>
      </w:tr>
      <w:tr w:rsidR="004F6CC7" w:rsidRPr="00F5055C" w14:paraId="7F0FF89C" w14:textId="77777777" w:rsidTr="00117CA2">
        <w:tc>
          <w:tcPr>
            <w:tcW w:w="830" w:type="pct"/>
            <w:shd w:val="clear" w:color="auto" w:fill="auto"/>
            <w:noWrap/>
            <w:hideMark/>
          </w:tcPr>
          <w:p w14:paraId="64C0C203"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Автомобильный грузовой транспорт и услуги по перевозкам</w:t>
            </w:r>
          </w:p>
        </w:tc>
        <w:tc>
          <w:tcPr>
            <w:tcW w:w="502" w:type="pct"/>
            <w:shd w:val="clear" w:color="auto" w:fill="auto"/>
          </w:tcPr>
          <w:p w14:paraId="51DFE653" w14:textId="77777777" w:rsidR="004F6CC7" w:rsidRPr="00F5055C" w:rsidRDefault="004F6CC7" w:rsidP="00E76FFF">
            <w:pPr>
              <w:spacing w:before="0" w:after="0"/>
              <w:ind w:firstLineChars="200" w:firstLine="320"/>
              <w:jc w:val="left"/>
              <w:rPr>
                <w:rFonts w:eastAsia="Times New Roman" w:cs="Arial"/>
                <w:sz w:val="16"/>
                <w:szCs w:val="16"/>
                <w:lang w:eastAsia="ru-RU"/>
              </w:rPr>
            </w:pPr>
          </w:p>
        </w:tc>
        <w:tc>
          <w:tcPr>
            <w:tcW w:w="1583" w:type="pct"/>
            <w:shd w:val="clear" w:color="auto" w:fill="auto"/>
            <w:noWrap/>
            <w:hideMark/>
          </w:tcPr>
          <w:p w14:paraId="1593D3F3" w14:textId="77777777" w:rsidR="004F6CC7" w:rsidRPr="00F5055C" w:rsidRDefault="004F6CC7" w:rsidP="00E76FFF">
            <w:pPr>
              <w:spacing w:before="0" w:after="0"/>
              <w:ind w:firstLineChars="200" w:firstLine="320"/>
              <w:jc w:val="left"/>
              <w:rPr>
                <w:rFonts w:eastAsia="Times New Roman" w:cs="Arial"/>
                <w:sz w:val="16"/>
                <w:szCs w:val="16"/>
                <w:lang w:eastAsia="ru-RU"/>
              </w:rPr>
            </w:pPr>
          </w:p>
        </w:tc>
        <w:tc>
          <w:tcPr>
            <w:tcW w:w="502" w:type="pct"/>
            <w:shd w:val="clear" w:color="auto" w:fill="auto"/>
            <w:noWrap/>
            <w:hideMark/>
          </w:tcPr>
          <w:p w14:paraId="6336C3ED"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49.4</w:t>
            </w:r>
          </w:p>
        </w:tc>
        <w:tc>
          <w:tcPr>
            <w:tcW w:w="1583" w:type="pct"/>
            <w:shd w:val="clear" w:color="auto" w:fill="auto"/>
            <w:noWrap/>
            <w:hideMark/>
          </w:tcPr>
          <w:p w14:paraId="47075335"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автомобильного грузового транспорта и услуги по перевозкам</w:t>
            </w:r>
          </w:p>
        </w:tc>
      </w:tr>
      <w:tr w:rsidR="004F6CC7" w:rsidRPr="00F5055C" w14:paraId="4A3B5165" w14:textId="77777777" w:rsidTr="00117CA2">
        <w:tc>
          <w:tcPr>
            <w:tcW w:w="830" w:type="pct"/>
            <w:shd w:val="clear" w:color="auto" w:fill="auto"/>
            <w:noWrap/>
            <w:hideMark/>
          </w:tcPr>
          <w:p w14:paraId="22C16924"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Складское хозяйство и вспомогательная транспортная деятельность</w:t>
            </w:r>
          </w:p>
        </w:tc>
        <w:tc>
          <w:tcPr>
            <w:tcW w:w="502" w:type="pct"/>
            <w:shd w:val="clear" w:color="auto" w:fill="auto"/>
            <w:noWrap/>
            <w:hideMark/>
          </w:tcPr>
          <w:p w14:paraId="70EB5647"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63 без 63.3</w:t>
            </w:r>
          </w:p>
        </w:tc>
        <w:tc>
          <w:tcPr>
            <w:tcW w:w="1583" w:type="pct"/>
            <w:shd w:val="clear" w:color="auto" w:fill="auto"/>
            <w:noWrap/>
            <w:hideMark/>
          </w:tcPr>
          <w:p w14:paraId="0F59D795"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63 без 63.3</w:t>
            </w:r>
          </w:p>
        </w:tc>
        <w:tc>
          <w:tcPr>
            <w:tcW w:w="502" w:type="pct"/>
            <w:shd w:val="clear" w:color="auto" w:fill="auto"/>
            <w:noWrap/>
            <w:hideMark/>
          </w:tcPr>
          <w:p w14:paraId="04B0374A"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52</w:t>
            </w:r>
          </w:p>
        </w:tc>
        <w:tc>
          <w:tcPr>
            <w:tcW w:w="1583" w:type="pct"/>
            <w:shd w:val="clear" w:color="auto" w:fill="auto"/>
            <w:noWrap/>
            <w:hideMark/>
          </w:tcPr>
          <w:p w14:paraId="7745C249"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Складское хозяйство и вспомогательная транспортная деятельность</w:t>
            </w:r>
          </w:p>
        </w:tc>
      </w:tr>
      <w:tr w:rsidR="004F6CC7" w:rsidRPr="00F5055C" w14:paraId="57745316" w14:textId="77777777" w:rsidTr="00117CA2">
        <w:tc>
          <w:tcPr>
            <w:tcW w:w="830" w:type="pct"/>
            <w:shd w:val="clear" w:color="auto" w:fill="D9D9D9" w:themeFill="background1" w:themeFillShade="D9"/>
            <w:noWrap/>
            <w:hideMark/>
          </w:tcPr>
          <w:p w14:paraId="60AE78AA"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ЖКХ и электроэнергетика</w:t>
            </w:r>
          </w:p>
        </w:tc>
        <w:tc>
          <w:tcPr>
            <w:tcW w:w="502" w:type="pct"/>
            <w:shd w:val="clear" w:color="auto" w:fill="D9D9D9" w:themeFill="background1" w:themeFillShade="D9"/>
            <w:noWrap/>
            <w:hideMark/>
          </w:tcPr>
          <w:p w14:paraId="2057FDF5" w14:textId="77777777" w:rsidR="004F6CC7" w:rsidRPr="00F5055C" w:rsidRDefault="004F6CC7" w:rsidP="00E76FFF">
            <w:pPr>
              <w:spacing w:before="0" w:after="0"/>
              <w:jc w:val="left"/>
              <w:rPr>
                <w:rFonts w:eastAsia="Times New Roman" w:cs="Arial"/>
                <w:b/>
                <w:bCs/>
                <w:sz w:val="16"/>
                <w:szCs w:val="16"/>
                <w:lang w:eastAsia="ru-RU"/>
              </w:rPr>
            </w:pPr>
          </w:p>
        </w:tc>
        <w:tc>
          <w:tcPr>
            <w:tcW w:w="1583" w:type="pct"/>
            <w:shd w:val="clear" w:color="auto" w:fill="D9D9D9" w:themeFill="background1" w:themeFillShade="D9"/>
            <w:noWrap/>
            <w:hideMark/>
          </w:tcPr>
          <w:p w14:paraId="6AB65E91" w14:textId="77777777" w:rsidR="004F6CC7" w:rsidRPr="00F5055C" w:rsidRDefault="004F6CC7" w:rsidP="00E76FFF">
            <w:pPr>
              <w:spacing w:before="0" w:after="0"/>
              <w:jc w:val="left"/>
              <w:rPr>
                <w:rFonts w:eastAsia="Times New Roman" w:cs="Arial"/>
                <w:sz w:val="16"/>
                <w:szCs w:val="16"/>
                <w:lang w:eastAsia="ru-RU"/>
              </w:rPr>
            </w:pPr>
          </w:p>
        </w:tc>
        <w:tc>
          <w:tcPr>
            <w:tcW w:w="502" w:type="pct"/>
            <w:shd w:val="clear" w:color="auto" w:fill="D9D9D9" w:themeFill="background1" w:themeFillShade="D9"/>
            <w:noWrap/>
            <w:hideMark/>
          </w:tcPr>
          <w:p w14:paraId="7156D436"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 </w:t>
            </w:r>
          </w:p>
        </w:tc>
        <w:tc>
          <w:tcPr>
            <w:tcW w:w="1583" w:type="pct"/>
            <w:shd w:val="clear" w:color="auto" w:fill="D9D9D9" w:themeFill="background1" w:themeFillShade="D9"/>
            <w:noWrap/>
            <w:hideMark/>
          </w:tcPr>
          <w:p w14:paraId="2B181F45"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 </w:t>
            </w:r>
          </w:p>
        </w:tc>
      </w:tr>
      <w:tr w:rsidR="004F6CC7" w:rsidRPr="00F5055C" w14:paraId="56661640" w14:textId="77777777" w:rsidTr="00117CA2">
        <w:tc>
          <w:tcPr>
            <w:tcW w:w="830" w:type="pct"/>
            <w:shd w:val="clear" w:color="auto" w:fill="auto"/>
            <w:noWrap/>
            <w:hideMark/>
          </w:tcPr>
          <w:p w14:paraId="24A4559A"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Электроэнергетика</w:t>
            </w:r>
          </w:p>
        </w:tc>
        <w:tc>
          <w:tcPr>
            <w:tcW w:w="502" w:type="pct"/>
            <w:shd w:val="clear" w:color="auto" w:fill="auto"/>
            <w:noWrap/>
            <w:hideMark/>
          </w:tcPr>
          <w:p w14:paraId="4F74A9EB"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40.1</w:t>
            </w:r>
          </w:p>
        </w:tc>
        <w:tc>
          <w:tcPr>
            <w:tcW w:w="1583" w:type="pct"/>
            <w:shd w:val="clear" w:color="auto" w:fill="auto"/>
            <w:noWrap/>
            <w:hideMark/>
          </w:tcPr>
          <w:p w14:paraId="49A78652"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Производство, передача и распределение электроэнергии</w:t>
            </w:r>
          </w:p>
        </w:tc>
        <w:tc>
          <w:tcPr>
            <w:tcW w:w="502" w:type="pct"/>
            <w:shd w:val="clear" w:color="auto" w:fill="auto"/>
            <w:noWrap/>
            <w:hideMark/>
          </w:tcPr>
          <w:p w14:paraId="3AD8CB7C"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35.1</w:t>
            </w:r>
          </w:p>
        </w:tc>
        <w:tc>
          <w:tcPr>
            <w:tcW w:w="1583" w:type="pct"/>
            <w:shd w:val="clear" w:color="auto" w:fill="auto"/>
            <w:noWrap/>
            <w:hideMark/>
          </w:tcPr>
          <w:p w14:paraId="2A0329C4"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Производство, передача и распределение электроэнергии</w:t>
            </w:r>
          </w:p>
        </w:tc>
      </w:tr>
      <w:tr w:rsidR="004F6CC7" w:rsidRPr="00F5055C" w14:paraId="737DD741" w14:textId="77777777" w:rsidTr="00117CA2">
        <w:tc>
          <w:tcPr>
            <w:tcW w:w="830" w:type="pct"/>
            <w:shd w:val="clear" w:color="auto" w:fill="auto"/>
            <w:noWrap/>
            <w:hideMark/>
          </w:tcPr>
          <w:p w14:paraId="25706B1F"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Водоснабжение, водоотведение</w:t>
            </w:r>
          </w:p>
        </w:tc>
        <w:tc>
          <w:tcPr>
            <w:tcW w:w="502" w:type="pct"/>
            <w:shd w:val="clear" w:color="auto" w:fill="auto"/>
            <w:noWrap/>
            <w:hideMark/>
          </w:tcPr>
          <w:p w14:paraId="64CA3DE1"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41</w:t>
            </w:r>
          </w:p>
        </w:tc>
        <w:tc>
          <w:tcPr>
            <w:tcW w:w="1583" w:type="pct"/>
            <w:shd w:val="clear" w:color="auto" w:fill="auto"/>
            <w:noWrap/>
            <w:hideMark/>
          </w:tcPr>
          <w:p w14:paraId="3DB4D4BA"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Сбор, очистка и распределение воды</w:t>
            </w:r>
          </w:p>
        </w:tc>
        <w:tc>
          <w:tcPr>
            <w:tcW w:w="502" w:type="pct"/>
            <w:shd w:val="clear" w:color="auto" w:fill="auto"/>
            <w:noWrap/>
            <w:hideMark/>
          </w:tcPr>
          <w:p w14:paraId="5D51C44D"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36, 37</w:t>
            </w:r>
          </w:p>
        </w:tc>
        <w:tc>
          <w:tcPr>
            <w:tcW w:w="1583" w:type="pct"/>
            <w:shd w:val="clear" w:color="auto" w:fill="auto"/>
            <w:noWrap/>
            <w:hideMark/>
          </w:tcPr>
          <w:p w14:paraId="24E4AAEC"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Забор, очистка и распределение воды, Сбор и обработка сточных вод</w:t>
            </w:r>
          </w:p>
        </w:tc>
      </w:tr>
      <w:tr w:rsidR="004F6CC7" w:rsidRPr="00F5055C" w14:paraId="682710DC" w14:textId="77777777" w:rsidTr="00117CA2">
        <w:tc>
          <w:tcPr>
            <w:tcW w:w="830" w:type="pct"/>
            <w:shd w:val="clear" w:color="auto" w:fill="auto"/>
            <w:noWrap/>
            <w:hideMark/>
          </w:tcPr>
          <w:p w14:paraId="3DB7C94E"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Сбор, обработка и утилизация отходов</w:t>
            </w:r>
          </w:p>
        </w:tc>
        <w:tc>
          <w:tcPr>
            <w:tcW w:w="502" w:type="pct"/>
            <w:shd w:val="clear" w:color="auto" w:fill="auto"/>
            <w:noWrap/>
            <w:hideMark/>
          </w:tcPr>
          <w:p w14:paraId="4EB2965E"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37, 90</w:t>
            </w:r>
          </w:p>
        </w:tc>
        <w:tc>
          <w:tcPr>
            <w:tcW w:w="1583" w:type="pct"/>
            <w:shd w:val="clear" w:color="auto" w:fill="auto"/>
            <w:noWrap/>
            <w:hideMark/>
          </w:tcPr>
          <w:p w14:paraId="343F769B"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Обработка вторичного сырья, Сбор сточных вод, отходов и аналогичная деятельность</w:t>
            </w:r>
          </w:p>
        </w:tc>
        <w:tc>
          <w:tcPr>
            <w:tcW w:w="502" w:type="pct"/>
            <w:shd w:val="clear" w:color="auto" w:fill="auto"/>
            <w:noWrap/>
            <w:hideMark/>
          </w:tcPr>
          <w:p w14:paraId="01B5E5B7"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38, 39</w:t>
            </w:r>
          </w:p>
        </w:tc>
        <w:tc>
          <w:tcPr>
            <w:tcW w:w="1583" w:type="pct"/>
            <w:shd w:val="clear" w:color="auto" w:fill="auto"/>
            <w:noWrap/>
            <w:hideMark/>
          </w:tcPr>
          <w:p w14:paraId="3A3A42F2"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Сбор, обработка и утилизация отходов; обработка вторичного сырья, Предоставление услуг в области ликвидации последствий загрязнений и прочих услуг, связанных с удалением отходов</w:t>
            </w:r>
          </w:p>
        </w:tc>
      </w:tr>
      <w:tr w:rsidR="004F6CC7" w:rsidRPr="00F5055C" w14:paraId="55635829" w14:textId="77777777" w:rsidTr="00117CA2">
        <w:tc>
          <w:tcPr>
            <w:tcW w:w="830" w:type="pct"/>
            <w:shd w:val="clear" w:color="auto" w:fill="auto"/>
            <w:noWrap/>
            <w:hideMark/>
          </w:tcPr>
          <w:p w14:paraId="3DBEBBB0"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Производство и распределение газообразного топлива</w:t>
            </w:r>
          </w:p>
        </w:tc>
        <w:tc>
          <w:tcPr>
            <w:tcW w:w="502" w:type="pct"/>
            <w:shd w:val="clear" w:color="auto" w:fill="auto"/>
            <w:noWrap/>
            <w:hideMark/>
          </w:tcPr>
          <w:p w14:paraId="59331AC4"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40.2</w:t>
            </w:r>
          </w:p>
        </w:tc>
        <w:tc>
          <w:tcPr>
            <w:tcW w:w="1583" w:type="pct"/>
            <w:shd w:val="clear" w:color="auto" w:fill="auto"/>
            <w:noWrap/>
            <w:hideMark/>
          </w:tcPr>
          <w:p w14:paraId="1896A427"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Производство и распределение газообразного топлива</w:t>
            </w:r>
          </w:p>
        </w:tc>
        <w:tc>
          <w:tcPr>
            <w:tcW w:w="502" w:type="pct"/>
            <w:shd w:val="clear" w:color="auto" w:fill="auto"/>
            <w:noWrap/>
            <w:hideMark/>
          </w:tcPr>
          <w:p w14:paraId="66242290"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35.2</w:t>
            </w:r>
          </w:p>
        </w:tc>
        <w:tc>
          <w:tcPr>
            <w:tcW w:w="1583" w:type="pct"/>
            <w:shd w:val="clear" w:color="auto" w:fill="auto"/>
            <w:noWrap/>
            <w:hideMark/>
          </w:tcPr>
          <w:p w14:paraId="134EE993"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Производство и распределение газообразного топлива</w:t>
            </w:r>
          </w:p>
        </w:tc>
      </w:tr>
      <w:tr w:rsidR="004F6CC7" w:rsidRPr="00F5055C" w14:paraId="56F9E54F" w14:textId="77777777" w:rsidTr="00117CA2">
        <w:tc>
          <w:tcPr>
            <w:tcW w:w="830" w:type="pct"/>
            <w:shd w:val="clear" w:color="auto" w:fill="auto"/>
            <w:noWrap/>
            <w:hideMark/>
          </w:tcPr>
          <w:p w14:paraId="5F39F9BB"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 xml:space="preserve">Производство, передача и </w:t>
            </w:r>
            <w:r w:rsidRPr="00F5055C">
              <w:rPr>
                <w:rFonts w:eastAsia="Times New Roman" w:cs="Arial"/>
                <w:sz w:val="16"/>
                <w:szCs w:val="16"/>
                <w:lang w:eastAsia="ru-RU"/>
              </w:rPr>
              <w:lastRenderedPageBreak/>
              <w:t>распределение пара и горячей воды; кондиционирование воздуха</w:t>
            </w:r>
          </w:p>
        </w:tc>
        <w:tc>
          <w:tcPr>
            <w:tcW w:w="502" w:type="pct"/>
            <w:shd w:val="clear" w:color="auto" w:fill="auto"/>
            <w:noWrap/>
            <w:hideMark/>
          </w:tcPr>
          <w:p w14:paraId="4E2E56CC"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lastRenderedPageBreak/>
              <w:t>40.3</w:t>
            </w:r>
          </w:p>
        </w:tc>
        <w:tc>
          <w:tcPr>
            <w:tcW w:w="1583" w:type="pct"/>
            <w:shd w:val="clear" w:color="auto" w:fill="auto"/>
            <w:noWrap/>
            <w:hideMark/>
          </w:tcPr>
          <w:p w14:paraId="62C49E1C"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 xml:space="preserve">Производство, передача и распределение пара и горячей воды </w:t>
            </w:r>
            <w:r w:rsidRPr="00F5055C">
              <w:rPr>
                <w:rFonts w:eastAsia="Times New Roman" w:cs="Arial"/>
                <w:color w:val="000000"/>
                <w:sz w:val="16"/>
                <w:szCs w:val="16"/>
                <w:lang w:eastAsia="ru-RU"/>
              </w:rPr>
              <w:lastRenderedPageBreak/>
              <w:t>(тепловой энергии)</w:t>
            </w:r>
          </w:p>
        </w:tc>
        <w:tc>
          <w:tcPr>
            <w:tcW w:w="502" w:type="pct"/>
            <w:shd w:val="clear" w:color="auto" w:fill="auto"/>
            <w:noWrap/>
            <w:hideMark/>
          </w:tcPr>
          <w:p w14:paraId="2BF27562"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lastRenderedPageBreak/>
              <w:t>35.3</w:t>
            </w:r>
          </w:p>
        </w:tc>
        <w:tc>
          <w:tcPr>
            <w:tcW w:w="1583" w:type="pct"/>
            <w:shd w:val="clear" w:color="auto" w:fill="auto"/>
            <w:noWrap/>
            <w:hideMark/>
          </w:tcPr>
          <w:p w14:paraId="0F8E08F2"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 xml:space="preserve">Производство, передача и распределение пара и горячей воды; </w:t>
            </w:r>
            <w:r w:rsidRPr="00F5055C">
              <w:rPr>
                <w:rFonts w:eastAsia="Times New Roman" w:cs="Arial"/>
                <w:sz w:val="16"/>
                <w:szCs w:val="16"/>
                <w:lang w:eastAsia="ru-RU"/>
              </w:rPr>
              <w:lastRenderedPageBreak/>
              <w:t>кондиционирование воздуха</w:t>
            </w:r>
          </w:p>
        </w:tc>
      </w:tr>
      <w:tr w:rsidR="004F6CC7" w:rsidRPr="00F5055C" w14:paraId="6A166536" w14:textId="77777777" w:rsidTr="00117CA2">
        <w:tc>
          <w:tcPr>
            <w:tcW w:w="830" w:type="pct"/>
            <w:shd w:val="clear" w:color="auto" w:fill="D9D9D9" w:themeFill="background1" w:themeFillShade="D9"/>
            <w:noWrap/>
            <w:hideMark/>
          </w:tcPr>
          <w:p w14:paraId="4BDEE6C8"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lastRenderedPageBreak/>
              <w:t>Государственные и социальные услуги</w:t>
            </w:r>
          </w:p>
        </w:tc>
        <w:tc>
          <w:tcPr>
            <w:tcW w:w="502" w:type="pct"/>
            <w:shd w:val="clear" w:color="auto" w:fill="D9D9D9" w:themeFill="background1" w:themeFillShade="D9"/>
            <w:noWrap/>
            <w:hideMark/>
          </w:tcPr>
          <w:p w14:paraId="414873C1" w14:textId="77777777" w:rsidR="004F6CC7" w:rsidRPr="00F5055C" w:rsidRDefault="004F6CC7" w:rsidP="00E76FFF">
            <w:pPr>
              <w:spacing w:before="0" w:after="0"/>
              <w:jc w:val="left"/>
              <w:rPr>
                <w:rFonts w:eastAsia="Times New Roman" w:cs="Arial"/>
                <w:b/>
                <w:bCs/>
                <w:sz w:val="16"/>
                <w:szCs w:val="16"/>
                <w:lang w:eastAsia="ru-RU"/>
              </w:rPr>
            </w:pPr>
          </w:p>
        </w:tc>
        <w:tc>
          <w:tcPr>
            <w:tcW w:w="1583" w:type="pct"/>
            <w:shd w:val="clear" w:color="auto" w:fill="D9D9D9" w:themeFill="background1" w:themeFillShade="D9"/>
            <w:noWrap/>
            <w:hideMark/>
          </w:tcPr>
          <w:p w14:paraId="138D7893" w14:textId="77777777" w:rsidR="004F6CC7" w:rsidRPr="00F5055C" w:rsidRDefault="004F6CC7" w:rsidP="00E76FFF">
            <w:pPr>
              <w:spacing w:before="0" w:after="0"/>
              <w:jc w:val="left"/>
              <w:rPr>
                <w:rFonts w:eastAsia="Times New Roman" w:cs="Arial"/>
                <w:sz w:val="16"/>
                <w:szCs w:val="16"/>
                <w:lang w:eastAsia="ru-RU"/>
              </w:rPr>
            </w:pPr>
          </w:p>
        </w:tc>
        <w:tc>
          <w:tcPr>
            <w:tcW w:w="502" w:type="pct"/>
            <w:shd w:val="clear" w:color="auto" w:fill="D9D9D9" w:themeFill="background1" w:themeFillShade="D9"/>
            <w:noWrap/>
            <w:hideMark/>
          </w:tcPr>
          <w:p w14:paraId="3557617D"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 </w:t>
            </w:r>
          </w:p>
        </w:tc>
        <w:tc>
          <w:tcPr>
            <w:tcW w:w="1583" w:type="pct"/>
            <w:shd w:val="clear" w:color="auto" w:fill="D9D9D9" w:themeFill="background1" w:themeFillShade="D9"/>
            <w:noWrap/>
            <w:hideMark/>
          </w:tcPr>
          <w:p w14:paraId="7443DA30"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 </w:t>
            </w:r>
          </w:p>
        </w:tc>
      </w:tr>
      <w:tr w:rsidR="004F6CC7" w:rsidRPr="00F5055C" w14:paraId="4C7E26BA" w14:textId="77777777" w:rsidTr="00117CA2">
        <w:tc>
          <w:tcPr>
            <w:tcW w:w="830" w:type="pct"/>
            <w:shd w:val="clear" w:color="auto" w:fill="auto"/>
            <w:noWrap/>
            <w:hideMark/>
          </w:tcPr>
          <w:p w14:paraId="7835B988"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Государственное управление</w:t>
            </w:r>
          </w:p>
        </w:tc>
        <w:tc>
          <w:tcPr>
            <w:tcW w:w="502" w:type="pct"/>
            <w:shd w:val="clear" w:color="auto" w:fill="auto"/>
            <w:noWrap/>
            <w:hideMark/>
          </w:tcPr>
          <w:p w14:paraId="401B8C58"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Раздел L</w:t>
            </w:r>
          </w:p>
        </w:tc>
        <w:tc>
          <w:tcPr>
            <w:tcW w:w="1583" w:type="pct"/>
            <w:shd w:val="clear" w:color="auto" w:fill="auto"/>
            <w:noWrap/>
            <w:hideMark/>
          </w:tcPr>
          <w:p w14:paraId="7BE3E235"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Государственное управление и обеспечение военной безопасности; социальное страхование</w:t>
            </w:r>
          </w:p>
        </w:tc>
        <w:tc>
          <w:tcPr>
            <w:tcW w:w="502" w:type="pct"/>
            <w:shd w:val="clear" w:color="auto" w:fill="auto"/>
            <w:noWrap/>
            <w:hideMark/>
          </w:tcPr>
          <w:p w14:paraId="706A0E13"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Раздел O</w:t>
            </w:r>
          </w:p>
        </w:tc>
        <w:tc>
          <w:tcPr>
            <w:tcW w:w="1583" w:type="pct"/>
            <w:shd w:val="clear" w:color="auto" w:fill="auto"/>
            <w:noWrap/>
            <w:hideMark/>
          </w:tcPr>
          <w:p w14:paraId="2FAAF4CD"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Государственное управление и обеспечение военной безопасности; социальное обеспечение</w:t>
            </w:r>
          </w:p>
        </w:tc>
      </w:tr>
      <w:tr w:rsidR="004F6CC7" w:rsidRPr="00F5055C" w14:paraId="26FB35EF" w14:textId="77777777" w:rsidTr="00117CA2">
        <w:tc>
          <w:tcPr>
            <w:tcW w:w="830" w:type="pct"/>
            <w:shd w:val="clear" w:color="auto" w:fill="auto"/>
            <w:noWrap/>
            <w:hideMark/>
          </w:tcPr>
          <w:p w14:paraId="1EA087A3"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Образование</w:t>
            </w:r>
          </w:p>
        </w:tc>
        <w:tc>
          <w:tcPr>
            <w:tcW w:w="502" w:type="pct"/>
            <w:shd w:val="clear" w:color="auto" w:fill="auto"/>
            <w:noWrap/>
            <w:hideMark/>
          </w:tcPr>
          <w:p w14:paraId="0F80386F"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Раздел M</w:t>
            </w:r>
          </w:p>
        </w:tc>
        <w:tc>
          <w:tcPr>
            <w:tcW w:w="1583" w:type="pct"/>
            <w:shd w:val="clear" w:color="auto" w:fill="auto"/>
            <w:noWrap/>
            <w:hideMark/>
          </w:tcPr>
          <w:p w14:paraId="4501A0FD"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Образование</w:t>
            </w:r>
          </w:p>
        </w:tc>
        <w:tc>
          <w:tcPr>
            <w:tcW w:w="502" w:type="pct"/>
            <w:shd w:val="clear" w:color="auto" w:fill="auto"/>
            <w:noWrap/>
            <w:hideMark/>
          </w:tcPr>
          <w:p w14:paraId="6A89D942"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Раздел P</w:t>
            </w:r>
          </w:p>
        </w:tc>
        <w:tc>
          <w:tcPr>
            <w:tcW w:w="1583" w:type="pct"/>
            <w:shd w:val="clear" w:color="auto" w:fill="auto"/>
            <w:noWrap/>
            <w:hideMark/>
          </w:tcPr>
          <w:p w14:paraId="4560A087"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Образование</w:t>
            </w:r>
          </w:p>
        </w:tc>
      </w:tr>
      <w:tr w:rsidR="004F6CC7" w:rsidRPr="00F5055C" w14:paraId="61DF547A" w14:textId="77777777" w:rsidTr="00117CA2">
        <w:tc>
          <w:tcPr>
            <w:tcW w:w="830" w:type="pct"/>
            <w:shd w:val="clear" w:color="auto" w:fill="auto"/>
            <w:noWrap/>
            <w:hideMark/>
          </w:tcPr>
          <w:p w14:paraId="0E50D1F7"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Здравоохранение</w:t>
            </w:r>
          </w:p>
        </w:tc>
        <w:tc>
          <w:tcPr>
            <w:tcW w:w="502" w:type="pct"/>
            <w:shd w:val="clear" w:color="auto" w:fill="auto"/>
            <w:noWrap/>
            <w:hideMark/>
          </w:tcPr>
          <w:p w14:paraId="4D93B6CA"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Раздел N</w:t>
            </w:r>
          </w:p>
        </w:tc>
        <w:tc>
          <w:tcPr>
            <w:tcW w:w="1583" w:type="pct"/>
            <w:shd w:val="clear" w:color="auto" w:fill="auto"/>
            <w:noWrap/>
            <w:hideMark/>
          </w:tcPr>
          <w:p w14:paraId="36D836DB"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Здравоохранение и предоставление социальных услуг</w:t>
            </w:r>
          </w:p>
        </w:tc>
        <w:tc>
          <w:tcPr>
            <w:tcW w:w="502" w:type="pct"/>
            <w:shd w:val="clear" w:color="auto" w:fill="auto"/>
            <w:noWrap/>
            <w:hideMark/>
          </w:tcPr>
          <w:p w14:paraId="1FBD3060"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Раздел Q</w:t>
            </w:r>
          </w:p>
        </w:tc>
        <w:tc>
          <w:tcPr>
            <w:tcW w:w="1583" w:type="pct"/>
            <w:shd w:val="clear" w:color="auto" w:fill="auto"/>
            <w:noWrap/>
            <w:hideMark/>
          </w:tcPr>
          <w:p w14:paraId="37F58AEC"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в области здравоохранения и социальных услуг</w:t>
            </w:r>
          </w:p>
        </w:tc>
      </w:tr>
      <w:tr w:rsidR="004F6CC7" w:rsidRPr="00F5055C" w14:paraId="2F462D19" w14:textId="77777777" w:rsidTr="00117CA2">
        <w:tc>
          <w:tcPr>
            <w:tcW w:w="830" w:type="pct"/>
            <w:shd w:val="clear" w:color="auto" w:fill="auto"/>
            <w:noWrap/>
            <w:hideMark/>
          </w:tcPr>
          <w:p w14:paraId="4FB8B6DE"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Культура, спорт, организация досуга и развлечений</w:t>
            </w:r>
          </w:p>
        </w:tc>
        <w:tc>
          <w:tcPr>
            <w:tcW w:w="502" w:type="pct"/>
            <w:shd w:val="clear" w:color="auto" w:fill="auto"/>
            <w:noWrap/>
            <w:hideMark/>
          </w:tcPr>
          <w:p w14:paraId="7C4C47B9"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92, 93</w:t>
            </w:r>
          </w:p>
        </w:tc>
        <w:tc>
          <w:tcPr>
            <w:tcW w:w="1583" w:type="pct"/>
            <w:shd w:val="clear" w:color="auto" w:fill="auto"/>
            <w:noWrap/>
            <w:hideMark/>
          </w:tcPr>
          <w:p w14:paraId="156885B0"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Деятельность по организации отдыха и развлечений, культуры и спорта, Предоставление персональных услуг</w:t>
            </w:r>
          </w:p>
        </w:tc>
        <w:tc>
          <w:tcPr>
            <w:tcW w:w="502" w:type="pct"/>
            <w:shd w:val="clear" w:color="auto" w:fill="auto"/>
            <w:noWrap/>
            <w:hideMark/>
          </w:tcPr>
          <w:p w14:paraId="65DD5F9E"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Раздел R</w:t>
            </w:r>
          </w:p>
        </w:tc>
        <w:tc>
          <w:tcPr>
            <w:tcW w:w="1583" w:type="pct"/>
            <w:shd w:val="clear" w:color="auto" w:fill="auto"/>
            <w:noWrap/>
            <w:hideMark/>
          </w:tcPr>
          <w:p w14:paraId="78AA1074"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в области культуры, спорта, организации досуга и развлечений</w:t>
            </w:r>
          </w:p>
        </w:tc>
      </w:tr>
      <w:tr w:rsidR="004F6CC7" w:rsidRPr="00F5055C" w14:paraId="3B072AEF" w14:textId="77777777" w:rsidTr="00117CA2">
        <w:tc>
          <w:tcPr>
            <w:tcW w:w="830" w:type="pct"/>
            <w:shd w:val="clear" w:color="auto" w:fill="D9D9D9" w:themeFill="background1" w:themeFillShade="D9"/>
            <w:noWrap/>
            <w:hideMark/>
          </w:tcPr>
          <w:p w14:paraId="323CF4C5"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Профессиональные услуги, ИТ и телеком</w:t>
            </w:r>
          </w:p>
        </w:tc>
        <w:tc>
          <w:tcPr>
            <w:tcW w:w="502" w:type="pct"/>
            <w:shd w:val="clear" w:color="auto" w:fill="D9D9D9" w:themeFill="background1" w:themeFillShade="D9"/>
            <w:noWrap/>
            <w:hideMark/>
          </w:tcPr>
          <w:p w14:paraId="6786F77D" w14:textId="77777777" w:rsidR="004F6CC7" w:rsidRPr="00F5055C" w:rsidRDefault="004F6CC7" w:rsidP="00E76FFF">
            <w:pPr>
              <w:spacing w:before="0" w:after="0"/>
              <w:jc w:val="left"/>
              <w:rPr>
                <w:rFonts w:eastAsia="Times New Roman" w:cs="Arial"/>
                <w:b/>
                <w:bCs/>
                <w:sz w:val="16"/>
                <w:szCs w:val="16"/>
                <w:lang w:eastAsia="ru-RU"/>
              </w:rPr>
            </w:pPr>
          </w:p>
        </w:tc>
        <w:tc>
          <w:tcPr>
            <w:tcW w:w="1583" w:type="pct"/>
            <w:shd w:val="clear" w:color="auto" w:fill="D9D9D9" w:themeFill="background1" w:themeFillShade="D9"/>
            <w:noWrap/>
            <w:hideMark/>
          </w:tcPr>
          <w:p w14:paraId="3FD17304" w14:textId="77777777" w:rsidR="004F6CC7" w:rsidRPr="00F5055C" w:rsidRDefault="004F6CC7" w:rsidP="00E76FFF">
            <w:pPr>
              <w:spacing w:before="0" w:after="0"/>
              <w:jc w:val="left"/>
              <w:rPr>
                <w:rFonts w:eastAsia="Times New Roman" w:cs="Arial"/>
                <w:sz w:val="16"/>
                <w:szCs w:val="16"/>
                <w:lang w:eastAsia="ru-RU"/>
              </w:rPr>
            </w:pPr>
          </w:p>
        </w:tc>
        <w:tc>
          <w:tcPr>
            <w:tcW w:w="502" w:type="pct"/>
            <w:shd w:val="clear" w:color="auto" w:fill="D9D9D9" w:themeFill="background1" w:themeFillShade="D9"/>
            <w:noWrap/>
            <w:hideMark/>
          </w:tcPr>
          <w:p w14:paraId="61363CEA" w14:textId="77777777" w:rsidR="004F6CC7" w:rsidRPr="00F5055C" w:rsidRDefault="004F6CC7" w:rsidP="00E76FFF">
            <w:pPr>
              <w:spacing w:before="0" w:after="0"/>
              <w:jc w:val="left"/>
              <w:rPr>
                <w:rFonts w:eastAsia="Times New Roman" w:cs="Arial"/>
                <w:sz w:val="16"/>
                <w:szCs w:val="16"/>
                <w:lang w:eastAsia="ru-RU"/>
              </w:rPr>
            </w:pPr>
          </w:p>
        </w:tc>
        <w:tc>
          <w:tcPr>
            <w:tcW w:w="1583" w:type="pct"/>
            <w:shd w:val="clear" w:color="auto" w:fill="D9D9D9" w:themeFill="background1" w:themeFillShade="D9"/>
            <w:noWrap/>
            <w:hideMark/>
          </w:tcPr>
          <w:p w14:paraId="78CBBC63" w14:textId="77777777" w:rsidR="004F6CC7" w:rsidRPr="00F5055C" w:rsidRDefault="004F6CC7" w:rsidP="00E76FFF">
            <w:pPr>
              <w:spacing w:before="0" w:after="0"/>
              <w:jc w:val="left"/>
              <w:rPr>
                <w:rFonts w:eastAsia="Times New Roman" w:cs="Arial"/>
                <w:sz w:val="16"/>
                <w:szCs w:val="16"/>
                <w:lang w:eastAsia="ru-RU"/>
              </w:rPr>
            </w:pPr>
          </w:p>
        </w:tc>
      </w:tr>
      <w:tr w:rsidR="004F6CC7" w:rsidRPr="00F5055C" w14:paraId="001B2085" w14:textId="77777777" w:rsidTr="00117CA2">
        <w:tc>
          <w:tcPr>
            <w:tcW w:w="830" w:type="pct"/>
            <w:shd w:val="clear" w:color="auto" w:fill="auto"/>
            <w:noWrap/>
            <w:hideMark/>
          </w:tcPr>
          <w:p w14:paraId="1D06EE2A"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в области информации и связи</w:t>
            </w:r>
          </w:p>
        </w:tc>
        <w:tc>
          <w:tcPr>
            <w:tcW w:w="502" w:type="pct"/>
            <w:shd w:val="clear" w:color="auto" w:fill="auto"/>
            <w:noWrap/>
            <w:hideMark/>
          </w:tcPr>
          <w:p w14:paraId="2DEB84D8"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22.1, 64.2, 72</w:t>
            </w:r>
          </w:p>
        </w:tc>
        <w:tc>
          <w:tcPr>
            <w:tcW w:w="1583" w:type="pct"/>
            <w:shd w:val="clear" w:color="auto" w:fill="auto"/>
            <w:noWrap/>
            <w:hideMark/>
          </w:tcPr>
          <w:p w14:paraId="3F54262A" w14:textId="2A60E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Издательская деятельность, Деятельность в области электросвязи, Деятельность, связанная с использованием</w:t>
            </w:r>
            <w:r w:rsidR="00A80C42" w:rsidRPr="00F5055C">
              <w:rPr>
                <w:rFonts w:eastAsia="Times New Roman" w:cs="Arial"/>
                <w:color w:val="000000"/>
                <w:sz w:val="16"/>
                <w:szCs w:val="16"/>
                <w:lang w:eastAsia="ru-RU"/>
              </w:rPr>
              <w:t xml:space="preserve"> </w:t>
            </w:r>
            <w:r w:rsidRPr="00F5055C">
              <w:rPr>
                <w:rFonts w:eastAsia="Times New Roman" w:cs="Arial"/>
                <w:color w:val="000000"/>
                <w:sz w:val="16"/>
                <w:szCs w:val="16"/>
                <w:lang w:eastAsia="ru-RU"/>
              </w:rPr>
              <w:t>вычислительной техники и информационных технологий</w:t>
            </w:r>
          </w:p>
        </w:tc>
        <w:tc>
          <w:tcPr>
            <w:tcW w:w="502" w:type="pct"/>
            <w:shd w:val="clear" w:color="auto" w:fill="auto"/>
            <w:noWrap/>
            <w:hideMark/>
          </w:tcPr>
          <w:p w14:paraId="1A48EEFA"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Раздел J</w:t>
            </w:r>
          </w:p>
        </w:tc>
        <w:tc>
          <w:tcPr>
            <w:tcW w:w="1583" w:type="pct"/>
            <w:shd w:val="clear" w:color="auto" w:fill="auto"/>
            <w:noWrap/>
            <w:hideMark/>
          </w:tcPr>
          <w:p w14:paraId="7B04BEDD"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в области информации и связи</w:t>
            </w:r>
          </w:p>
        </w:tc>
      </w:tr>
      <w:tr w:rsidR="004F6CC7" w:rsidRPr="00F5055C" w14:paraId="5BCD0D02" w14:textId="77777777" w:rsidTr="00117CA2">
        <w:tc>
          <w:tcPr>
            <w:tcW w:w="830" w:type="pct"/>
            <w:shd w:val="clear" w:color="auto" w:fill="auto"/>
            <w:noWrap/>
            <w:hideMark/>
          </w:tcPr>
          <w:p w14:paraId="2BBB4816"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профессиональная, научная и техническая</w:t>
            </w:r>
          </w:p>
        </w:tc>
        <w:tc>
          <w:tcPr>
            <w:tcW w:w="502" w:type="pct"/>
            <w:shd w:val="clear" w:color="auto" w:fill="auto"/>
            <w:noWrap/>
            <w:hideMark/>
          </w:tcPr>
          <w:p w14:paraId="4AC94F8E"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74</w:t>
            </w:r>
          </w:p>
        </w:tc>
        <w:tc>
          <w:tcPr>
            <w:tcW w:w="1583" w:type="pct"/>
            <w:shd w:val="clear" w:color="auto" w:fill="auto"/>
            <w:noWrap/>
            <w:hideMark/>
          </w:tcPr>
          <w:p w14:paraId="27FDE177"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Предоставление прочих видов услуг</w:t>
            </w:r>
          </w:p>
        </w:tc>
        <w:tc>
          <w:tcPr>
            <w:tcW w:w="502" w:type="pct"/>
            <w:shd w:val="clear" w:color="auto" w:fill="auto"/>
            <w:noWrap/>
            <w:hideMark/>
          </w:tcPr>
          <w:p w14:paraId="51BF54C4"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Раздел M (без 72)</w:t>
            </w:r>
          </w:p>
        </w:tc>
        <w:tc>
          <w:tcPr>
            <w:tcW w:w="1583" w:type="pct"/>
            <w:shd w:val="clear" w:color="auto" w:fill="auto"/>
            <w:noWrap/>
            <w:hideMark/>
          </w:tcPr>
          <w:p w14:paraId="3423C86F"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профессиональная, научная и техническая (без 72)</w:t>
            </w:r>
          </w:p>
        </w:tc>
      </w:tr>
      <w:tr w:rsidR="004F6CC7" w:rsidRPr="00F5055C" w14:paraId="0203C0A0" w14:textId="77777777" w:rsidTr="00117CA2">
        <w:tc>
          <w:tcPr>
            <w:tcW w:w="830" w:type="pct"/>
            <w:shd w:val="clear" w:color="auto" w:fill="auto"/>
            <w:noWrap/>
            <w:hideMark/>
          </w:tcPr>
          <w:p w14:paraId="6478F8E4"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Научные исследования и разработки</w:t>
            </w:r>
          </w:p>
        </w:tc>
        <w:tc>
          <w:tcPr>
            <w:tcW w:w="502" w:type="pct"/>
            <w:shd w:val="clear" w:color="auto" w:fill="auto"/>
            <w:noWrap/>
            <w:hideMark/>
          </w:tcPr>
          <w:p w14:paraId="0FF123A4"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73</w:t>
            </w:r>
          </w:p>
        </w:tc>
        <w:tc>
          <w:tcPr>
            <w:tcW w:w="1583" w:type="pct"/>
            <w:shd w:val="clear" w:color="auto" w:fill="auto"/>
            <w:noWrap/>
            <w:hideMark/>
          </w:tcPr>
          <w:p w14:paraId="30F0F1C4"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Научные исследования и разработки</w:t>
            </w:r>
          </w:p>
        </w:tc>
        <w:tc>
          <w:tcPr>
            <w:tcW w:w="502" w:type="pct"/>
            <w:shd w:val="clear" w:color="auto" w:fill="auto"/>
            <w:noWrap/>
            <w:hideMark/>
          </w:tcPr>
          <w:p w14:paraId="2677C5F8"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72</w:t>
            </w:r>
          </w:p>
        </w:tc>
        <w:tc>
          <w:tcPr>
            <w:tcW w:w="1583" w:type="pct"/>
            <w:shd w:val="clear" w:color="auto" w:fill="auto"/>
            <w:noWrap/>
            <w:hideMark/>
          </w:tcPr>
          <w:p w14:paraId="5BF285CC"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Научные исследования и разработки</w:t>
            </w:r>
          </w:p>
        </w:tc>
      </w:tr>
      <w:tr w:rsidR="004F6CC7" w:rsidRPr="00F5055C" w14:paraId="3B2B1DFB" w14:textId="77777777" w:rsidTr="00117CA2">
        <w:tc>
          <w:tcPr>
            <w:tcW w:w="830" w:type="pct"/>
            <w:shd w:val="clear" w:color="auto" w:fill="D9D9D9" w:themeFill="background1" w:themeFillShade="D9"/>
            <w:noWrap/>
            <w:hideMark/>
          </w:tcPr>
          <w:p w14:paraId="6501619C"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Туризм</w:t>
            </w:r>
          </w:p>
        </w:tc>
        <w:tc>
          <w:tcPr>
            <w:tcW w:w="502" w:type="pct"/>
            <w:shd w:val="clear" w:color="auto" w:fill="D9D9D9" w:themeFill="background1" w:themeFillShade="D9"/>
            <w:noWrap/>
            <w:hideMark/>
          </w:tcPr>
          <w:p w14:paraId="010A9351" w14:textId="77777777" w:rsidR="004F6CC7" w:rsidRPr="00F5055C" w:rsidRDefault="004F6CC7" w:rsidP="00E76FFF">
            <w:pPr>
              <w:spacing w:before="0" w:after="0"/>
              <w:jc w:val="left"/>
              <w:rPr>
                <w:rFonts w:eastAsia="Times New Roman" w:cs="Arial"/>
                <w:b/>
                <w:bCs/>
                <w:sz w:val="16"/>
                <w:szCs w:val="16"/>
                <w:lang w:eastAsia="ru-RU"/>
              </w:rPr>
            </w:pPr>
          </w:p>
        </w:tc>
        <w:tc>
          <w:tcPr>
            <w:tcW w:w="1583" w:type="pct"/>
            <w:shd w:val="clear" w:color="auto" w:fill="D9D9D9" w:themeFill="background1" w:themeFillShade="D9"/>
            <w:noWrap/>
            <w:hideMark/>
          </w:tcPr>
          <w:p w14:paraId="0DC2354A" w14:textId="77777777" w:rsidR="004F6CC7" w:rsidRPr="00F5055C" w:rsidRDefault="004F6CC7" w:rsidP="00E76FFF">
            <w:pPr>
              <w:spacing w:before="0" w:after="0"/>
              <w:jc w:val="left"/>
              <w:rPr>
                <w:rFonts w:eastAsia="Times New Roman" w:cs="Arial"/>
                <w:sz w:val="16"/>
                <w:szCs w:val="16"/>
                <w:lang w:eastAsia="ru-RU"/>
              </w:rPr>
            </w:pPr>
          </w:p>
        </w:tc>
        <w:tc>
          <w:tcPr>
            <w:tcW w:w="502" w:type="pct"/>
            <w:shd w:val="clear" w:color="auto" w:fill="D9D9D9" w:themeFill="background1" w:themeFillShade="D9"/>
            <w:noWrap/>
            <w:hideMark/>
          </w:tcPr>
          <w:p w14:paraId="6E830776" w14:textId="77777777" w:rsidR="004F6CC7" w:rsidRPr="00F5055C" w:rsidRDefault="004F6CC7" w:rsidP="00E76FFF">
            <w:pPr>
              <w:spacing w:before="0" w:after="0"/>
              <w:jc w:val="left"/>
              <w:rPr>
                <w:rFonts w:eastAsia="Times New Roman" w:cs="Arial"/>
                <w:sz w:val="16"/>
                <w:szCs w:val="16"/>
                <w:lang w:eastAsia="ru-RU"/>
              </w:rPr>
            </w:pPr>
          </w:p>
        </w:tc>
        <w:tc>
          <w:tcPr>
            <w:tcW w:w="1583" w:type="pct"/>
            <w:shd w:val="clear" w:color="auto" w:fill="D9D9D9" w:themeFill="background1" w:themeFillShade="D9"/>
            <w:noWrap/>
            <w:hideMark/>
          </w:tcPr>
          <w:p w14:paraId="33C22C52" w14:textId="77777777" w:rsidR="004F6CC7" w:rsidRPr="00F5055C" w:rsidRDefault="004F6CC7" w:rsidP="00E76FFF">
            <w:pPr>
              <w:spacing w:before="0" w:after="0"/>
              <w:jc w:val="left"/>
              <w:rPr>
                <w:rFonts w:eastAsia="Times New Roman" w:cs="Arial"/>
                <w:sz w:val="16"/>
                <w:szCs w:val="16"/>
                <w:lang w:eastAsia="ru-RU"/>
              </w:rPr>
            </w:pPr>
          </w:p>
        </w:tc>
      </w:tr>
      <w:tr w:rsidR="004F6CC7" w:rsidRPr="00F5055C" w14:paraId="5867D694" w14:textId="77777777" w:rsidTr="00117CA2">
        <w:tc>
          <w:tcPr>
            <w:tcW w:w="830" w:type="pct"/>
            <w:shd w:val="clear" w:color="auto" w:fill="auto"/>
            <w:noWrap/>
            <w:hideMark/>
          </w:tcPr>
          <w:p w14:paraId="0029F802"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гостиниц</w:t>
            </w:r>
          </w:p>
        </w:tc>
        <w:tc>
          <w:tcPr>
            <w:tcW w:w="502" w:type="pct"/>
            <w:shd w:val="clear" w:color="auto" w:fill="auto"/>
            <w:noWrap/>
            <w:hideMark/>
          </w:tcPr>
          <w:p w14:paraId="651C25B0"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55.1, 55.2</w:t>
            </w:r>
          </w:p>
        </w:tc>
        <w:tc>
          <w:tcPr>
            <w:tcW w:w="1583" w:type="pct"/>
            <w:shd w:val="clear" w:color="auto" w:fill="auto"/>
            <w:noWrap/>
            <w:hideMark/>
          </w:tcPr>
          <w:p w14:paraId="03DEBD4A"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гостиниц, Деятельность прочих мест для временного проживания</w:t>
            </w:r>
          </w:p>
        </w:tc>
        <w:tc>
          <w:tcPr>
            <w:tcW w:w="502" w:type="pct"/>
            <w:shd w:val="clear" w:color="auto" w:fill="auto"/>
            <w:noWrap/>
            <w:hideMark/>
          </w:tcPr>
          <w:p w14:paraId="13107469"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55</w:t>
            </w:r>
          </w:p>
        </w:tc>
        <w:tc>
          <w:tcPr>
            <w:tcW w:w="1583" w:type="pct"/>
            <w:shd w:val="clear" w:color="auto" w:fill="auto"/>
            <w:noWrap/>
            <w:hideMark/>
          </w:tcPr>
          <w:p w14:paraId="794EA048"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по предоставлению мест для временного проживания</w:t>
            </w:r>
          </w:p>
        </w:tc>
      </w:tr>
      <w:tr w:rsidR="004F6CC7" w:rsidRPr="00F5055C" w14:paraId="292FC55D" w14:textId="77777777" w:rsidTr="00117CA2">
        <w:tc>
          <w:tcPr>
            <w:tcW w:w="830" w:type="pct"/>
            <w:shd w:val="clear" w:color="auto" w:fill="auto"/>
            <w:noWrap/>
            <w:hideMark/>
          </w:tcPr>
          <w:p w14:paraId="229FBF50"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Санатории</w:t>
            </w:r>
          </w:p>
        </w:tc>
        <w:tc>
          <w:tcPr>
            <w:tcW w:w="502" w:type="pct"/>
            <w:shd w:val="clear" w:color="auto" w:fill="auto"/>
            <w:noWrap/>
            <w:hideMark/>
          </w:tcPr>
          <w:p w14:paraId="657B27D8"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85.11.2</w:t>
            </w:r>
          </w:p>
        </w:tc>
        <w:tc>
          <w:tcPr>
            <w:tcW w:w="1583" w:type="pct"/>
            <w:shd w:val="clear" w:color="auto" w:fill="auto"/>
            <w:noWrap/>
            <w:hideMark/>
          </w:tcPr>
          <w:p w14:paraId="40B463C2"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Деятельность санаторно-курортных учреждений</w:t>
            </w:r>
          </w:p>
        </w:tc>
        <w:tc>
          <w:tcPr>
            <w:tcW w:w="502" w:type="pct"/>
            <w:shd w:val="clear" w:color="auto" w:fill="auto"/>
            <w:noWrap/>
            <w:hideMark/>
          </w:tcPr>
          <w:p w14:paraId="6363DE98"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86.90.4</w:t>
            </w:r>
          </w:p>
        </w:tc>
        <w:tc>
          <w:tcPr>
            <w:tcW w:w="1583" w:type="pct"/>
            <w:shd w:val="clear" w:color="auto" w:fill="auto"/>
            <w:hideMark/>
          </w:tcPr>
          <w:p w14:paraId="095F5440"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санаторно-курортных организаций</w:t>
            </w:r>
          </w:p>
        </w:tc>
      </w:tr>
      <w:tr w:rsidR="004F6CC7" w:rsidRPr="00F5055C" w14:paraId="7D3ECEDC" w14:textId="77777777" w:rsidTr="00117CA2">
        <w:tc>
          <w:tcPr>
            <w:tcW w:w="830" w:type="pct"/>
            <w:shd w:val="clear" w:color="auto" w:fill="auto"/>
            <w:noWrap/>
            <w:hideMark/>
          </w:tcPr>
          <w:p w14:paraId="28B33769"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туристических агентств</w:t>
            </w:r>
          </w:p>
        </w:tc>
        <w:tc>
          <w:tcPr>
            <w:tcW w:w="502" w:type="pct"/>
            <w:shd w:val="clear" w:color="auto" w:fill="auto"/>
            <w:noWrap/>
            <w:hideMark/>
          </w:tcPr>
          <w:p w14:paraId="7E617A94"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63.3</w:t>
            </w:r>
          </w:p>
        </w:tc>
        <w:tc>
          <w:tcPr>
            <w:tcW w:w="1583" w:type="pct"/>
            <w:shd w:val="clear" w:color="auto" w:fill="auto"/>
            <w:noWrap/>
            <w:hideMark/>
          </w:tcPr>
          <w:p w14:paraId="7CA86BE2"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Деятельность туристических агентств</w:t>
            </w:r>
          </w:p>
        </w:tc>
        <w:tc>
          <w:tcPr>
            <w:tcW w:w="502" w:type="pct"/>
            <w:shd w:val="clear" w:color="auto" w:fill="auto"/>
            <w:noWrap/>
            <w:hideMark/>
          </w:tcPr>
          <w:p w14:paraId="643FC17F"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79</w:t>
            </w:r>
          </w:p>
        </w:tc>
        <w:tc>
          <w:tcPr>
            <w:tcW w:w="1583" w:type="pct"/>
            <w:shd w:val="clear" w:color="auto" w:fill="auto"/>
            <w:noWrap/>
            <w:hideMark/>
          </w:tcPr>
          <w:p w14:paraId="7CEF23D6"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туристических агентств и прочих организаций, предоставляющих услуги в сфере туризма</w:t>
            </w:r>
          </w:p>
        </w:tc>
      </w:tr>
      <w:tr w:rsidR="004F6CC7" w:rsidRPr="00F5055C" w14:paraId="3E14418A" w14:textId="77777777" w:rsidTr="00117CA2">
        <w:tc>
          <w:tcPr>
            <w:tcW w:w="830" w:type="pct"/>
            <w:shd w:val="clear" w:color="auto" w:fill="D9D9D9" w:themeFill="background1" w:themeFillShade="D9"/>
            <w:noWrap/>
            <w:hideMark/>
          </w:tcPr>
          <w:p w14:paraId="6D92D384"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Потребительская сфера</w:t>
            </w:r>
          </w:p>
        </w:tc>
        <w:tc>
          <w:tcPr>
            <w:tcW w:w="502" w:type="pct"/>
            <w:shd w:val="clear" w:color="auto" w:fill="D9D9D9" w:themeFill="background1" w:themeFillShade="D9"/>
            <w:noWrap/>
            <w:hideMark/>
          </w:tcPr>
          <w:p w14:paraId="34C96A10" w14:textId="77777777" w:rsidR="004F6CC7" w:rsidRPr="00F5055C" w:rsidRDefault="004F6CC7" w:rsidP="00E76FFF">
            <w:pPr>
              <w:spacing w:before="0" w:after="0"/>
              <w:jc w:val="left"/>
              <w:rPr>
                <w:rFonts w:eastAsia="Times New Roman" w:cs="Arial"/>
                <w:b/>
                <w:bCs/>
                <w:sz w:val="16"/>
                <w:szCs w:val="16"/>
                <w:lang w:eastAsia="ru-RU"/>
              </w:rPr>
            </w:pPr>
          </w:p>
        </w:tc>
        <w:tc>
          <w:tcPr>
            <w:tcW w:w="1583" w:type="pct"/>
            <w:shd w:val="clear" w:color="auto" w:fill="D9D9D9" w:themeFill="background1" w:themeFillShade="D9"/>
            <w:noWrap/>
            <w:hideMark/>
          </w:tcPr>
          <w:p w14:paraId="2DF6AC13" w14:textId="77777777" w:rsidR="004F6CC7" w:rsidRPr="00F5055C" w:rsidRDefault="004F6CC7" w:rsidP="00E76FFF">
            <w:pPr>
              <w:spacing w:before="0" w:after="0"/>
              <w:jc w:val="left"/>
              <w:rPr>
                <w:rFonts w:eastAsia="Times New Roman" w:cs="Arial"/>
                <w:sz w:val="16"/>
                <w:szCs w:val="16"/>
                <w:lang w:eastAsia="ru-RU"/>
              </w:rPr>
            </w:pPr>
          </w:p>
        </w:tc>
        <w:tc>
          <w:tcPr>
            <w:tcW w:w="502" w:type="pct"/>
            <w:shd w:val="clear" w:color="auto" w:fill="D9D9D9" w:themeFill="background1" w:themeFillShade="D9"/>
            <w:noWrap/>
            <w:hideMark/>
          </w:tcPr>
          <w:p w14:paraId="6B341A95" w14:textId="77777777" w:rsidR="004F6CC7" w:rsidRPr="00F5055C" w:rsidRDefault="004F6CC7" w:rsidP="00E76FFF">
            <w:pPr>
              <w:spacing w:before="0" w:after="0"/>
              <w:jc w:val="left"/>
              <w:rPr>
                <w:rFonts w:eastAsia="Times New Roman" w:cs="Arial"/>
                <w:sz w:val="16"/>
                <w:szCs w:val="16"/>
                <w:lang w:eastAsia="ru-RU"/>
              </w:rPr>
            </w:pPr>
          </w:p>
        </w:tc>
        <w:tc>
          <w:tcPr>
            <w:tcW w:w="1583" w:type="pct"/>
            <w:shd w:val="clear" w:color="auto" w:fill="D9D9D9" w:themeFill="background1" w:themeFillShade="D9"/>
            <w:noWrap/>
            <w:hideMark/>
          </w:tcPr>
          <w:p w14:paraId="48ECC37C" w14:textId="77777777" w:rsidR="004F6CC7" w:rsidRPr="00F5055C" w:rsidRDefault="004F6CC7" w:rsidP="00E76FFF">
            <w:pPr>
              <w:spacing w:before="0" w:after="0"/>
              <w:jc w:val="left"/>
              <w:rPr>
                <w:rFonts w:eastAsia="Times New Roman" w:cs="Arial"/>
                <w:sz w:val="16"/>
                <w:szCs w:val="16"/>
                <w:lang w:eastAsia="ru-RU"/>
              </w:rPr>
            </w:pPr>
          </w:p>
        </w:tc>
      </w:tr>
      <w:tr w:rsidR="004F6CC7" w:rsidRPr="00F5055C" w14:paraId="04D1C275" w14:textId="77777777" w:rsidTr="00117CA2">
        <w:tc>
          <w:tcPr>
            <w:tcW w:w="830" w:type="pct"/>
            <w:shd w:val="clear" w:color="auto" w:fill="auto"/>
            <w:noWrap/>
            <w:hideMark/>
          </w:tcPr>
          <w:p w14:paraId="2A232EA4"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Розничная торговля</w:t>
            </w:r>
          </w:p>
        </w:tc>
        <w:tc>
          <w:tcPr>
            <w:tcW w:w="502" w:type="pct"/>
            <w:shd w:val="clear" w:color="auto" w:fill="auto"/>
            <w:noWrap/>
            <w:hideMark/>
          </w:tcPr>
          <w:p w14:paraId="22C10573"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52</w:t>
            </w:r>
          </w:p>
        </w:tc>
        <w:tc>
          <w:tcPr>
            <w:tcW w:w="1583" w:type="pct"/>
            <w:shd w:val="clear" w:color="auto" w:fill="auto"/>
            <w:noWrap/>
            <w:hideMark/>
          </w:tcPr>
          <w:p w14:paraId="61FAC546"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Розничная торговля, кроме торговли автотранспортными средствами и мотоциклами; ремонт бытовых изделий и предметов личного пользования</w:t>
            </w:r>
          </w:p>
        </w:tc>
        <w:tc>
          <w:tcPr>
            <w:tcW w:w="502" w:type="pct"/>
            <w:shd w:val="clear" w:color="auto" w:fill="auto"/>
            <w:noWrap/>
            <w:hideMark/>
          </w:tcPr>
          <w:p w14:paraId="6C6EE69E"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47</w:t>
            </w:r>
          </w:p>
        </w:tc>
        <w:tc>
          <w:tcPr>
            <w:tcW w:w="1583" w:type="pct"/>
            <w:shd w:val="clear" w:color="auto" w:fill="auto"/>
            <w:noWrap/>
            <w:hideMark/>
          </w:tcPr>
          <w:p w14:paraId="75923395"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Торговля розничная, кроме торговли автотранспортными средствами и мотоциклами</w:t>
            </w:r>
          </w:p>
        </w:tc>
      </w:tr>
      <w:tr w:rsidR="004F6CC7" w:rsidRPr="00F5055C" w14:paraId="05C533A8" w14:textId="77777777" w:rsidTr="00117CA2">
        <w:tc>
          <w:tcPr>
            <w:tcW w:w="830" w:type="pct"/>
            <w:shd w:val="clear" w:color="auto" w:fill="auto"/>
            <w:noWrap/>
            <w:hideMark/>
          </w:tcPr>
          <w:p w14:paraId="7E1DC88F"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Общественное питание</w:t>
            </w:r>
          </w:p>
        </w:tc>
        <w:tc>
          <w:tcPr>
            <w:tcW w:w="502" w:type="pct"/>
            <w:shd w:val="clear" w:color="auto" w:fill="auto"/>
            <w:noWrap/>
            <w:hideMark/>
          </w:tcPr>
          <w:p w14:paraId="57A40FC8"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55.3, 55.4, 55.5</w:t>
            </w:r>
          </w:p>
        </w:tc>
        <w:tc>
          <w:tcPr>
            <w:tcW w:w="1583" w:type="pct"/>
            <w:shd w:val="clear" w:color="auto" w:fill="auto"/>
            <w:noWrap/>
            <w:hideMark/>
          </w:tcPr>
          <w:p w14:paraId="4BFE52FB" w14:textId="2BE9808F" w:rsidR="004F6CC7" w:rsidRPr="00F5055C" w:rsidRDefault="004F6CC7" w:rsidP="00E76FFF">
            <w:pPr>
              <w:spacing w:before="0" w:after="0"/>
              <w:ind w:firstLineChars="100" w:firstLine="160"/>
              <w:jc w:val="left"/>
              <w:rPr>
                <w:rFonts w:eastAsia="Times New Roman" w:cs="Arial"/>
                <w:sz w:val="16"/>
                <w:szCs w:val="16"/>
                <w:lang w:eastAsia="ru-RU"/>
              </w:rPr>
            </w:pPr>
            <w:r w:rsidRPr="00F5055C">
              <w:rPr>
                <w:rFonts w:eastAsia="Times New Roman" w:cs="Arial"/>
                <w:sz w:val="16"/>
                <w:szCs w:val="16"/>
                <w:lang w:eastAsia="ru-RU"/>
              </w:rPr>
              <w:t>Деятельность ресторанов и кафе, Деятельность баров, Деятельность столовых при предприятиях и учреждениях и поставка продукции</w:t>
            </w:r>
            <w:r w:rsidR="00A80C42" w:rsidRPr="00F5055C">
              <w:rPr>
                <w:rFonts w:eastAsia="Times New Roman" w:cs="Arial"/>
                <w:sz w:val="16"/>
                <w:szCs w:val="16"/>
                <w:lang w:eastAsia="ru-RU"/>
              </w:rPr>
              <w:t xml:space="preserve"> </w:t>
            </w:r>
            <w:r w:rsidRPr="00F5055C">
              <w:rPr>
                <w:rFonts w:eastAsia="Times New Roman" w:cs="Arial"/>
                <w:sz w:val="16"/>
                <w:szCs w:val="16"/>
                <w:lang w:eastAsia="ru-RU"/>
              </w:rPr>
              <w:t>общественного питания</w:t>
            </w:r>
          </w:p>
        </w:tc>
        <w:tc>
          <w:tcPr>
            <w:tcW w:w="502" w:type="pct"/>
            <w:shd w:val="clear" w:color="auto" w:fill="auto"/>
            <w:noWrap/>
            <w:hideMark/>
          </w:tcPr>
          <w:p w14:paraId="76C25387"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56</w:t>
            </w:r>
          </w:p>
        </w:tc>
        <w:tc>
          <w:tcPr>
            <w:tcW w:w="1583" w:type="pct"/>
            <w:shd w:val="clear" w:color="auto" w:fill="auto"/>
            <w:noWrap/>
            <w:hideMark/>
          </w:tcPr>
          <w:p w14:paraId="180B54E9"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по предоставлению продуктов питания и напитков</w:t>
            </w:r>
          </w:p>
        </w:tc>
      </w:tr>
      <w:tr w:rsidR="004F6CC7" w:rsidRPr="00F5055C" w14:paraId="5A2B81B1" w14:textId="77777777" w:rsidTr="00117CA2">
        <w:tc>
          <w:tcPr>
            <w:tcW w:w="830" w:type="pct"/>
            <w:shd w:val="clear" w:color="auto" w:fill="auto"/>
            <w:noWrap/>
            <w:hideMark/>
          </w:tcPr>
          <w:p w14:paraId="795B72AB"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Персональные услуги</w:t>
            </w:r>
          </w:p>
        </w:tc>
        <w:tc>
          <w:tcPr>
            <w:tcW w:w="502" w:type="pct"/>
            <w:shd w:val="clear" w:color="auto" w:fill="auto"/>
            <w:noWrap/>
            <w:hideMark/>
          </w:tcPr>
          <w:p w14:paraId="444B04A1"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91</w:t>
            </w:r>
          </w:p>
        </w:tc>
        <w:tc>
          <w:tcPr>
            <w:tcW w:w="1583" w:type="pct"/>
            <w:shd w:val="clear" w:color="auto" w:fill="auto"/>
            <w:noWrap/>
            <w:hideMark/>
          </w:tcPr>
          <w:p w14:paraId="0CFD6DBB"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Деятельность общественных объединений</w:t>
            </w:r>
          </w:p>
        </w:tc>
        <w:tc>
          <w:tcPr>
            <w:tcW w:w="502" w:type="pct"/>
            <w:shd w:val="clear" w:color="auto" w:fill="auto"/>
            <w:noWrap/>
            <w:hideMark/>
          </w:tcPr>
          <w:p w14:paraId="71675F38"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Раздел S</w:t>
            </w:r>
          </w:p>
        </w:tc>
        <w:tc>
          <w:tcPr>
            <w:tcW w:w="1583" w:type="pct"/>
            <w:shd w:val="clear" w:color="auto" w:fill="auto"/>
            <w:noWrap/>
            <w:hideMark/>
          </w:tcPr>
          <w:p w14:paraId="25BCE1B4"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Предоставление прочих видов услуг</w:t>
            </w:r>
          </w:p>
        </w:tc>
      </w:tr>
      <w:tr w:rsidR="004F6CC7" w:rsidRPr="00F5055C" w14:paraId="68BE43F9" w14:textId="77777777" w:rsidTr="00117CA2">
        <w:tc>
          <w:tcPr>
            <w:tcW w:w="830" w:type="pct"/>
            <w:shd w:val="clear" w:color="auto" w:fill="D9D9D9" w:themeFill="background1" w:themeFillShade="D9"/>
            <w:noWrap/>
            <w:hideMark/>
          </w:tcPr>
          <w:p w14:paraId="521B5232" w14:textId="77777777" w:rsidR="004F6CC7" w:rsidRPr="00F5055C" w:rsidRDefault="004F6CC7" w:rsidP="00E76FFF">
            <w:pPr>
              <w:spacing w:before="0" w:after="0"/>
              <w:jc w:val="left"/>
              <w:rPr>
                <w:rFonts w:eastAsia="Times New Roman" w:cs="Arial"/>
                <w:b/>
                <w:bCs/>
                <w:sz w:val="16"/>
                <w:szCs w:val="16"/>
                <w:lang w:eastAsia="ru-RU"/>
              </w:rPr>
            </w:pPr>
            <w:r w:rsidRPr="00F5055C">
              <w:rPr>
                <w:rFonts w:eastAsia="Times New Roman" w:cs="Arial"/>
                <w:b/>
                <w:bCs/>
                <w:sz w:val="16"/>
                <w:szCs w:val="16"/>
                <w:lang w:eastAsia="ru-RU"/>
              </w:rPr>
              <w:t>Прочие отрасли</w:t>
            </w:r>
          </w:p>
        </w:tc>
        <w:tc>
          <w:tcPr>
            <w:tcW w:w="502" w:type="pct"/>
            <w:shd w:val="clear" w:color="auto" w:fill="D9D9D9" w:themeFill="background1" w:themeFillShade="D9"/>
            <w:noWrap/>
            <w:hideMark/>
          </w:tcPr>
          <w:p w14:paraId="7D2D1B68" w14:textId="77777777" w:rsidR="004F6CC7" w:rsidRPr="00F5055C" w:rsidRDefault="004F6CC7" w:rsidP="00E76FFF">
            <w:pPr>
              <w:spacing w:before="0" w:after="0"/>
              <w:jc w:val="left"/>
              <w:rPr>
                <w:rFonts w:eastAsia="Times New Roman" w:cs="Arial"/>
                <w:b/>
                <w:bCs/>
                <w:sz w:val="16"/>
                <w:szCs w:val="16"/>
                <w:lang w:eastAsia="ru-RU"/>
              </w:rPr>
            </w:pPr>
          </w:p>
        </w:tc>
        <w:tc>
          <w:tcPr>
            <w:tcW w:w="1583" w:type="pct"/>
            <w:shd w:val="clear" w:color="auto" w:fill="D9D9D9" w:themeFill="background1" w:themeFillShade="D9"/>
            <w:noWrap/>
            <w:hideMark/>
          </w:tcPr>
          <w:p w14:paraId="46815D6A" w14:textId="77777777" w:rsidR="004F6CC7" w:rsidRPr="00F5055C" w:rsidRDefault="004F6CC7" w:rsidP="00E76FFF">
            <w:pPr>
              <w:spacing w:before="0" w:after="0"/>
              <w:jc w:val="left"/>
              <w:rPr>
                <w:rFonts w:eastAsia="Times New Roman" w:cs="Arial"/>
                <w:sz w:val="16"/>
                <w:szCs w:val="16"/>
                <w:lang w:eastAsia="ru-RU"/>
              </w:rPr>
            </w:pPr>
          </w:p>
        </w:tc>
        <w:tc>
          <w:tcPr>
            <w:tcW w:w="502" w:type="pct"/>
            <w:shd w:val="clear" w:color="auto" w:fill="D9D9D9" w:themeFill="background1" w:themeFillShade="D9"/>
            <w:noWrap/>
            <w:hideMark/>
          </w:tcPr>
          <w:p w14:paraId="6BE9966E" w14:textId="77777777" w:rsidR="004F6CC7" w:rsidRPr="00F5055C" w:rsidRDefault="004F6CC7" w:rsidP="00E76FFF">
            <w:pPr>
              <w:spacing w:before="0" w:after="0"/>
              <w:jc w:val="left"/>
              <w:rPr>
                <w:rFonts w:eastAsia="Times New Roman" w:cs="Arial"/>
                <w:sz w:val="16"/>
                <w:szCs w:val="16"/>
                <w:lang w:eastAsia="ru-RU"/>
              </w:rPr>
            </w:pPr>
          </w:p>
        </w:tc>
        <w:tc>
          <w:tcPr>
            <w:tcW w:w="1583" w:type="pct"/>
            <w:shd w:val="clear" w:color="auto" w:fill="D9D9D9" w:themeFill="background1" w:themeFillShade="D9"/>
            <w:noWrap/>
            <w:hideMark/>
          </w:tcPr>
          <w:p w14:paraId="7B3CDB84" w14:textId="77777777" w:rsidR="004F6CC7" w:rsidRPr="00F5055C" w:rsidRDefault="004F6CC7" w:rsidP="00E76FFF">
            <w:pPr>
              <w:spacing w:before="0" w:after="0"/>
              <w:jc w:val="left"/>
              <w:rPr>
                <w:rFonts w:eastAsia="Times New Roman" w:cs="Arial"/>
                <w:sz w:val="16"/>
                <w:szCs w:val="16"/>
                <w:lang w:eastAsia="ru-RU"/>
              </w:rPr>
            </w:pPr>
          </w:p>
        </w:tc>
      </w:tr>
      <w:tr w:rsidR="004F6CC7" w:rsidRPr="00F5055C" w14:paraId="68A82684" w14:textId="77777777" w:rsidTr="00117CA2">
        <w:tc>
          <w:tcPr>
            <w:tcW w:w="830" w:type="pct"/>
            <w:shd w:val="clear" w:color="auto" w:fill="auto"/>
            <w:noWrap/>
            <w:hideMark/>
          </w:tcPr>
          <w:p w14:paraId="66428C62"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Операции с недвижимым имуществом</w:t>
            </w:r>
          </w:p>
        </w:tc>
        <w:tc>
          <w:tcPr>
            <w:tcW w:w="502" w:type="pct"/>
            <w:shd w:val="clear" w:color="auto" w:fill="auto"/>
            <w:noWrap/>
            <w:hideMark/>
          </w:tcPr>
          <w:p w14:paraId="22107F25"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70</w:t>
            </w:r>
          </w:p>
        </w:tc>
        <w:tc>
          <w:tcPr>
            <w:tcW w:w="1583" w:type="pct"/>
            <w:shd w:val="clear" w:color="auto" w:fill="auto"/>
            <w:noWrap/>
            <w:hideMark/>
          </w:tcPr>
          <w:p w14:paraId="6DEA655D"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Операции с недвижимым имуществом</w:t>
            </w:r>
          </w:p>
        </w:tc>
        <w:tc>
          <w:tcPr>
            <w:tcW w:w="502" w:type="pct"/>
            <w:shd w:val="clear" w:color="auto" w:fill="auto"/>
            <w:noWrap/>
            <w:hideMark/>
          </w:tcPr>
          <w:p w14:paraId="543F8018"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Раздел L</w:t>
            </w:r>
          </w:p>
        </w:tc>
        <w:tc>
          <w:tcPr>
            <w:tcW w:w="1583" w:type="pct"/>
            <w:shd w:val="clear" w:color="auto" w:fill="auto"/>
            <w:noWrap/>
            <w:hideMark/>
          </w:tcPr>
          <w:p w14:paraId="2321F45C"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по операциям с недвижимым имуществом</w:t>
            </w:r>
          </w:p>
        </w:tc>
      </w:tr>
      <w:tr w:rsidR="004F6CC7" w:rsidRPr="00F5055C" w14:paraId="5BD1D42E" w14:textId="77777777" w:rsidTr="00117CA2">
        <w:tc>
          <w:tcPr>
            <w:tcW w:w="830" w:type="pct"/>
            <w:shd w:val="clear" w:color="auto" w:fill="auto"/>
            <w:noWrap/>
            <w:hideMark/>
          </w:tcPr>
          <w:p w14:paraId="15DA7F88"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административная и сопутствующие дополнительные услуги</w:t>
            </w:r>
          </w:p>
        </w:tc>
        <w:tc>
          <w:tcPr>
            <w:tcW w:w="502" w:type="pct"/>
            <w:shd w:val="clear" w:color="auto" w:fill="auto"/>
            <w:noWrap/>
            <w:hideMark/>
          </w:tcPr>
          <w:p w14:paraId="7A5B3542"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71</w:t>
            </w:r>
          </w:p>
        </w:tc>
        <w:tc>
          <w:tcPr>
            <w:tcW w:w="1583" w:type="pct"/>
            <w:shd w:val="clear" w:color="auto" w:fill="auto"/>
            <w:noWrap/>
            <w:hideMark/>
          </w:tcPr>
          <w:p w14:paraId="18170F4D"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Аренда машин и оборудования без оператора; прокат бытовых изделий и предметов личного пользования</w:t>
            </w:r>
          </w:p>
        </w:tc>
        <w:tc>
          <w:tcPr>
            <w:tcW w:w="502" w:type="pct"/>
            <w:shd w:val="clear" w:color="auto" w:fill="auto"/>
            <w:noWrap/>
            <w:hideMark/>
          </w:tcPr>
          <w:p w14:paraId="47B2CD39"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Раздел N (без 79)</w:t>
            </w:r>
          </w:p>
        </w:tc>
        <w:tc>
          <w:tcPr>
            <w:tcW w:w="1583" w:type="pct"/>
            <w:shd w:val="clear" w:color="auto" w:fill="auto"/>
            <w:noWrap/>
            <w:hideMark/>
          </w:tcPr>
          <w:p w14:paraId="3177CBCA"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административная и сопутствующие дополнительные услуги (без 79)</w:t>
            </w:r>
          </w:p>
        </w:tc>
      </w:tr>
      <w:tr w:rsidR="004F6CC7" w:rsidRPr="00F5055C" w14:paraId="1AA0771E" w14:textId="77777777" w:rsidTr="00117CA2">
        <w:tc>
          <w:tcPr>
            <w:tcW w:w="830" w:type="pct"/>
            <w:shd w:val="clear" w:color="auto" w:fill="auto"/>
            <w:noWrap/>
            <w:hideMark/>
          </w:tcPr>
          <w:p w14:paraId="1BC5D3B6"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почтовой связи и курьерская деятельность</w:t>
            </w:r>
          </w:p>
        </w:tc>
        <w:tc>
          <w:tcPr>
            <w:tcW w:w="502" w:type="pct"/>
            <w:shd w:val="clear" w:color="auto" w:fill="auto"/>
            <w:noWrap/>
            <w:hideMark/>
          </w:tcPr>
          <w:p w14:paraId="0F57AF48"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64.1</w:t>
            </w:r>
          </w:p>
        </w:tc>
        <w:tc>
          <w:tcPr>
            <w:tcW w:w="1583" w:type="pct"/>
            <w:shd w:val="clear" w:color="auto" w:fill="auto"/>
            <w:noWrap/>
            <w:hideMark/>
          </w:tcPr>
          <w:p w14:paraId="31EC1F8B"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Почтовая и курьерская деятельность</w:t>
            </w:r>
          </w:p>
        </w:tc>
        <w:tc>
          <w:tcPr>
            <w:tcW w:w="502" w:type="pct"/>
            <w:shd w:val="clear" w:color="auto" w:fill="auto"/>
            <w:noWrap/>
            <w:hideMark/>
          </w:tcPr>
          <w:p w14:paraId="4A82EECA"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53</w:t>
            </w:r>
          </w:p>
        </w:tc>
        <w:tc>
          <w:tcPr>
            <w:tcW w:w="1583" w:type="pct"/>
            <w:shd w:val="clear" w:color="auto" w:fill="auto"/>
            <w:noWrap/>
            <w:hideMark/>
          </w:tcPr>
          <w:p w14:paraId="1C0F8650"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почтовой связи и курьерская деятельность</w:t>
            </w:r>
          </w:p>
        </w:tc>
      </w:tr>
      <w:tr w:rsidR="004F6CC7" w:rsidRPr="00F5055C" w14:paraId="5A949662" w14:textId="77777777" w:rsidTr="00117CA2">
        <w:tc>
          <w:tcPr>
            <w:tcW w:w="830" w:type="pct"/>
            <w:shd w:val="clear" w:color="auto" w:fill="auto"/>
            <w:noWrap/>
            <w:hideMark/>
          </w:tcPr>
          <w:p w14:paraId="19067B63"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финансовая и страховая</w:t>
            </w:r>
          </w:p>
        </w:tc>
        <w:tc>
          <w:tcPr>
            <w:tcW w:w="502" w:type="pct"/>
            <w:shd w:val="clear" w:color="auto" w:fill="auto"/>
            <w:noWrap/>
            <w:hideMark/>
          </w:tcPr>
          <w:p w14:paraId="28B8555D"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Раздел J</w:t>
            </w:r>
          </w:p>
        </w:tc>
        <w:tc>
          <w:tcPr>
            <w:tcW w:w="1583" w:type="pct"/>
            <w:shd w:val="clear" w:color="auto" w:fill="auto"/>
            <w:noWrap/>
            <w:hideMark/>
          </w:tcPr>
          <w:p w14:paraId="42AFA6CE"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Финансовая деятельность</w:t>
            </w:r>
          </w:p>
        </w:tc>
        <w:tc>
          <w:tcPr>
            <w:tcW w:w="502" w:type="pct"/>
            <w:shd w:val="clear" w:color="auto" w:fill="auto"/>
            <w:noWrap/>
            <w:hideMark/>
          </w:tcPr>
          <w:p w14:paraId="679EF464"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Раздел K</w:t>
            </w:r>
          </w:p>
        </w:tc>
        <w:tc>
          <w:tcPr>
            <w:tcW w:w="1583" w:type="pct"/>
            <w:shd w:val="clear" w:color="auto" w:fill="auto"/>
            <w:noWrap/>
            <w:hideMark/>
          </w:tcPr>
          <w:p w14:paraId="58128C13"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Деятельность финансовая и страховая</w:t>
            </w:r>
          </w:p>
        </w:tc>
      </w:tr>
      <w:tr w:rsidR="004F6CC7" w:rsidRPr="00570825" w14:paraId="5349E88E" w14:textId="77777777" w:rsidTr="00117CA2">
        <w:tc>
          <w:tcPr>
            <w:tcW w:w="830" w:type="pct"/>
            <w:shd w:val="clear" w:color="auto" w:fill="auto"/>
            <w:noWrap/>
            <w:hideMark/>
          </w:tcPr>
          <w:p w14:paraId="115A1382"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t>Прочее</w:t>
            </w:r>
          </w:p>
        </w:tc>
        <w:tc>
          <w:tcPr>
            <w:tcW w:w="502" w:type="pct"/>
            <w:shd w:val="clear" w:color="auto" w:fill="auto"/>
            <w:noWrap/>
            <w:hideMark/>
          </w:tcPr>
          <w:p w14:paraId="47AB16E7"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t xml:space="preserve">02, </w:t>
            </w:r>
            <w:r w:rsidRPr="00F5055C">
              <w:rPr>
                <w:rFonts w:eastAsia="Times New Roman" w:cs="Arial"/>
                <w:color w:val="000000"/>
                <w:sz w:val="16"/>
                <w:szCs w:val="16"/>
                <w:lang w:eastAsia="ru-RU"/>
              </w:rPr>
              <w:lastRenderedPageBreak/>
              <w:t>Раздел B, 10, 11, 13, 60.3, 61, 62</w:t>
            </w:r>
          </w:p>
        </w:tc>
        <w:tc>
          <w:tcPr>
            <w:tcW w:w="1583" w:type="pct"/>
            <w:shd w:val="clear" w:color="auto" w:fill="auto"/>
            <w:noWrap/>
            <w:hideMark/>
          </w:tcPr>
          <w:p w14:paraId="099A69FF" w14:textId="77777777" w:rsidR="004F6CC7" w:rsidRPr="00F5055C" w:rsidRDefault="004F6CC7" w:rsidP="00E76FFF">
            <w:pPr>
              <w:spacing w:before="0" w:after="0"/>
              <w:jc w:val="left"/>
              <w:rPr>
                <w:rFonts w:eastAsia="Times New Roman" w:cs="Arial"/>
                <w:color w:val="000000"/>
                <w:sz w:val="16"/>
                <w:szCs w:val="16"/>
                <w:lang w:eastAsia="ru-RU"/>
              </w:rPr>
            </w:pPr>
            <w:r w:rsidRPr="00F5055C">
              <w:rPr>
                <w:rFonts w:eastAsia="Times New Roman" w:cs="Arial"/>
                <w:color w:val="000000"/>
                <w:sz w:val="16"/>
                <w:szCs w:val="16"/>
                <w:lang w:eastAsia="ru-RU"/>
              </w:rPr>
              <w:lastRenderedPageBreak/>
              <w:t xml:space="preserve">Лесное хозяйство, лесозаготовки и </w:t>
            </w:r>
            <w:r w:rsidRPr="00F5055C">
              <w:rPr>
                <w:rFonts w:eastAsia="Times New Roman" w:cs="Arial"/>
                <w:color w:val="000000"/>
                <w:sz w:val="16"/>
                <w:szCs w:val="16"/>
                <w:lang w:eastAsia="ru-RU"/>
              </w:rPr>
              <w:lastRenderedPageBreak/>
              <w:t xml:space="preserve">предоставление услуг в этих областях, Рыболовство, рыбоводство, Добыча каменного </w:t>
            </w:r>
            <w:proofErr w:type="spellStart"/>
            <w:r w:rsidRPr="00F5055C">
              <w:rPr>
                <w:rFonts w:eastAsia="Times New Roman" w:cs="Arial"/>
                <w:color w:val="000000"/>
                <w:sz w:val="16"/>
                <w:szCs w:val="16"/>
                <w:lang w:eastAsia="ru-RU"/>
              </w:rPr>
              <w:t>угля,бурого</w:t>
            </w:r>
            <w:proofErr w:type="spellEnd"/>
            <w:r w:rsidRPr="00F5055C">
              <w:rPr>
                <w:rFonts w:eastAsia="Times New Roman" w:cs="Arial"/>
                <w:color w:val="000000"/>
                <w:sz w:val="16"/>
                <w:szCs w:val="16"/>
                <w:lang w:eastAsia="ru-RU"/>
              </w:rPr>
              <w:t xml:space="preserve"> угля и торфа, Добыча металлических руд, Добыча сырой нефти и природного газа; предоставление услуг в этих областях, Транспортирование по трубопроводам, Деятельность водного транспорта, Деятельность воздушного и космического транспорта</w:t>
            </w:r>
          </w:p>
        </w:tc>
        <w:tc>
          <w:tcPr>
            <w:tcW w:w="502" w:type="pct"/>
            <w:shd w:val="clear" w:color="auto" w:fill="auto"/>
            <w:noWrap/>
            <w:hideMark/>
          </w:tcPr>
          <w:p w14:paraId="03E11975" w14:textId="77777777" w:rsidR="004F6CC7" w:rsidRPr="00F5055C"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lastRenderedPageBreak/>
              <w:t xml:space="preserve">02, 03, 05, </w:t>
            </w:r>
            <w:r w:rsidRPr="00F5055C">
              <w:rPr>
                <w:rFonts w:eastAsia="Times New Roman" w:cs="Arial"/>
                <w:sz w:val="16"/>
                <w:szCs w:val="16"/>
                <w:lang w:eastAsia="ru-RU"/>
              </w:rPr>
              <w:lastRenderedPageBreak/>
              <w:t>06, 07, 49.5, 50, 51</w:t>
            </w:r>
          </w:p>
        </w:tc>
        <w:tc>
          <w:tcPr>
            <w:tcW w:w="1583" w:type="pct"/>
            <w:shd w:val="clear" w:color="auto" w:fill="auto"/>
            <w:noWrap/>
            <w:hideMark/>
          </w:tcPr>
          <w:p w14:paraId="6D9A4B5C" w14:textId="77777777" w:rsidR="004F6CC7" w:rsidRPr="00570825" w:rsidRDefault="004F6CC7" w:rsidP="00E76FFF">
            <w:pPr>
              <w:spacing w:before="0" w:after="0"/>
              <w:jc w:val="left"/>
              <w:rPr>
                <w:rFonts w:eastAsia="Times New Roman" w:cs="Arial"/>
                <w:sz w:val="16"/>
                <w:szCs w:val="16"/>
                <w:lang w:eastAsia="ru-RU"/>
              </w:rPr>
            </w:pPr>
            <w:r w:rsidRPr="00F5055C">
              <w:rPr>
                <w:rFonts w:eastAsia="Times New Roman" w:cs="Arial"/>
                <w:sz w:val="16"/>
                <w:szCs w:val="16"/>
                <w:lang w:eastAsia="ru-RU"/>
              </w:rPr>
              <w:lastRenderedPageBreak/>
              <w:t xml:space="preserve">Лесоводство и лесозаготовки, </w:t>
            </w:r>
            <w:r w:rsidRPr="00F5055C">
              <w:rPr>
                <w:rFonts w:eastAsia="Times New Roman" w:cs="Arial"/>
                <w:sz w:val="16"/>
                <w:szCs w:val="16"/>
                <w:lang w:eastAsia="ru-RU"/>
              </w:rPr>
              <w:lastRenderedPageBreak/>
              <w:t>Рыболовство и рыбоводство, Добыча угля, Добыча сырой нефти и природного газа, Добыча металлических руд, Деятельность трубопроводного транспорта, Деятельность водного транспорта, Деятельность воздушного и космического транспорта</w:t>
            </w:r>
          </w:p>
        </w:tc>
      </w:tr>
    </w:tbl>
    <w:p w14:paraId="4DD24644" w14:textId="4F232395" w:rsidR="00357934" w:rsidRPr="00570825" w:rsidRDefault="00357934" w:rsidP="00AB5BDD">
      <w:pPr>
        <w:pStyle w:val="a8"/>
      </w:pPr>
    </w:p>
    <w:sectPr w:rsidR="00357934" w:rsidRPr="00570825" w:rsidSect="00C057F8">
      <w:headerReference w:type="default" r:id="rId183"/>
      <w:footerReference w:type="default" r:id="rId184"/>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D5B497" w14:textId="77777777" w:rsidR="00991B3B" w:rsidRDefault="00991B3B" w:rsidP="00A54AAB">
      <w:pPr>
        <w:spacing w:before="0" w:after="0"/>
      </w:pPr>
      <w:r>
        <w:separator/>
      </w:r>
    </w:p>
  </w:endnote>
  <w:endnote w:type="continuationSeparator" w:id="0">
    <w:p w14:paraId="7CD36086" w14:textId="77777777" w:rsidR="00991B3B" w:rsidRDefault="00991B3B" w:rsidP="00A54AAB">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DejaVu Sans">
    <w:panose1 w:val="020B0603030804020204"/>
    <w:charset w:val="CC"/>
    <w:family w:val="swiss"/>
    <w:pitch w:val="variable"/>
    <w:sig w:usb0="E7002EFF" w:usb1="D200FDFF" w:usb2="0A24602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00"/>
    <w:family w:val="roman"/>
    <w:notTrueType/>
    <w:pitch w:val="default"/>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5706027"/>
      <w:docPartObj>
        <w:docPartGallery w:val="Page Numbers (Bottom of Page)"/>
        <w:docPartUnique/>
      </w:docPartObj>
    </w:sdtPr>
    <w:sdtContent>
      <w:p w14:paraId="6231B517" w14:textId="257C613E" w:rsidR="00CA3888" w:rsidRDefault="00CA3888" w:rsidP="00947AEA">
        <w:pPr>
          <w:pStyle w:val="af1"/>
          <w:tabs>
            <w:tab w:val="clear" w:pos="9355"/>
          </w:tabs>
          <w:jc w:val="center"/>
        </w:pPr>
        <w:r>
          <w:fldChar w:fldCharType="begin"/>
        </w:r>
        <w:r>
          <w:instrText>PAGE   \* MERGEFORMAT</w:instrText>
        </w:r>
        <w:r>
          <w:fldChar w:fldCharType="separate"/>
        </w:r>
        <w:r w:rsidR="000871CC">
          <w:rPr>
            <w:noProof/>
          </w:rPr>
          <w:t>3</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6698098"/>
      <w:docPartObj>
        <w:docPartGallery w:val="Page Numbers (Bottom of Page)"/>
        <w:docPartUnique/>
      </w:docPartObj>
    </w:sdtPr>
    <w:sdtContent>
      <w:p w14:paraId="235902D3" w14:textId="1F02E578" w:rsidR="00CA3888" w:rsidRDefault="00CA3888" w:rsidP="00AF255C">
        <w:pPr>
          <w:pStyle w:val="af1"/>
          <w:tabs>
            <w:tab w:val="clear" w:pos="9355"/>
          </w:tabs>
          <w:jc w:val="center"/>
        </w:pPr>
        <w:r>
          <w:fldChar w:fldCharType="begin"/>
        </w:r>
        <w:r>
          <w:instrText>PAGE   \* MERGEFORMAT</w:instrText>
        </w:r>
        <w:r>
          <w:fldChar w:fldCharType="separate"/>
        </w:r>
        <w:r w:rsidR="000871CC">
          <w:rPr>
            <w:noProof/>
          </w:rPr>
          <w:t>90</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FC6023" w14:textId="77777777" w:rsidR="00991B3B" w:rsidRDefault="00991B3B" w:rsidP="00A54AAB">
      <w:pPr>
        <w:spacing w:before="0" w:after="0"/>
      </w:pPr>
      <w:r>
        <w:separator/>
      </w:r>
    </w:p>
  </w:footnote>
  <w:footnote w:type="continuationSeparator" w:id="0">
    <w:p w14:paraId="27F87DFD" w14:textId="77777777" w:rsidR="00991B3B" w:rsidRDefault="00991B3B" w:rsidP="00A54AAB">
      <w:pPr>
        <w:spacing w:before="0" w:after="0"/>
      </w:pPr>
      <w:r>
        <w:continuationSeparator/>
      </w:r>
    </w:p>
  </w:footnote>
  <w:footnote w:id="1">
    <w:p w14:paraId="5385CB3B" w14:textId="77777777" w:rsidR="00CA3888" w:rsidRPr="00F36729" w:rsidRDefault="00CA3888" w:rsidP="008D1DBA">
      <w:pPr>
        <w:pStyle w:val="affffa"/>
        <w:rPr>
          <w:sz w:val="14"/>
          <w:szCs w:val="14"/>
        </w:rPr>
      </w:pPr>
      <w:r w:rsidRPr="00F36729">
        <w:rPr>
          <w:rStyle w:val="affffc"/>
          <w:sz w:val="14"/>
          <w:szCs w:val="14"/>
        </w:rPr>
        <w:footnoteRef/>
      </w:r>
      <w:r w:rsidRPr="00F36729">
        <w:rPr>
          <w:sz w:val="14"/>
          <w:szCs w:val="14"/>
        </w:rPr>
        <w:t xml:space="preserve"> </w:t>
      </w:r>
      <w:r w:rsidRPr="00F36729">
        <w:rPr>
          <w:rFonts w:cs="Arial"/>
          <w:bCs/>
          <w:sz w:val="14"/>
          <w:szCs w:val="14"/>
        </w:rPr>
        <w:t xml:space="preserve">Ноосферное развитие </w:t>
      </w:r>
      <w:r w:rsidRPr="00F36729">
        <w:rPr>
          <w:rFonts w:cs="Arial"/>
          <w:sz w:val="14"/>
          <w:szCs w:val="14"/>
        </w:rPr>
        <w:t>подразумевает такой способ организации деятельности общества, при котором обеспечивается сбалансированное, бесконфликтное со-развитие техносферы и биосферы на основе использования природоподобных и природосберегающих технологий.</w:t>
      </w:r>
    </w:p>
  </w:footnote>
  <w:footnote w:id="2">
    <w:p w14:paraId="29B1A682" w14:textId="39C0500A" w:rsidR="00CA3888" w:rsidRPr="00F36729" w:rsidRDefault="00CA3888" w:rsidP="00255F71">
      <w:pPr>
        <w:pStyle w:val="affffa"/>
        <w:rPr>
          <w:sz w:val="18"/>
          <w:szCs w:val="18"/>
        </w:rPr>
      </w:pPr>
      <w:r w:rsidRPr="00F36729">
        <w:rPr>
          <w:rStyle w:val="affffc"/>
          <w:sz w:val="18"/>
          <w:szCs w:val="18"/>
        </w:rPr>
        <w:footnoteRef/>
      </w:r>
      <w:r w:rsidRPr="00F36729">
        <w:rPr>
          <w:sz w:val="18"/>
          <w:szCs w:val="18"/>
        </w:rPr>
        <w:t xml:space="preserve"> </w:t>
      </w:r>
      <w:r w:rsidRPr="00F36729">
        <w:rPr>
          <w:sz w:val="16"/>
          <w:szCs w:val="16"/>
        </w:rPr>
        <w:t>Здесь и далее представлены данные Росстата (по состоянию на 1 января текущего года)</w:t>
      </w:r>
    </w:p>
  </w:footnote>
  <w:footnote w:id="3">
    <w:p w14:paraId="503E7C29" w14:textId="7CB0F829" w:rsidR="00CA3888" w:rsidRPr="00F36729" w:rsidRDefault="00CA3888" w:rsidP="00FE1832">
      <w:pPr>
        <w:pStyle w:val="affffa"/>
        <w:rPr>
          <w:sz w:val="18"/>
          <w:szCs w:val="18"/>
        </w:rPr>
      </w:pPr>
      <w:r w:rsidRPr="00F36729">
        <w:rPr>
          <w:rStyle w:val="affffc"/>
          <w:sz w:val="18"/>
          <w:szCs w:val="18"/>
        </w:rPr>
        <w:footnoteRef/>
      </w:r>
      <w:r w:rsidRPr="00F36729">
        <w:rPr>
          <w:sz w:val="18"/>
          <w:szCs w:val="18"/>
        </w:rPr>
        <w:t xml:space="preserve"> Согласно данны</w:t>
      </w:r>
      <w:r>
        <w:rPr>
          <w:sz w:val="18"/>
          <w:szCs w:val="18"/>
        </w:rPr>
        <w:t>м</w:t>
      </w:r>
      <w:r w:rsidRPr="00F36729">
        <w:rPr>
          <w:sz w:val="18"/>
          <w:szCs w:val="18"/>
        </w:rPr>
        <w:t xml:space="preserve"> базы проектов сайта «Росинфра»</w:t>
      </w:r>
      <w:r>
        <w:rPr>
          <w:sz w:val="18"/>
          <w:szCs w:val="18"/>
        </w:rPr>
        <w:t>.</w:t>
      </w:r>
    </w:p>
  </w:footnote>
  <w:footnote w:id="4">
    <w:p w14:paraId="66B8F0A2" w14:textId="77777777" w:rsidR="00CA3888" w:rsidRPr="00F36729" w:rsidRDefault="00CA3888" w:rsidP="00007DA5">
      <w:pPr>
        <w:suppressAutoHyphens/>
        <w:spacing w:before="40" w:after="40"/>
        <w:rPr>
          <w:sz w:val="14"/>
          <w:szCs w:val="14"/>
        </w:rPr>
      </w:pPr>
      <w:r w:rsidRPr="00F36729">
        <w:rPr>
          <w:rStyle w:val="affffc"/>
          <w:sz w:val="14"/>
          <w:szCs w:val="14"/>
        </w:rPr>
        <w:footnoteRef/>
      </w:r>
      <w:r w:rsidRPr="00F36729">
        <w:rPr>
          <w:sz w:val="14"/>
          <w:szCs w:val="14"/>
        </w:rPr>
        <w:t xml:space="preserve"> Местный житель – консерватор – человек, постоянно проживающий на территории, предпочитающий стабильный жизненный уклад. </w:t>
      </w:r>
    </w:p>
    <w:p w14:paraId="5FF464C5" w14:textId="77777777" w:rsidR="00CA3888" w:rsidRPr="00F36729" w:rsidRDefault="00CA3888" w:rsidP="00007DA5">
      <w:pPr>
        <w:suppressAutoHyphens/>
        <w:spacing w:before="40" w:after="40"/>
        <w:rPr>
          <w:sz w:val="14"/>
          <w:szCs w:val="14"/>
        </w:rPr>
      </w:pPr>
      <w:r w:rsidRPr="00F36729">
        <w:rPr>
          <w:sz w:val="14"/>
          <w:szCs w:val="14"/>
        </w:rPr>
        <w:t xml:space="preserve">Местный житель – новатор – человек, постоянно или временно проживающий на территории, работающий преимущественно в отраслях новой «умной экономики». </w:t>
      </w:r>
    </w:p>
    <w:p w14:paraId="3DCAC550" w14:textId="77777777" w:rsidR="00CA3888" w:rsidRPr="00F36729" w:rsidRDefault="00CA3888" w:rsidP="00007DA5">
      <w:pPr>
        <w:suppressAutoHyphens/>
        <w:spacing w:before="40" w:after="40"/>
        <w:rPr>
          <w:sz w:val="14"/>
          <w:szCs w:val="14"/>
        </w:rPr>
      </w:pPr>
      <w:r w:rsidRPr="00F36729">
        <w:rPr>
          <w:sz w:val="14"/>
          <w:szCs w:val="14"/>
        </w:rPr>
        <w:t>Турист – человек, посещающий место временного пребывания в лечебно-оздоровительных, рекреационных, познавательных, физкультурно-спортивных, профессионально-деловых и иных целях без занятия деятельностью, связанной с получением дохода от источников в месте временного пребывания, на период от 24 часов до 6 месяцев подряд или осуществляющий не менее одной ночевки в месте временного пребывания (согласно 132-ФЗ от 24.11.1996 г. «Об основах туристской деятельности в Российской Федерации»).</w:t>
      </w:r>
    </w:p>
    <w:p w14:paraId="27006F8C" w14:textId="77777777" w:rsidR="00CA3888" w:rsidRPr="00F36729" w:rsidRDefault="00CA3888" w:rsidP="00007DA5">
      <w:pPr>
        <w:suppressAutoHyphens/>
        <w:spacing w:before="40" w:after="40"/>
        <w:rPr>
          <w:sz w:val="14"/>
          <w:szCs w:val="14"/>
        </w:rPr>
      </w:pPr>
      <w:r w:rsidRPr="00F36729">
        <w:rPr>
          <w:sz w:val="14"/>
          <w:szCs w:val="14"/>
        </w:rPr>
        <w:t>Отдыхающий/курортник – человек, пребывающий на несколько дней в санаторно-курортную и/или специализированную рекреационную организацию с целью лечения и оздоровления, курортного отдыха и рекреации.</w:t>
      </w:r>
    </w:p>
    <w:p w14:paraId="56C40D66" w14:textId="77777777" w:rsidR="00CA3888" w:rsidRPr="00F36729" w:rsidRDefault="00CA3888" w:rsidP="00007DA5">
      <w:pPr>
        <w:suppressAutoHyphens/>
        <w:spacing w:before="40" w:after="40"/>
        <w:rPr>
          <w:sz w:val="14"/>
          <w:szCs w:val="14"/>
        </w:rPr>
      </w:pPr>
      <w:r w:rsidRPr="00F36729">
        <w:rPr>
          <w:sz w:val="14"/>
          <w:szCs w:val="14"/>
        </w:rPr>
        <w:t>Категории вводятся для выделения ключевых групп интересов, они не являются исчерпывающими, это лишь один из механизмов работы со стейкхолдерами. Один конкретный человек может быть отнесен как к обособленной категории, так и рассматриваться в нескольких категориях (например, отдыхающий/курортник является туристом, но не каждый турист является отдыхающим/курортником, а местный житель может и часто является туристом или отдыхающим/курортником и т.д.).</w:t>
      </w:r>
    </w:p>
  </w:footnote>
  <w:footnote w:id="5">
    <w:p w14:paraId="3A42DD18" w14:textId="77777777" w:rsidR="00CA3888" w:rsidRPr="00F36729" w:rsidRDefault="00CA3888" w:rsidP="00007DA5">
      <w:pPr>
        <w:pStyle w:val="affffa"/>
        <w:spacing w:before="40" w:after="40"/>
        <w:rPr>
          <w:sz w:val="14"/>
          <w:szCs w:val="14"/>
        </w:rPr>
      </w:pPr>
      <w:r w:rsidRPr="00F36729">
        <w:rPr>
          <w:rStyle w:val="affffc"/>
          <w:sz w:val="14"/>
          <w:szCs w:val="14"/>
        </w:rPr>
        <w:footnoteRef/>
      </w:r>
      <w:r w:rsidRPr="00F36729">
        <w:rPr>
          <w:sz w:val="14"/>
          <w:szCs w:val="14"/>
        </w:rPr>
        <w:t xml:space="preserve"> </w:t>
      </w:r>
      <w:r w:rsidRPr="00F36729">
        <w:rPr>
          <w:rFonts w:eastAsiaTheme="minorEastAsia"/>
          <w:sz w:val="14"/>
          <w:szCs w:val="14"/>
        </w:rPr>
        <w:t>По данным Международного энергетического агентства.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1D83EC" w14:textId="2D6B2E78" w:rsidR="00CA3888" w:rsidRPr="00A01EDD" w:rsidRDefault="00CA3888">
    <w:pPr>
      <w:pStyle w:val="af"/>
    </w:pPr>
    <w:bookmarkStart w:id="0" w:name="_Hlk170720164"/>
    <w:bookmarkStart w:id="1" w:name="_Hlk170720165"/>
    <w:r>
      <w:t xml:space="preserve">Стратегия социально-экономического развития </w:t>
    </w:r>
    <w:bookmarkEnd w:id="0"/>
    <w:bookmarkEnd w:id="1"/>
    <w:r>
      <w:t>Грязинского муниципального района Липецкой области</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456F17" w14:textId="77777777" w:rsidR="00CA3888" w:rsidRPr="00A01EDD" w:rsidRDefault="00CA3888" w:rsidP="00084ACA">
    <w:pPr>
      <w:pStyle w:val="af"/>
    </w:pPr>
    <w:r>
      <w:t>Стратегия социально-экономического развития Грязинского муниципального района Липецкой области</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D5C1C"/>
    <w:multiLevelType w:val="multilevel"/>
    <w:tmpl w:val="5302055E"/>
    <w:styleLink w:val="AVlistlev3"/>
    <w:lvl w:ilvl="0">
      <w:start w:val="1"/>
      <w:numFmt w:val="decimal"/>
      <w:lvlText w:val="%1."/>
      <w:lvlJc w:val="left"/>
      <w:pPr>
        <w:tabs>
          <w:tab w:val="num" w:pos="5623"/>
        </w:tabs>
        <w:ind w:left="5623" w:hanging="454"/>
      </w:pPr>
      <w:rPr>
        <w:rFonts w:hint="default"/>
      </w:rPr>
    </w:lvl>
    <w:lvl w:ilvl="1">
      <w:start w:val="1"/>
      <w:numFmt w:val="decimal"/>
      <w:lvlText w:val="%1.%2."/>
      <w:lvlJc w:val="left"/>
      <w:pPr>
        <w:tabs>
          <w:tab w:val="num" w:pos="6190"/>
        </w:tabs>
        <w:ind w:left="6190" w:hanging="567"/>
      </w:pPr>
      <w:rPr>
        <w:rFonts w:hint="default"/>
      </w:rPr>
    </w:lvl>
    <w:lvl w:ilvl="2">
      <w:start w:val="1"/>
      <w:numFmt w:val="decimal"/>
      <w:lvlText w:val="%1.%2.%3."/>
      <w:lvlJc w:val="left"/>
      <w:pPr>
        <w:tabs>
          <w:tab w:val="num" w:pos="6983"/>
        </w:tabs>
        <w:ind w:left="6983" w:hanging="793"/>
      </w:pPr>
      <w:rPr>
        <w:rFonts w:hint="default"/>
      </w:rPr>
    </w:lvl>
    <w:lvl w:ilvl="3">
      <w:start w:val="1"/>
      <w:numFmt w:val="bullet"/>
      <w:lvlText w:val=""/>
      <w:lvlJc w:val="left"/>
      <w:pPr>
        <w:tabs>
          <w:tab w:val="num" w:pos="7324"/>
        </w:tabs>
        <w:ind w:left="7324" w:hanging="341"/>
      </w:pPr>
      <w:rPr>
        <w:rFonts w:ascii="Wingdings" w:hAnsi="Wingdings" w:hint="default"/>
      </w:rPr>
    </w:lvl>
    <w:lvl w:ilvl="4">
      <w:start w:val="1"/>
      <w:numFmt w:val="bullet"/>
      <w:lvlText w:val=""/>
      <w:lvlJc w:val="left"/>
      <w:pPr>
        <w:tabs>
          <w:tab w:val="num" w:pos="7664"/>
        </w:tabs>
        <w:ind w:left="7664" w:hanging="340"/>
      </w:pPr>
      <w:rPr>
        <w:rFonts w:ascii="Wingdings" w:hAnsi="Wingdings" w:hint="default"/>
      </w:rPr>
    </w:lvl>
    <w:lvl w:ilvl="5">
      <w:start w:val="1"/>
      <w:numFmt w:val="bullet"/>
      <w:lvlText w:val=""/>
      <w:lvlJc w:val="left"/>
      <w:pPr>
        <w:tabs>
          <w:tab w:val="num" w:pos="8004"/>
        </w:tabs>
        <w:ind w:left="8004" w:hanging="340"/>
      </w:pPr>
      <w:rPr>
        <w:rFonts w:ascii="Wingdings" w:hAnsi="Wingdings" w:hint="default"/>
      </w:rPr>
    </w:lvl>
    <w:lvl w:ilvl="6">
      <w:start w:val="1"/>
      <w:numFmt w:val="bullet"/>
      <w:lvlText w:val=""/>
      <w:lvlJc w:val="left"/>
      <w:pPr>
        <w:tabs>
          <w:tab w:val="num" w:pos="8344"/>
        </w:tabs>
        <w:ind w:left="8344" w:hanging="340"/>
      </w:pPr>
      <w:rPr>
        <w:rFonts w:ascii="Wingdings" w:hAnsi="Wingdings" w:hint="default"/>
      </w:rPr>
    </w:lvl>
    <w:lvl w:ilvl="7">
      <w:start w:val="1"/>
      <w:numFmt w:val="bullet"/>
      <w:lvlText w:val=""/>
      <w:lvlJc w:val="left"/>
      <w:pPr>
        <w:tabs>
          <w:tab w:val="num" w:pos="8684"/>
        </w:tabs>
        <w:ind w:left="8684" w:hanging="340"/>
      </w:pPr>
      <w:rPr>
        <w:rFonts w:ascii="Wingdings" w:hAnsi="Wingdings" w:hint="default"/>
      </w:rPr>
    </w:lvl>
    <w:lvl w:ilvl="8">
      <w:start w:val="1"/>
      <w:numFmt w:val="bullet"/>
      <w:lvlText w:val=""/>
      <w:lvlJc w:val="left"/>
      <w:pPr>
        <w:tabs>
          <w:tab w:val="num" w:pos="9025"/>
        </w:tabs>
        <w:ind w:left="9025" w:hanging="341"/>
      </w:pPr>
      <w:rPr>
        <w:rFonts w:ascii="Wingdings" w:hAnsi="Wingdings" w:hint="default"/>
      </w:rPr>
    </w:lvl>
  </w:abstractNum>
  <w:abstractNum w:abstractNumId="1">
    <w:nsid w:val="00F15F35"/>
    <w:multiLevelType w:val="hybridMultilevel"/>
    <w:tmpl w:val="211C9C66"/>
    <w:lvl w:ilvl="0" w:tplc="7FB6FC40">
      <w:start w:val="1"/>
      <w:numFmt w:val="bullet"/>
      <w:pStyle w:val="2105"/>
      <w:lvlText w:val=""/>
      <w:lvlJc w:val="left"/>
      <w:pPr>
        <w:tabs>
          <w:tab w:val="num" w:pos="720"/>
        </w:tabs>
        <w:ind w:left="0" w:firstLine="397"/>
      </w:pPr>
      <w:rPr>
        <w:rFonts w:ascii="Symbol" w:hAnsi="Symbol" w:hint="default"/>
        <w:b w:val="0"/>
        <w:i w:val="0"/>
        <w:sz w:val="2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2157C62"/>
    <w:multiLevelType w:val="multilevel"/>
    <w:tmpl w:val="108AF3B2"/>
    <w:lvl w:ilvl="0">
      <w:numFmt w:val="decimal"/>
      <w:lvlText w:val=""/>
      <w:lvlJc w:val="left"/>
      <w:pPr>
        <w:tabs>
          <w:tab w:val="num" w:pos="1134"/>
        </w:tabs>
        <w:ind w:left="567" w:hanging="283"/>
      </w:pPr>
      <w:rPr>
        <w:rFonts w:ascii="Symbol" w:hAnsi="Symbol" w:hint="default"/>
      </w:rPr>
    </w:lvl>
    <w:lvl w:ilvl="1">
      <w:numFmt w:val="decimal"/>
      <w:lvlText w:val="o"/>
      <w:lvlJc w:val="left"/>
      <w:pPr>
        <w:tabs>
          <w:tab w:val="num" w:pos="1418"/>
        </w:tabs>
        <w:ind w:left="851" w:hanging="283"/>
      </w:pPr>
      <w:rPr>
        <w:rFonts w:ascii="Courier New" w:hAnsi="Courier New" w:cs="Times New Roman" w:hint="default"/>
      </w:rPr>
    </w:lvl>
    <w:lvl w:ilvl="2">
      <w:numFmt w:val="decimal"/>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lvl>
    <w:lvl w:ilvl="4">
      <w:start w:val="1"/>
      <w:numFmt w:val="lowerLetter"/>
      <w:lvlText w:val="%5."/>
      <w:lvlJc w:val="left"/>
      <w:pPr>
        <w:tabs>
          <w:tab w:val="num" w:pos="2270"/>
        </w:tabs>
        <w:ind w:left="1703" w:hanging="283"/>
      </w:p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3">
    <w:nsid w:val="02CE5904"/>
    <w:multiLevelType w:val="hybridMultilevel"/>
    <w:tmpl w:val="50BE0C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3A45658"/>
    <w:multiLevelType w:val="hybridMultilevel"/>
    <w:tmpl w:val="8EE8FB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60B7215"/>
    <w:multiLevelType w:val="multilevel"/>
    <w:tmpl w:val="108AF3B2"/>
    <w:lvl w:ilvl="0">
      <w:numFmt w:val="decimal"/>
      <w:lvlText w:val=""/>
      <w:lvlJc w:val="left"/>
      <w:pPr>
        <w:tabs>
          <w:tab w:val="num" w:pos="1134"/>
        </w:tabs>
        <w:ind w:left="567" w:hanging="283"/>
      </w:pPr>
      <w:rPr>
        <w:rFonts w:ascii="Symbol" w:hAnsi="Symbol" w:hint="default"/>
      </w:rPr>
    </w:lvl>
    <w:lvl w:ilvl="1">
      <w:numFmt w:val="decimal"/>
      <w:lvlText w:val="o"/>
      <w:lvlJc w:val="left"/>
      <w:pPr>
        <w:tabs>
          <w:tab w:val="num" w:pos="1418"/>
        </w:tabs>
        <w:ind w:left="851" w:hanging="283"/>
      </w:pPr>
      <w:rPr>
        <w:rFonts w:ascii="Courier New" w:hAnsi="Courier New" w:cs="Times New Roman" w:hint="default"/>
      </w:rPr>
    </w:lvl>
    <w:lvl w:ilvl="2">
      <w:numFmt w:val="decimal"/>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lvl>
    <w:lvl w:ilvl="4">
      <w:start w:val="1"/>
      <w:numFmt w:val="lowerLetter"/>
      <w:lvlText w:val="%5."/>
      <w:lvlJc w:val="left"/>
      <w:pPr>
        <w:tabs>
          <w:tab w:val="num" w:pos="2270"/>
        </w:tabs>
        <w:ind w:left="1703" w:hanging="283"/>
      </w:p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6">
    <w:nsid w:val="06B21BCC"/>
    <w:multiLevelType w:val="hybridMultilevel"/>
    <w:tmpl w:val="2EFE4B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C0A1C33"/>
    <w:multiLevelType w:val="multilevel"/>
    <w:tmpl w:val="108AF3B2"/>
    <w:lvl w:ilvl="0">
      <w:numFmt w:val="decimal"/>
      <w:lvlText w:val=""/>
      <w:lvlJc w:val="left"/>
      <w:pPr>
        <w:tabs>
          <w:tab w:val="num" w:pos="1134"/>
        </w:tabs>
        <w:ind w:left="567" w:hanging="283"/>
      </w:pPr>
      <w:rPr>
        <w:rFonts w:ascii="Symbol" w:hAnsi="Symbol" w:hint="default"/>
      </w:rPr>
    </w:lvl>
    <w:lvl w:ilvl="1">
      <w:numFmt w:val="decimal"/>
      <w:lvlText w:val="o"/>
      <w:lvlJc w:val="left"/>
      <w:pPr>
        <w:tabs>
          <w:tab w:val="num" w:pos="1418"/>
        </w:tabs>
        <w:ind w:left="851" w:hanging="283"/>
      </w:pPr>
      <w:rPr>
        <w:rFonts w:ascii="Courier New" w:hAnsi="Courier New" w:cs="Times New Roman" w:hint="default"/>
      </w:rPr>
    </w:lvl>
    <w:lvl w:ilvl="2">
      <w:numFmt w:val="decimal"/>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lvl>
    <w:lvl w:ilvl="4">
      <w:start w:val="1"/>
      <w:numFmt w:val="lowerLetter"/>
      <w:lvlText w:val="%5."/>
      <w:lvlJc w:val="left"/>
      <w:pPr>
        <w:tabs>
          <w:tab w:val="num" w:pos="2270"/>
        </w:tabs>
        <w:ind w:left="1703" w:hanging="283"/>
      </w:p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8">
    <w:nsid w:val="0E1F7C7F"/>
    <w:multiLevelType w:val="multilevel"/>
    <w:tmpl w:val="93D4D9FA"/>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2280" w:hanging="720"/>
      </w:pPr>
    </w:lvl>
    <w:lvl w:ilvl="3">
      <w:start w:val="1"/>
      <w:numFmt w:val="decimal"/>
      <w:pStyle w:val="4"/>
      <w:lvlText w:val="%1.%2.%3.%4"/>
      <w:lvlJc w:val="left"/>
      <w:pPr>
        <w:ind w:left="864" w:hanging="864"/>
      </w:pPr>
    </w:lvl>
    <w:lvl w:ilvl="4">
      <w:start w:val="1"/>
      <w:numFmt w:val="decimal"/>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9">
    <w:nsid w:val="1198E094"/>
    <w:multiLevelType w:val="singleLevel"/>
    <w:tmpl w:val="1198E094"/>
    <w:lvl w:ilvl="0">
      <w:start w:val="1"/>
      <w:numFmt w:val="decimal"/>
      <w:lvlText w:val="%1."/>
      <w:lvlJc w:val="left"/>
      <w:pPr>
        <w:tabs>
          <w:tab w:val="left" w:pos="425"/>
        </w:tabs>
        <w:ind w:left="425" w:hanging="425"/>
      </w:pPr>
    </w:lvl>
  </w:abstractNum>
  <w:abstractNum w:abstractNumId="10">
    <w:nsid w:val="130A2C8D"/>
    <w:multiLevelType w:val="multilevel"/>
    <w:tmpl w:val="54629A08"/>
    <w:lvl w:ilvl="0">
      <w:start w:val="1"/>
      <w:numFmt w:val="russianLower"/>
      <w:pStyle w:val="21050"/>
      <w:suff w:val="space"/>
      <w:lvlText w:val="%1)"/>
      <w:lvlJc w:val="left"/>
      <w:pPr>
        <w:ind w:left="0" w:firstLine="709"/>
      </w:pPr>
      <w:rPr>
        <w:rFonts w:hint="default"/>
      </w:rPr>
    </w:lvl>
    <w:lvl w:ilvl="1">
      <w:start w:val="1"/>
      <w:numFmt w:val="decimal"/>
      <w:suff w:val="space"/>
      <w:lvlText w:val="%2)"/>
      <w:lvlJc w:val="left"/>
      <w:pPr>
        <w:ind w:left="284" w:firstLine="709"/>
      </w:pPr>
      <w:rPr>
        <w:rFonts w:hint="default"/>
      </w:rPr>
    </w:lvl>
    <w:lvl w:ilvl="2">
      <w:start w:val="1"/>
      <w:numFmt w:val="none"/>
      <w:suff w:val="space"/>
      <w:lvlText w:val="-"/>
      <w:lvlJc w:val="right"/>
      <w:pPr>
        <w:ind w:left="568" w:firstLine="709"/>
      </w:pPr>
      <w:rPr>
        <w:rFonts w:hint="default"/>
      </w:rPr>
    </w:lvl>
    <w:lvl w:ilvl="3">
      <w:start w:val="1"/>
      <w:numFmt w:val="decimal"/>
      <w:lvlText w:val="%4."/>
      <w:lvlJc w:val="left"/>
      <w:pPr>
        <w:ind w:left="852" w:firstLine="709"/>
      </w:pPr>
      <w:rPr>
        <w:rFonts w:hint="default"/>
      </w:rPr>
    </w:lvl>
    <w:lvl w:ilvl="4">
      <w:start w:val="1"/>
      <w:numFmt w:val="lowerLetter"/>
      <w:lvlText w:val="%5."/>
      <w:lvlJc w:val="left"/>
      <w:pPr>
        <w:ind w:left="1136" w:firstLine="709"/>
      </w:pPr>
      <w:rPr>
        <w:rFonts w:hint="default"/>
      </w:rPr>
    </w:lvl>
    <w:lvl w:ilvl="5">
      <w:start w:val="1"/>
      <w:numFmt w:val="lowerRoman"/>
      <w:lvlText w:val="%6."/>
      <w:lvlJc w:val="right"/>
      <w:pPr>
        <w:ind w:left="1420" w:firstLine="709"/>
      </w:pPr>
      <w:rPr>
        <w:rFonts w:hint="default"/>
      </w:rPr>
    </w:lvl>
    <w:lvl w:ilvl="6">
      <w:start w:val="1"/>
      <w:numFmt w:val="decimal"/>
      <w:lvlText w:val="%7."/>
      <w:lvlJc w:val="left"/>
      <w:pPr>
        <w:ind w:left="1704" w:firstLine="709"/>
      </w:pPr>
      <w:rPr>
        <w:rFonts w:hint="default"/>
      </w:rPr>
    </w:lvl>
    <w:lvl w:ilvl="7">
      <w:start w:val="1"/>
      <w:numFmt w:val="lowerLetter"/>
      <w:lvlText w:val="%8."/>
      <w:lvlJc w:val="left"/>
      <w:pPr>
        <w:ind w:left="1988" w:firstLine="709"/>
      </w:pPr>
      <w:rPr>
        <w:rFonts w:hint="default"/>
      </w:rPr>
    </w:lvl>
    <w:lvl w:ilvl="8">
      <w:start w:val="1"/>
      <w:numFmt w:val="lowerRoman"/>
      <w:lvlText w:val="%9."/>
      <w:lvlJc w:val="right"/>
      <w:pPr>
        <w:ind w:left="2272" w:firstLine="709"/>
      </w:pPr>
      <w:rPr>
        <w:rFonts w:hint="default"/>
      </w:rPr>
    </w:lvl>
  </w:abstractNum>
  <w:abstractNum w:abstractNumId="11">
    <w:nsid w:val="14316312"/>
    <w:multiLevelType w:val="hybridMultilevel"/>
    <w:tmpl w:val="CCBCF74E"/>
    <w:lvl w:ilvl="0" w:tplc="04190001">
      <w:start w:val="1"/>
      <w:numFmt w:val="bullet"/>
      <w:lvlText w:val=""/>
      <w:lvlJc w:val="left"/>
      <w:pPr>
        <w:ind w:left="1004" w:hanging="360"/>
      </w:pPr>
      <w:rPr>
        <w:rFonts w:ascii="Symbol" w:hAnsi="Symbol" w:hint="default"/>
      </w:rPr>
    </w:lvl>
    <w:lvl w:ilvl="1" w:tplc="04190003">
      <w:start w:val="1"/>
      <w:numFmt w:val="bullet"/>
      <w:lvlText w:val="o"/>
      <w:lvlJc w:val="left"/>
      <w:pPr>
        <w:ind w:left="1724" w:hanging="360"/>
      </w:pPr>
      <w:rPr>
        <w:rFonts w:ascii="Courier New" w:hAnsi="Courier New" w:cs="Courier New"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hint="default"/>
      </w:rPr>
    </w:lvl>
  </w:abstractNum>
  <w:abstractNum w:abstractNumId="12">
    <w:nsid w:val="149255E4"/>
    <w:multiLevelType w:val="hybridMultilevel"/>
    <w:tmpl w:val="08143342"/>
    <w:lvl w:ilvl="0" w:tplc="B55C1084">
      <w:start w:val="1"/>
      <w:numFmt w:val="bullet"/>
      <w:pStyle w:val="a"/>
      <w:lvlText w:val=""/>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nsid w:val="16B12A10"/>
    <w:multiLevelType w:val="multilevel"/>
    <w:tmpl w:val="108AF3B2"/>
    <w:lvl w:ilvl="0">
      <w:numFmt w:val="decimal"/>
      <w:lvlText w:val=""/>
      <w:lvlJc w:val="left"/>
      <w:pPr>
        <w:tabs>
          <w:tab w:val="num" w:pos="1134"/>
        </w:tabs>
        <w:ind w:left="567" w:hanging="283"/>
      </w:pPr>
      <w:rPr>
        <w:rFonts w:ascii="Symbol" w:hAnsi="Symbol" w:hint="default"/>
      </w:rPr>
    </w:lvl>
    <w:lvl w:ilvl="1">
      <w:numFmt w:val="decimal"/>
      <w:lvlText w:val="o"/>
      <w:lvlJc w:val="left"/>
      <w:pPr>
        <w:tabs>
          <w:tab w:val="num" w:pos="1418"/>
        </w:tabs>
        <w:ind w:left="851" w:hanging="283"/>
      </w:pPr>
      <w:rPr>
        <w:rFonts w:ascii="Courier New" w:hAnsi="Courier New" w:cs="Times New Roman" w:hint="default"/>
      </w:rPr>
    </w:lvl>
    <w:lvl w:ilvl="2">
      <w:numFmt w:val="decimal"/>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lvl>
    <w:lvl w:ilvl="4">
      <w:start w:val="1"/>
      <w:numFmt w:val="lowerLetter"/>
      <w:lvlText w:val="%5."/>
      <w:lvlJc w:val="left"/>
      <w:pPr>
        <w:tabs>
          <w:tab w:val="num" w:pos="2270"/>
        </w:tabs>
        <w:ind w:left="1703" w:hanging="283"/>
      </w:p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14">
    <w:nsid w:val="183138C6"/>
    <w:multiLevelType w:val="multilevel"/>
    <w:tmpl w:val="640A64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18BE64E4"/>
    <w:multiLevelType w:val="hybridMultilevel"/>
    <w:tmpl w:val="670E0D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BFD746F"/>
    <w:multiLevelType w:val="multilevel"/>
    <w:tmpl w:val="108AF3B2"/>
    <w:lvl w:ilvl="0">
      <w:numFmt w:val="decimal"/>
      <w:lvlText w:val=""/>
      <w:lvlJc w:val="left"/>
      <w:pPr>
        <w:tabs>
          <w:tab w:val="num" w:pos="1134"/>
        </w:tabs>
        <w:ind w:left="567" w:hanging="283"/>
      </w:pPr>
      <w:rPr>
        <w:rFonts w:ascii="Symbol" w:hAnsi="Symbol" w:hint="default"/>
      </w:rPr>
    </w:lvl>
    <w:lvl w:ilvl="1">
      <w:numFmt w:val="decimal"/>
      <w:lvlText w:val="o"/>
      <w:lvlJc w:val="left"/>
      <w:pPr>
        <w:tabs>
          <w:tab w:val="num" w:pos="1418"/>
        </w:tabs>
        <w:ind w:left="851" w:hanging="283"/>
      </w:pPr>
      <w:rPr>
        <w:rFonts w:ascii="Courier New" w:hAnsi="Courier New" w:cs="Times New Roman" w:hint="default"/>
      </w:rPr>
    </w:lvl>
    <w:lvl w:ilvl="2">
      <w:numFmt w:val="decimal"/>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lvl>
    <w:lvl w:ilvl="4">
      <w:start w:val="1"/>
      <w:numFmt w:val="lowerLetter"/>
      <w:lvlText w:val="%5."/>
      <w:lvlJc w:val="left"/>
      <w:pPr>
        <w:tabs>
          <w:tab w:val="num" w:pos="2270"/>
        </w:tabs>
        <w:ind w:left="1703" w:hanging="283"/>
      </w:p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17">
    <w:nsid w:val="1F897D46"/>
    <w:multiLevelType w:val="multilevel"/>
    <w:tmpl w:val="108AF3B2"/>
    <w:lvl w:ilvl="0">
      <w:numFmt w:val="decimal"/>
      <w:lvlText w:val=""/>
      <w:lvlJc w:val="left"/>
      <w:pPr>
        <w:tabs>
          <w:tab w:val="num" w:pos="1134"/>
        </w:tabs>
        <w:ind w:left="567" w:hanging="283"/>
      </w:pPr>
      <w:rPr>
        <w:rFonts w:ascii="Symbol" w:hAnsi="Symbol" w:hint="default"/>
      </w:rPr>
    </w:lvl>
    <w:lvl w:ilvl="1">
      <w:numFmt w:val="decimal"/>
      <w:lvlText w:val="o"/>
      <w:lvlJc w:val="left"/>
      <w:pPr>
        <w:tabs>
          <w:tab w:val="num" w:pos="1418"/>
        </w:tabs>
        <w:ind w:left="851" w:hanging="283"/>
      </w:pPr>
      <w:rPr>
        <w:rFonts w:ascii="Courier New" w:hAnsi="Courier New" w:cs="Times New Roman" w:hint="default"/>
      </w:rPr>
    </w:lvl>
    <w:lvl w:ilvl="2">
      <w:numFmt w:val="decimal"/>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lvl>
    <w:lvl w:ilvl="4">
      <w:start w:val="1"/>
      <w:numFmt w:val="lowerLetter"/>
      <w:lvlText w:val="%5."/>
      <w:lvlJc w:val="left"/>
      <w:pPr>
        <w:tabs>
          <w:tab w:val="num" w:pos="2270"/>
        </w:tabs>
        <w:ind w:left="1703" w:hanging="283"/>
      </w:p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18">
    <w:nsid w:val="1F901B37"/>
    <w:multiLevelType w:val="hybridMultilevel"/>
    <w:tmpl w:val="90047CC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nsid w:val="20063E68"/>
    <w:multiLevelType w:val="multilevel"/>
    <w:tmpl w:val="108AF3B2"/>
    <w:lvl w:ilvl="0">
      <w:numFmt w:val="decimal"/>
      <w:lvlText w:val=""/>
      <w:lvlJc w:val="left"/>
      <w:pPr>
        <w:tabs>
          <w:tab w:val="num" w:pos="1134"/>
        </w:tabs>
        <w:ind w:left="567" w:hanging="283"/>
      </w:pPr>
      <w:rPr>
        <w:rFonts w:ascii="Symbol" w:hAnsi="Symbol" w:hint="default"/>
      </w:rPr>
    </w:lvl>
    <w:lvl w:ilvl="1">
      <w:numFmt w:val="decimal"/>
      <w:lvlText w:val="o"/>
      <w:lvlJc w:val="left"/>
      <w:pPr>
        <w:tabs>
          <w:tab w:val="num" w:pos="1418"/>
        </w:tabs>
        <w:ind w:left="851" w:hanging="283"/>
      </w:pPr>
      <w:rPr>
        <w:rFonts w:ascii="Courier New" w:hAnsi="Courier New" w:cs="Times New Roman" w:hint="default"/>
      </w:rPr>
    </w:lvl>
    <w:lvl w:ilvl="2">
      <w:numFmt w:val="decimal"/>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lvl>
    <w:lvl w:ilvl="4">
      <w:start w:val="1"/>
      <w:numFmt w:val="lowerLetter"/>
      <w:lvlText w:val="%5."/>
      <w:lvlJc w:val="left"/>
      <w:pPr>
        <w:tabs>
          <w:tab w:val="num" w:pos="2270"/>
        </w:tabs>
        <w:ind w:left="1703" w:hanging="283"/>
      </w:p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20">
    <w:nsid w:val="200E6C08"/>
    <w:multiLevelType w:val="hybridMultilevel"/>
    <w:tmpl w:val="725E08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1">
    <w:nsid w:val="24835BEE"/>
    <w:multiLevelType w:val="hybridMultilevel"/>
    <w:tmpl w:val="AFEA2BF4"/>
    <w:lvl w:ilvl="0" w:tplc="041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2">
    <w:nsid w:val="24E94A58"/>
    <w:multiLevelType w:val="hybridMultilevel"/>
    <w:tmpl w:val="CE727D76"/>
    <w:styleLink w:val="1ai211"/>
    <w:lvl w:ilvl="0" w:tplc="9F68DE14">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3">
    <w:nsid w:val="294323DF"/>
    <w:multiLevelType w:val="multilevel"/>
    <w:tmpl w:val="7D0C9EAE"/>
    <w:name w:val="Список нум.23222222222222222222222222222222222222222222222222"/>
    <w:lvl w:ilvl="0">
      <w:start w:val="1"/>
      <w:numFmt w:val="decimal"/>
      <w:lvlText w:val="%1."/>
      <w:lvlJc w:val="left"/>
      <w:pPr>
        <w:tabs>
          <w:tab w:val="num" w:pos="1134"/>
        </w:tabs>
        <w:ind w:left="1134" w:hanging="425"/>
      </w:pPr>
      <w:rPr>
        <w:rFonts w:hint="default"/>
      </w:rPr>
    </w:lvl>
    <w:lvl w:ilvl="1">
      <w:start w:val="1"/>
      <w:numFmt w:val="bullet"/>
      <w:lvlText w:val=""/>
      <w:lvlJc w:val="left"/>
      <w:pPr>
        <w:tabs>
          <w:tab w:val="num" w:pos="1559"/>
        </w:tabs>
        <w:ind w:left="1559" w:hanging="425"/>
      </w:pPr>
      <w:rPr>
        <w:rFonts w:ascii="Symbol" w:hAnsi="Symbol" w:hint="default"/>
      </w:rPr>
    </w:lvl>
    <w:lvl w:ilvl="2">
      <w:start w:val="1"/>
      <w:numFmt w:val="bullet"/>
      <w:lvlText w:val="o"/>
      <w:lvlJc w:val="left"/>
      <w:pPr>
        <w:tabs>
          <w:tab w:val="num" w:pos="1985"/>
        </w:tabs>
        <w:ind w:left="1985" w:hanging="426"/>
      </w:pPr>
      <w:rPr>
        <w:rFonts w:ascii="Courier New" w:hAnsi="Courier New" w:hint="default"/>
      </w:rPr>
    </w:lvl>
    <w:lvl w:ilvl="3">
      <w:start w:val="1"/>
      <w:numFmt w:val="bullet"/>
      <w:lvlText w:val="o"/>
      <w:lvlJc w:val="left"/>
      <w:pPr>
        <w:tabs>
          <w:tab w:val="num" w:pos="2410"/>
        </w:tabs>
        <w:ind w:left="2410" w:hanging="425"/>
      </w:pPr>
      <w:rPr>
        <w:rFonts w:ascii="Courier New" w:hAnsi="Courier New" w:hint="default"/>
      </w:rPr>
    </w:lvl>
    <w:lvl w:ilvl="4">
      <w:start w:val="1"/>
      <w:numFmt w:val="lowerLetter"/>
      <w:lvlText w:val="%5."/>
      <w:lvlJc w:val="left"/>
      <w:pPr>
        <w:ind w:left="3949" w:hanging="360"/>
      </w:pPr>
      <w:rPr>
        <w:rFonts w:hint="default"/>
      </w:rPr>
    </w:lvl>
    <w:lvl w:ilvl="5">
      <w:start w:val="1"/>
      <w:numFmt w:val="lowerRoman"/>
      <w:lvlText w:val="%6."/>
      <w:lvlJc w:val="right"/>
      <w:pPr>
        <w:ind w:left="4669" w:hanging="180"/>
      </w:pPr>
      <w:rPr>
        <w:rFonts w:hint="default"/>
      </w:rPr>
    </w:lvl>
    <w:lvl w:ilvl="6">
      <w:start w:val="1"/>
      <w:numFmt w:val="decimal"/>
      <w:lvlText w:val="%7."/>
      <w:lvlJc w:val="left"/>
      <w:pPr>
        <w:ind w:left="5389" w:hanging="360"/>
      </w:pPr>
      <w:rPr>
        <w:rFonts w:hint="default"/>
      </w:rPr>
    </w:lvl>
    <w:lvl w:ilvl="7">
      <w:start w:val="1"/>
      <w:numFmt w:val="lowerLetter"/>
      <w:lvlText w:val="%8."/>
      <w:lvlJc w:val="left"/>
      <w:pPr>
        <w:ind w:left="6109" w:hanging="360"/>
      </w:pPr>
      <w:rPr>
        <w:rFonts w:hint="default"/>
      </w:rPr>
    </w:lvl>
    <w:lvl w:ilvl="8">
      <w:start w:val="1"/>
      <w:numFmt w:val="lowerRoman"/>
      <w:lvlText w:val="%9."/>
      <w:lvlJc w:val="right"/>
      <w:pPr>
        <w:ind w:left="6829" w:hanging="180"/>
      </w:pPr>
      <w:rPr>
        <w:rFonts w:hint="default"/>
      </w:rPr>
    </w:lvl>
  </w:abstractNum>
  <w:abstractNum w:abstractNumId="24">
    <w:nsid w:val="294B5503"/>
    <w:multiLevelType w:val="multilevel"/>
    <w:tmpl w:val="108AF3B2"/>
    <w:lvl w:ilvl="0">
      <w:numFmt w:val="decimal"/>
      <w:lvlText w:val=""/>
      <w:lvlJc w:val="left"/>
      <w:pPr>
        <w:tabs>
          <w:tab w:val="num" w:pos="1134"/>
        </w:tabs>
        <w:ind w:left="567" w:hanging="283"/>
      </w:pPr>
      <w:rPr>
        <w:rFonts w:ascii="Symbol" w:hAnsi="Symbol" w:hint="default"/>
      </w:rPr>
    </w:lvl>
    <w:lvl w:ilvl="1">
      <w:numFmt w:val="decimal"/>
      <w:lvlText w:val="o"/>
      <w:lvlJc w:val="left"/>
      <w:pPr>
        <w:tabs>
          <w:tab w:val="num" w:pos="1418"/>
        </w:tabs>
        <w:ind w:left="851" w:hanging="283"/>
      </w:pPr>
      <w:rPr>
        <w:rFonts w:ascii="Courier New" w:hAnsi="Courier New" w:cs="Times New Roman" w:hint="default"/>
      </w:rPr>
    </w:lvl>
    <w:lvl w:ilvl="2">
      <w:numFmt w:val="decimal"/>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lvl>
    <w:lvl w:ilvl="4">
      <w:start w:val="1"/>
      <w:numFmt w:val="lowerLetter"/>
      <w:lvlText w:val="%5."/>
      <w:lvlJc w:val="left"/>
      <w:pPr>
        <w:tabs>
          <w:tab w:val="num" w:pos="2270"/>
        </w:tabs>
        <w:ind w:left="1703" w:hanging="283"/>
      </w:p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25">
    <w:nsid w:val="2C8355CF"/>
    <w:multiLevelType w:val="multilevel"/>
    <w:tmpl w:val="108AF3B2"/>
    <w:lvl w:ilvl="0">
      <w:numFmt w:val="decimal"/>
      <w:lvlText w:val=""/>
      <w:lvlJc w:val="left"/>
      <w:pPr>
        <w:tabs>
          <w:tab w:val="num" w:pos="1134"/>
        </w:tabs>
        <w:ind w:left="567" w:hanging="283"/>
      </w:pPr>
      <w:rPr>
        <w:rFonts w:ascii="Symbol" w:hAnsi="Symbol" w:hint="default"/>
      </w:rPr>
    </w:lvl>
    <w:lvl w:ilvl="1">
      <w:numFmt w:val="decimal"/>
      <w:lvlText w:val="o"/>
      <w:lvlJc w:val="left"/>
      <w:pPr>
        <w:tabs>
          <w:tab w:val="num" w:pos="1418"/>
        </w:tabs>
        <w:ind w:left="851" w:hanging="283"/>
      </w:pPr>
      <w:rPr>
        <w:rFonts w:ascii="Courier New" w:hAnsi="Courier New" w:cs="Times New Roman" w:hint="default"/>
      </w:rPr>
    </w:lvl>
    <w:lvl w:ilvl="2">
      <w:numFmt w:val="decimal"/>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lvl>
    <w:lvl w:ilvl="4">
      <w:start w:val="1"/>
      <w:numFmt w:val="lowerLetter"/>
      <w:lvlText w:val="%5."/>
      <w:lvlJc w:val="left"/>
      <w:pPr>
        <w:tabs>
          <w:tab w:val="num" w:pos="2270"/>
        </w:tabs>
        <w:ind w:left="1703" w:hanging="283"/>
      </w:p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26">
    <w:nsid w:val="2D717AA8"/>
    <w:multiLevelType w:val="multilevel"/>
    <w:tmpl w:val="DFD6AC64"/>
    <w:styleLink w:val="a0"/>
    <w:lvl w:ilvl="0">
      <w:start w:val="1"/>
      <w:numFmt w:val="bullet"/>
      <w:lvlText w:val=""/>
      <w:lvlJc w:val="left"/>
      <w:pPr>
        <w:tabs>
          <w:tab w:val="num" w:pos="1134"/>
        </w:tabs>
        <w:ind w:left="1134" w:hanging="425"/>
      </w:pPr>
      <w:rPr>
        <w:rFonts w:ascii="Symbol" w:hAnsi="Symbol" w:hint="default"/>
        <w:sz w:val="24"/>
      </w:rPr>
    </w:lvl>
    <w:lvl w:ilvl="1">
      <w:start w:val="1"/>
      <w:numFmt w:val="bullet"/>
      <w:lvlText w:val="o"/>
      <w:lvlJc w:val="left"/>
      <w:pPr>
        <w:tabs>
          <w:tab w:val="num" w:pos="1559"/>
        </w:tabs>
        <w:ind w:left="1559" w:hanging="425"/>
      </w:pPr>
      <w:rPr>
        <w:rFonts w:ascii="Courier New" w:hAnsi="Courier New" w:hint="default"/>
      </w:rPr>
    </w:lvl>
    <w:lvl w:ilvl="2">
      <w:start w:val="1"/>
      <w:numFmt w:val="bullet"/>
      <w:lvlText w:val="o"/>
      <w:lvlJc w:val="left"/>
      <w:pPr>
        <w:tabs>
          <w:tab w:val="num" w:pos="1985"/>
        </w:tabs>
        <w:ind w:left="1985" w:hanging="426"/>
      </w:pPr>
      <w:rPr>
        <w:rFonts w:ascii="Courier New" w:hAnsi="Courier New"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27">
    <w:nsid w:val="2EC8726F"/>
    <w:multiLevelType w:val="hybridMultilevel"/>
    <w:tmpl w:val="B18850DA"/>
    <w:lvl w:ilvl="0" w:tplc="04190003">
      <w:start w:val="1"/>
      <w:numFmt w:val="bullet"/>
      <w:lvlText w:val="o"/>
      <w:lvlJc w:val="left"/>
      <w:pPr>
        <w:ind w:left="720" w:hanging="360"/>
      </w:pPr>
      <w:rPr>
        <w:rFonts w:ascii="Courier New" w:hAnsi="Courier New" w:cs="Courier New"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8">
    <w:nsid w:val="3DD30EBA"/>
    <w:multiLevelType w:val="multilevel"/>
    <w:tmpl w:val="108AF3B2"/>
    <w:lvl w:ilvl="0">
      <w:numFmt w:val="decimal"/>
      <w:lvlText w:val=""/>
      <w:lvlJc w:val="left"/>
      <w:pPr>
        <w:tabs>
          <w:tab w:val="num" w:pos="1134"/>
        </w:tabs>
        <w:ind w:left="567" w:hanging="283"/>
      </w:pPr>
      <w:rPr>
        <w:rFonts w:ascii="Symbol" w:hAnsi="Symbol" w:hint="default"/>
      </w:rPr>
    </w:lvl>
    <w:lvl w:ilvl="1">
      <w:numFmt w:val="decimal"/>
      <w:lvlText w:val="o"/>
      <w:lvlJc w:val="left"/>
      <w:pPr>
        <w:tabs>
          <w:tab w:val="num" w:pos="1418"/>
        </w:tabs>
        <w:ind w:left="851" w:hanging="283"/>
      </w:pPr>
      <w:rPr>
        <w:rFonts w:ascii="Courier New" w:hAnsi="Courier New" w:cs="Times New Roman" w:hint="default"/>
      </w:rPr>
    </w:lvl>
    <w:lvl w:ilvl="2">
      <w:numFmt w:val="decimal"/>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lvl>
    <w:lvl w:ilvl="4">
      <w:start w:val="1"/>
      <w:numFmt w:val="lowerLetter"/>
      <w:lvlText w:val="%5."/>
      <w:lvlJc w:val="left"/>
      <w:pPr>
        <w:tabs>
          <w:tab w:val="num" w:pos="2270"/>
        </w:tabs>
        <w:ind w:left="1703" w:hanging="283"/>
      </w:p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29">
    <w:nsid w:val="3FA0311C"/>
    <w:multiLevelType w:val="hybridMultilevel"/>
    <w:tmpl w:val="8D72EC6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nsid w:val="40A40E6E"/>
    <w:multiLevelType w:val="multilevel"/>
    <w:tmpl w:val="01741172"/>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ind w:left="1440" w:hanging="360"/>
      </w:pPr>
      <w:rPr>
        <w:rFonts w:ascii="Wingdings" w:hAnsi="Wingdings"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1">
    <w:nsid w:val="48552891"/>
    <w:multiLevelType w:val="hybridMultilevel"/>
    <w:tmpl w:val="0B1EF03E"/>
    <w:lvl w:ilvl="0" w:tplc="04190003">
      <w:start w:val="1"/>
      <w:numFmt w:val="bullet"/>
      <w:lvlText w:val="o"/>
      <w:lvlJc w:val="left"/>
      <w:pPr>
        <w:ind w:left="720" w:hanging="360"/>
      </w:pPr>
      <w:rPr>
        <w:rFonts w:ascii="Courier New" w:hAnsi="Courier New" w:cs="Courier New"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2">
    <w:nsid w:val="49754FE4"/>
    <w:multiLevelType w:val="hybridMultilevel"/>
    <w:tmpl w:val="46046940"/>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3">
    <w:nsid w:val="4B140BF4"/>
    <w:multiLevelType w:val="hybridMultilevel"/>
    <w:tmpl w:val="CBA648FE"/>
    <w:lvl w:ilvl="0" w:tplc="721ADD34">
      <w:start w:val="1"/>
      <w:numFmt w:val="bullet"/>
      <w:pStyle w:val="a1"/>
      <w:lvlText w:val=""/>
      <w:lvlJc w:val="left"/>
      <w:pPr>
        <w:ind w:left="2628" w:hanging="360"/>
      </w:pPr>
      <w:rPr>
        <w:rFonts w:ascii="Symbol" w:hAnsi="Symbol" w:hint="default"/>
      </w:rPr>
    </w:lvl>
    <w:lvl w:ilvl="1" w:tplc="9574102A">
      <w:start w:val="1"/>
      <w:numFmt w:val="bullet"/>
      <w:lvlText w:val="o"/>
      <w:lvlJc w:val="left"/>
      <w:pPr>
        <w:ind w:left="3348" w:hanging="360"/>
      </w:pPr>
      <w:rPr>
        <w:rFonts w:ascii="Courier New" w:hAnsi="Courier New" w:cs="Courier New" w:hint="default"/>
        <w:sz w:val="22"/>
        <w:szCs w:val="22"/>
      </w:rPr>
    </w:lvl>
    <w:lvl w:ilvl="2" w:tplc="0419001B" w:tentative="1">
      <w:start w:val="1"/>
      <w:numFmt w:val="lowerRoman"/>
      <w:lvlText w:val="%3."/>
      <w:lvlJc w:val="right"/>
      <w:pPr>
        <w:ind w:left="4068" w:hanging="180"/>
      </w:pPr>
    </w:lvl>
    <w:lvl w:ilvl="3" w:tplc="0419000F" w:tentative="1">
      <w:start w:val="1"/>
      <w:numFmt w:val="decimal"/>
      <w:lvlText w:val="%4."/>
      <w:lvlJc w:val="left"/>
      <w:pPr>
        <w:ind w:left="4788" w:hanging="360"/>
      </w:pPr>
    </w:lvl>
    <w:lvl w:ilvl="4" w:tplc="04190019" w:tentative="1">
      <w:start w:val="1"/>
      <w:numFmt w:val="lowerLetter"/>
      <w:lvlText w:val="%5."/>
      <w:lvlJc w:val="left"/>
      <w:pPr>
        <w:ind w:left="5508" w:hanging="360"/>
      </w:pPr>
    </w:lvl>
    <w:lvl w:ilvl="5" w:tplc="0419001B" w:tentative="1">
      <w:start w:val="1"/>
      <w:numFmt w:val="lowerRoman"/>
      <w:lvlText w:val="%6."/>
      <w:lvlJc w:val="right"/>
      <w:pPr>
        <w:ind w:left="6228" w:hanging="180"/>
      </w:pPr>
    </w:lvl>
    <w:lvl w:ilvl="6" w:tplc="0419000F" w:tentative="1">
      <w:start w:val="1"/>
      <w:numFmt w:val="decimal"/>
      <w:lvlText w:val="%7."/>
      <w:lvlJc w:val="left"/>
      <w:pPr>
        <w:ind w:left="6948" w:hanging="360"/>
      </w:pPr>
    </w:lvl>
    <w:lvl w:ilvl="7" w:tplc="04190019" w:tentative="1">
      <w:start w:val="1"/>
      <w:numFmt w:val="lowerLetter"/>
      <w:lvlText w:val="%8."/>
      <w:lvlJc w:val="left"/>
      <w:pPr>
        <w:ind w:left="7668" w:hanging="360"/>
      </w:pPr>
    </w:lvl>
    <w:lvl w:ilvl="8" w:tplc="0419001B" w:tentative="1">
      <w:start w:val="1"/>
      <w:numFmt w:val="lowerRoman"/>
      <w:lvlText w:val="%9."/>
      <w:lvlJc w:val="right"/>
      <w:pPr>
        <w:ind w:left="8388" w:hanging="180"/>
      </w:pPr>
    </w:lvl>
  </w:abstractNum>
  <w:abstractNum w:abstractNumId="34">
    <w:nsid w:val="4C9F3598"/>
    <w:multiLevelType w:val="hybridMultilevel"/>
    <w:tmpl w:val="3280D4A0"/>
    <w:lvl w:ilvl="0" w:tplc="99BE85F4">
      <w:start w:val="1"/>
      <w:numFmt w:val="bullet"/>
      <w:pStyle w:val="a2"/>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4D945AE2"/>
    <w:multiLevelType w:val="multilevel"/>
    <w:tmpl w:val="1178847C"/>
    <w:styleLink w:val="AVlistlev2"/>
    <w:lvl w:ilvl="0">
      <w:start w:val="1"/>
      <w:numFmt w:val="decimal"/>
      <w:lvlText w:val="%1."/>
      <w:lvlJc w:val="left"/>
      <w:pPr>
        <w:tabs>
          <w:tab w:val="num" w:pos="567"/>
        </w:tabs>
        <w:ind w:left="454" w:hanging="454"/>
      </w:pPr>
      <w:rPr>
        <w:rFonts w:hint="default"/>
      </w:rPr>
    </w:lvl>
    <w:lvl w:ilvl="1">
      <w:start w:val="1"/>
      <w:numFmt w:val="decimal"/>
      <w:lvlText w:val="%1.%2."/>
      <w:lvlJc w:val="left"/>
      <w:pPr>
        <w:tabs>
          <w:tab w:val="num" w:pos="1021"/>
        </w:tabs>
        <w:ind w:left="1021" w:hanging="567"/>
      </w:pPr>
      <w:rPr>
        <w:rFonts w:hint="default"/>
      </w:rPr>
    </w:lvl>
    <w:lvl w:ilvl="2">
      <w:start w:val="1"/>
      <w:numFmt w:val="bullet"/>
      <w:lvlText w:val=""/>
      <w:lvlJc w:val="left"/>
      <w:pPr>
        <w:tabs>
          <w:tab w:val="num" w:pos="1361"/>
        </w:tabs>
        <w:ind w:left="1361" w:hanging="340"/>
      </w:pPr>
      <w:rPr>
        <w:rFonts w:ascii="Wingdings" w:hAnsi="Wingdings" w:hint="default"/>
        <w:color w:val="auto"/>
      </w:rPr>
    </w:lvl>
    <w:lvl w:ilvl="3">
      <w:start w:val="1"/>
      <w:numFmt w:val="bullet"/>
      <w:lvlText w:val=""/>
      <w:lvlJc w:val="left"/>
      <w:pPr>
        <w:tabs>
          <w:tab w:val="num" w:pos="1701"/>
        </w:tabs>
        <w:ind w:left="1701" w:hanging="340"/>
      </w:pPr>
      <w:rPr>
        <w:rFonts w:ascii="Wingdings" w:hAnsi="Wingdings" w:hint="default"/>
        <w:color w:val="auto"/>
      </w:rPr>
    </w:lvl>
    <w:lvl w:ilvl="4">
      <w:start w:val="1"/>
      <w:numFmt w:val="bullet"/>
      <w:lvlText w:val=""/>
      <w:lvlJc w:val="left"/>
      <w:pPr>
        <w:tabs>
          <w:tab w:val="num" w:pos="2041"/>
        </w:tabs>
        <w:ind w:left="2041" w:hanging="340"/>
      </w:pPr>
      <w:rPr>
        <w:rFonts w:ascii="Wingdings" w:hAnsi="Wingdings" w:hint="default"/>
        <w:color w:val="auto"/>
      </w:rPr>
    </w:lvl>
    <w:lvl w:ilvl="5">
      <w:start w:val="1"/>
      <w:numFmt w:val="bullet"/>
      <w:lvlText w:val=""/>
      <w:lvlJc w:val="left"/>
      <w:pPr>
        <w:tabs>
          <w:tab w:val="num" w:pos="2381"/>
        </w:tabs>
        <w:ind w:left="2381" w:hanging="340"/>
      </w:pPr>
      <w:rPr>
        <w:rFonts w:ascii="Wingdings" w:hAnsi="Wingdings" w:hint="default"/>
      </w:rPr>
    </w:lvl>
    <w:lvl w:ilvl="6">
      <w:start w:val="1"/>
      <w:numFmt w:val="bullet"/>
      <w:lvlText w:val=""/>
      <w:lvlJc w:val="left"/>
      <w:pPr>
        <w:tabs>
          <w:tab w:val="num" w:pos="2722"/>
        </w:tabs>
        <w:ind w:left="2722" w:hanging="341"/>
      </w:pPr>
      <w:rPr>
        <w:rFonts w:ascii="Wingdings" w:hAnsi="Wingdings" w:hint="default"/>
        <w:color w:val="auto"/>
      </w:rPr>
    </w:lvl>
    <w:lvl w:ilvl="7">
      <w:start w:val="1"/>
      <w:numFmt w:val="bullet"/>
      <w:lvlText w:val=""/>
      <w:lvlJc w:val="left"/>
      <w:pPr>
        <w:tabs>
          <w:tab w:val="num" w:pos="3062"/>
        </w:tabs>
        <w:ind w:left="3062" w:hanging="340"/>
      </w:pPr>
      <w:rPr>
        <w:rFonts w:ascii="Wingdings" w:hAnsi="Wingdings" w:hint="default"/>
        <w:color w:val="auto"/>
      </w:rPr>
    </w:lvl>
    <w:lvl w:ilvl="8">
      <w:start w:val="1"/>
      <w:numFmt w:val="bullet"/>
      <w:lvlText w:val=""/>
      <w:lvlJc w:val="left"/>
      <w:pPr>
        <w:tabs>
          <w:tab w:val="num" w:pos="3402"/>
        </w:tabs>
        <w:ind w:left="3402" w:hanging="340"/>
      </w:pPr>
      <w:rPr>
        <w:rFonts w:ascii="Wingdings" w:hAnsi="Wingdings" w:hint="default"/>
        <w:color w:val="auto"/>
      </w:rPr>
    </w:lvl>
  </w:abstractNum>
  <w:abstractNum w:abstractNumId="36">
    <w:nsid w:val="50006747"/>
    <w:multiLevelType w:val="hybridMultilevel"/>
    <w:tmpl w:val="D0EEE5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1DF1FC9"/>
    <w:multiLevelType w:val="hybridMultilevel"/>
    <w:tmpl w:val="88EA1B8E"/>
    <w:lvl w:ilvl="0" w:tplc="59F6909C">
      <w:start w:val="1"/>
      <w:numFmt w:val="decimal"/>
      <w:pStyle w:val="a3"/>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3257747"/>
    <w:multiLevelType w:val="multilevel"/>
    <w:tmpl w:val="108AF3B2"/>
    <w:lvl w:ilvl="0">
      <w:numFmt w:val="decimal"/>
      <w:lvlText w:val=""/>
      <w:lvlJc w:val="left"/>
      <w:pPr>
        <w:tabs>
          <w:tab w:val="num" w:pos="1134"/>
        </w:tabs>
        <w:ind w:left="567" w:hanging="283"/>
      </w:pPr>
      <w:rPr>
        <w:rFonts w:ascii="Symbol" w:hAnsi="Symbol" w:hint="default"/>
      </w:rPr>
    </w:lvl>
    <w:lvl w:ilvl="1">
      <w:numFmt w:val="decimal"/>
      <w:lvlText w:val="o"/>
      <w:lvlJc w:val="left"/>
      <w:pPr>
        <w:tabs>
          <w:tab w:val="num" w:pos="1418"/>
        </w:tabs>
        <w:ind w:left="851" w:hanging="283"/>
      </w:pPr>
      <w:rPr>
        <w:rFonts w:ascii="Courier New" w:hAnsi="Courier New" w:cs="Times New Roman" w:hint="default"/>
      </w:rPr>
    </w:lvl>
    <w:lvl w:ilvl="2">
      <w:numFmt w:val="decimal"/>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lvl>
    <w:lvl w:ilvl="4">
      <w:start w:val="1"/>
      <w:numFmt w:val="lowerLetter"/>
      <w:lvlText w:val="%5."/>
      <w:lvlJc w:val="left"/>
      <w:pPr>
        <w:tabs>
          <w:tab w:val="num" w:pos="2270"/>
        </w:tabs>
        <w:ind w:left="1703" w:hanging="283"/>
      </w:p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39">
    <w:nsid w:val="5AD27CB8"/>
    <w:multiLevelType w:val="hybridMultilevel"/>
    <w:tmpl w:val="F0D4B08C"/>
    <w:lvl w:ilvl="0" w:tplc="985EB658">
      <w:start w:val="1"/>
      <w:numFmt w:val="bullet"/>
      <w:lvlText w:val=""/>
      <w:lvlJc w:val="left"/>
      <w:pPr>
        <w:ind w:left="720" w:hanging="360"/>
      </w:pPr>
      <w:rPr>
        <w:rFonts w:ascii="Symbol" w:hAnsi="Symbol" w:hint="default"/>
        <w:color w:val="auto"/>
      </w:rPr>
    </w:lvl>
    <w:lvl w:ilvl="1" w:tplc="C714D878">
      <w:start w:val="1"/>
      <w:numFmt w:val="bullet"/>
      <w:lvlText w:val="o"/>
      <w:lvlJc w:val="left"/>
      <w:pPr>
        <w:ind w:left="1440" w:hanging="360"/>
      </w:pPr>
      <w:rPr>
        <w:rFonts w:ascii="Courier New" w:hAnsi="Courier New" w:cs="Courier New" w:hint="default"/>
      </w:rPr>
    </w:lvl>
    <w:lvl w:ilvl="2" w:tplc="F7DEB6A2">
      <w:start w:val="1"/>
      <w:numFmt w:val="bullet"/>
      <w:lvlText w:val=""/>
      <w:lvlJc w:val="left"/>
      <w:pPr>
        <w:ind w:left="2160" w:hanging="360"/>
      </w:pPr>
      <w:rPr>
        <w:rFonts w:ascii="Wingdings" w:hAnsi="Wingdings" w:hint="default"/>
      </w:rPr>
    </w:lvl>
    <w:lvl w:ilvl="3" w:tplc="06B6F2A8">
      <w:start w:val="1"/>
      <w:numFmt w:val="bullet"/>
      <w:lvlText w:val=""/>
      <w:lvlJc w:val="left"/>
      <w:pPr>
        <w:ind w:left="2880" w:hanging="360"/>
      </w:pPr>
      <w:rPr>
        <w:rFonts w:ascii="Symbol" w:hAnsi="Symbol" w:hint="default"/>
      </w:rPr>
    </w:lvl>
    <w:lvl w:ilvl="4" w:tplc="B3266314">
      <w:start w:val="1"/>
      <w:numFmt w:val="bullet"/>
      <w:lvlText w:val="o"/>
      <w:lvlJc w:val="left"/>
      <w:pPr>
        <w:ind w:left="3600" w:hanging="360"/>
      </w:pPr>
      <w:rPr>
        <w:rFonts w:ascii="Courier New" w:hAnsi="Courier New" w:cs="Courier New" w:hint="default"/>
      </w:rPr>
    </w:lvl>
    <w:lvl w:ilvl="5" w:tplc="624A3B54">
      <w:start w:val="1"/>
      <w:numFmt w:val="bullet"/>
      <w:lvlText w:val=""/>
      <w:lvlJc w:val="left"/>
      <w:pPr>
        <w:ind w:left="4320" w:hanging="360"/>
      </w:pPr>
      <w:rPr>
        <w:rFonts w:ascii="Wingdings" w:hAnsi="Wingdings" w:hint="default"/>
      </w:rPr>
    </w:lvl>
    <w:lvl w:ilvl="6" w:tplc="76BEFB62">
      <w:start w:val="1"/>
      <w:numFmt w:val="bullet"/>
      <w:lvlText w:val=""/>
      <w:lvlJc w:val="left"/>
      <w:pPr>
        <w:ind w:left="5040" w:hanging="360"/>
      </w:pPr>
      <w:rPr>
        <w:rFonts w:ascii="Symbol" w:hAnsi="Symbol" w:hint="default"/>
      </w:rPr>
    </w:lvl>
    <w:lvl w:ilvl="7" w:tplc="8204510A">
      <w:start w:val="1"/>
      <w:numFmt w:val="bullet"/>
      <w:lvlText w:val="o"/>
      <w:lvlJc w:val="left"/>
      <w:pPr>
        <w:ind w:left="5760" w:hanging="360"/>
      </w:pPr>
      <w:rPr>
        <w:rFonts w:ascii="Courier New" w:hAnsi="Courier New" w:cs="Courier New" w:hint="default"/>
      </w:rPr>
    </w:lvl>
    <w:lvl w:ilvl="8" w:tplc="82E05552">
      <w:start w:val="1"/>
      <w:numFmt w:val="bullet"/>
      <w:lvlText w:val=""/>
      <w:lvlJc w:val="left"/>
      <w:pPr>
        <w:ind w:left="6480" w:hanging="360"/>
      </w:pPr>
      <w:rPr>
        <w:rFonts w:ascii="Wingdings" w:hAnsi="Wingdings" w:hint="default"/>
      </w:rPr>
    </w:lvl>
  </w:abstractNum>
  <w:abstractNum w:abstractNumId="40">
    <w:nsid w:val="5CDE734F"/>
    <w:multiLevelType w:val="multilevel"/>
    <w:tmpl w:val="A380141C"/>
    <w:styleLink w:val="AVlist"/>
    <w:lvl w:ilvl="0">
      <w:start w:val="1"/>
      <w:numFmt w:val="decimal"/>
      <w:lvlText w:val="%1."/>
      <w:lvlJc w:val="left"/>
      <w:pPr>
        <w:tabs>
          <w:tab w:val="num" w:pos="454"/>
        </w:tabs>
        <w:ind w:left="454" w:hanging="454"/>
      </w:pPr>
      <w:rPr>
        <w:rFonts w:ascii="Arial" w:hAnsi="Arial" w:hint="default"/>
      </w:rPr>
    </w:lvl>
    <w:lvl w:ilvl="1">
      <w:start w:val="1"/>
      <w:numFmt w:val="decimal"/>
      <w:lvlText w:val="%1.%2."/>
      <w:lvlJc w:val="left"/>
      <w:pPr>
        <w:tabs>
          <w:tab w:val="num" w:pos="1021"/>
        </w:tabs>
        <w:ind w:left="1021" w:hanging="567"/>
      </w:pPr>
      <w:rPr>
        <w:rFonts w:hint="default"/>
      </w:rPr>
    </w:lvl>
    <w:lvl w:ilvl="2">
      <w:start w:val="1"/>
      <w:numFmt w:val="decimal"/>
      <w:lvlText w:val="%1.%2.%3."/>
      <w:lvlJc w:val="left"/>
      <w:pPr>
        <w:tabs>
          <w:tab w:val="num" w:pos="1814"/>
        </w:tabs>
        <w:ind w:left="1814" w:hanging="793"/>
      </w:pPr>
      <w:rPr>
        <w:rFonts w:hint="default"/>
      </w:rPr>
    </w:lvl>
    <w:lvl w:ilvl="3">
      <w:start w:val="1"/>
      <w:numFmt w:val="decimal"/>
      <w:lvlText w:val="%1.%2.%3.%4."/>
      <w:lvlJc w:val="left"/>
      <w:pPr>
        <w:tabs>
          <w:tab w:val="num" w:pos="2778"/>
        </w:tabs>
        <w:ind w:left="2778" w:hanging="964"/>
      </w:pPr>
      <w:rPr>
        <w:rFonts w:hint="default"/>
      </w:rPr>
    </w:lvl>
    <w:lvl w:ilvl="4">
      <w:start w:val="1"/>
      <w:numFmt w:val="bullet"/>
      <w:lvlText w:val=""/>
      <w:lvlJc w:val="left"/>
      <w:pPr>
        <w:tabs>
          <w:tab w:val="num" w:pos="3119"/>
        </w:tabs>
        <w:ind w:left="3119" w:hanging="341"/>
      </w:pPr>
      <w:rPr>
        <w:rFonts w:ascii="Wingdings" w:hAnsi="Wingdings" w:hint="default"/>
      </w:rPr>
    </w:lvl>
    <w:lvl w:ilvl="5">
      <w:start w:val="1"/>
      <w:numFmt w:val="bullet"/>
      <w:lvlText w:val=""/>
      <w:lvlJc w:val="left"/>
      <w:pPr>
        <w:tabs>
          <w:tab w:val="num" w:pos="3459"/>
        </w:tabs>
        <w:ind w:left="3459" w:hanging="340"/>
      </w:pPr>
      <w:rPr>
        <w:rFonts w:ascii="Wingdings" w:hAnsi="Wingdings" w:hint="default"/>
        <w:color w:val="auto"/>
      </w:rPr>
    </w:lvl>
    <w:lvl w:ilvl="6">
      <w:start w:val="1"/>
      <w:numFmt w:val="bullet"/>
      <w:lvlText w:val=""/>
      <w:lvlJc w:val="left"/>
      <w:pPr>
        <w:tabs>
          <w:tab w:val="num" w:pos="3799"/>
        </w:tabs>
        <w:ind w:left="3799" w:hanging="340"/>
      </w:pPr>
      <w:rPr>
        <w:rFonts w:ascii="Wingdings" w:hAnsi="Wingdings" w:hint="default"/>
      </w:rPr>
    </w:lvl>
    <w:lvl w:ilvl="7">
      <w:start w:val="1"/>
      <w:numFmt w:val="bullet"/>
      <w:lvlText w:val=""/>
      <w:lvlJc w:val="left"/>
      <w:pPr>
        <w:tabs>
          <w:tab w:val="num" w:pos="4139"/>
        </w:tabs>
        <w:ind w:left="4139" w:hanging="340"/>
      </w:pPr>
      <w:rPr>
        <w:rFonts w:ascii="Wingdings" w:hAnsi="Wingdings" w:hint="default"/>
      </w:rPr>
    </w:lvl>
    <w:lvl w:ilvl="8">
      <w:start w:val="1"/>
      <w:numFmt w:val="bullet"/>
      <w:lvlText w:val=""/>
      <w:lvlJc w:val="left"/>
      <w:pPr>
        <w:tabs>
          <w:tab w:val="num" w:pos="4479"/>
        </w:tabs>
        <w:ind w:left="4479" w:hanging="340"/>
      </w:pPr>
      <w:rPr>
        <w:rFonts w:ascii="Wingdings" w:hAnsi="Wingdings" w:hint="default"/>
      </w:rPr>
    </w:lvl>
  </w:abstractNum>
  <w:abstractNum w:abstractNumId="41">
    <w:nsid w:val="5FB434D8"/>
    <w:multiLevelType w:val="multilevel"/>
    <w:tmpl w:val="108AF3B2"/>
    <w:lvl w:ilvl="0">
      <w:numFmt w:val="decimal"/>
      <w:lvlText w:val=""/>
      <w:lvlJc w:val="left"/>
      <w:pPr>
        <w:tabs>
          <w:tab w:val="num" w:pos="1134"/>
        </w:tabs>
        <w:ind w:left="567" w:hanging="283"/>
      </w:pPr>
      <w:rPr>
        <w:rFonts w:ascii="Symbol" w:hAnsi="Symbol" w:hint="default"/>
      </w:rPr>
    </w:lvl>
    <w:lvl w:ilvl="1">
      <w:numFmt w:val="decimal"/>
      <w:lvlText w:val="o"/>
      <w:lvlJc w:val="left"/>
      <w:pPr>
        <w:tabs>
          <w:tab w:val="num" w:pos="1418"/>
        </w:tabs>
        <w:ind w:left="851" w:hanging="283"/>
      </w:pPr>
      <w:rPr>
        <w:rFonts w:ascii="Courier New" w:hAnsi="Courier New" w:cs="Times New Roman" w:hint="default"/>
      </w:rPr>
    </w:lvl>
    <w:lvl w:ilvl="2">
      <w:numFmt w:val="decimal"/>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lvl>
    <w:lvl w:ilvl="4">
      <w:start w:val="1"/>
      <w:numFmt w:val="lowerLetter"/>
      <w:lvlText w:val="%5."/>
      <w:lvlJc w:val="left"/>
      <w:pPr>
        <w:tabs>
          <w:tab w:val="num" w:pos="2270"/>
        </w:tabs>
        <w:ind w:left="1703" w:hanging="283"/>
      </w:p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42">
    <w:nsid w:val="66D013E8"/>
    <w:multiLevelType w:val="multilevel"/>
    <w:tmpl w:val="E0FCC61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3">
    <w:nsid w:val="69EA01E0"/>
    <w:multiLevelType w:val="multilevel"/>
    <w:tmpl w:val="8AA8D400"/>
    <w:lvl w:ilvl="0">
      <w:start w:val="1"/>
      <w:numFmt w:val="bullet"/>
      <w:lvlText w:val=""/>
      <w:lvlJc w:val="left"/>
      <w:pPr>
        <w:tabs>
          <w:tab w:val="num" w:pos="1134"/>
        </w:tabs>
        <w:ind w:left="567" w:hanging="283"/>
      </w:pPr>
      <w:rPr>
        <w:rFonts w:ascii="Symbol" w:hAnsi="Symbol" w:hint="default"/>
      </w:rPr>
    </w:lvl>
    <w:lvl w:ilvl="1">
      <w:numFmt w:val="decimal"/>
      <w:lvlText w:val="o"/>
      <w:lvlJc w:val="left"/>
      <w:pPr>
        <w:tabs>
          <w:tab w:val="num" w:pos="1418"/>
        </w:tabs>
        <w:ind w:left="851" w:hanging="283"/>
      </w:pPr>
      <w:rPr>
        <w:rFonts w:ascii="Courier New" w:hAnsi="Courier New" w:cs="Times New Roman" w:hint="default"/>
      </w:rPr>
    </w:lvl>
    <w:lvl w:ilvl="2">
      <w:numFmt w:val="decimal"/>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lvl>
    <w:lvl w:ilvl="4">
      <w:start w:val="1"/>
      <w:numFmt w:val="lowerLetter"/>
      <w:lvlText w:val="%5."/>
      <w:lvlJc w:val="left"/>
      <w:pPr>
        <w:tabs>
          <w:tab w:val="num" w:pos="2270"/>
        </w:tabs>
        <w:ind w:left="1703" w:hanging="283"/>
      </w:p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44">
    <w:nsid w:val="6AC42415"/>
    <w:multiLevelType w:val="multilevel"/>
    <w:tmpl w:val="49CEB678"/>
    <w:lvl w:ilvl="0">
      <w:numFmt w:val="decimal"/>
      <w:lvlText w:val=""/>
      <w:lvlJc w:val="left"/>
      <w:pPr>
        <w:tabs>
          <w:tab w:val="num" w:pos="1134"/>
        </w:tabs>
        <w:ind w:left="567" w:hanging="283"/>
      </w:pPr>
      <w:rPr>
        <w:rFonts w:ascii="Symbol" w:hAnsi="Symbol" w:hint="default"/>
        <w:i w:val="0"/>
        <w:iCs w:val="0"/>
      </w:rPr>
    </w:lvl>
    <w:lvl w:ilvl="1">
      <w:numFmt w:val="decimal"/>
      <w:lvlText w:val="o"/>
      <w:lvlJc w:val="left"/>
      <w:pPr>
        <w:tabs>
          <w:tab w:val="num" w:pos="1418"/>
        </w:tabs>
        <w:ind w:left="851" w:hanging="283"/>
      </w:pPr>
      <w:rPr>
        <w:rFonts w:ascii="Courier New" w:hAnsi="Courier New" w:cs="Times New Roman" w:hint="default"/>
      </w:rPr>
    </w:lvl>
    <w:lvl w:ilvl="2">
      <w:numFmt w:val="decimal"/>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lvl>
    <w:lvl w:ilvl="4">
      <w:start w:val="1"/>
      <w:numFmt w:val="lowerLetter"/>
      <w:lvlText w:val="%5."/>
      <w:lvlJc w:val="left"/>
      <w:pPr>
        <w:tabs>
          <w:tab w:val="num" w:pos="2270"/>
        </w:tabs>
        <w:ind w:left="1703" w:hanging="283"/>
      </w:p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45">
    <w:nsid w:val="6B4F0B51"/>
    <w:multiLevelType w:val="multilevel"/>
    <w:tmpl w:val="108AF3B2"/>
    <w:lvl w:ilvl="0">
      <w:numFmt w:val="decimal"/>
      <w:lvlText w:val=""/>
      <w:lvlJc w:val="left"/>
      <w:pPr>
        <w:tabs>
          <w:tab w:val="num" w:pos="1134"/>
        </w:tabs>
        <w:ind w:left="567" w:hanging="283"/>
      </w:pPr>
      <w:rPr>
        <w:rFonts w:ascii="Symbol" w:hAnsi="Symbol" w:hint="default"/>
      </w:rPr>
    </w:lvl>
    <w:lvl w:ilvl="1">
      <w:numFmt w:val="decimal"/>
      <w:lvlText w:val="o"/>
      <w:lvlJc w:val="left"/>
      <w:pPr>
        <w:tabs>
          <w:tab w:val="num" w:pos="1418"/>
        </w:tabs>
        <w:ind w:left="851" w:hanging="283"/>
      </w:pPr>
      <w:rPr>
        <w:rFonts w:ascii="Courier New" w:hAnsi="Courier New" w:cs="Times New Roman" w:hint="default"/>
      </w:rPr>
    </w:lvl>
    <w:lvl w:ilvl="2">
      <w:numFmt w:val="decimal"/>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lvl>
    <w:lvl w:ilvl="4">
      <w:start w:val="1"/>
      <w:numFmt w:val="lowerLetter"/>
      <w:lvlText w:val="%5."/>
      <w:lvlJc w:val="left"/>
      <w:pPr>
        <w:tabs>
          <w:tab w:val="num" w:pos="2270"/>
        </w:tabs>
        <w:ind w:left="1703" w:hanging="283"/>
      </w:p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46">
    <w:nsid w:val="70844A08"/>
    <w:multiLevelType w:val="hybridMultilevel"/>
    <w:tmpl w:val="E6E2ECA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47">
    <w:nsid w:val="762D6B36"/>
    <w:multiLevelType w:val="multilevel"/>
    <w:tmpl w:val="108AF3B2"/>
    <w:lvl w:ilvl="0">
      <w:numFmt w:val="decimal"/>
      <w:lvlText w:val=""/>
      <w:lvlJc w:val="left"/>
      <w:pPr>
        <w:tabs>
          <w:tab w:val="num" w:pos="1134"/>
        </w:tabs>
        <w:ind w:left="567" w:hanging="283"/>
      </w:pPr>
      <w:rPr>
        <w:rFonts w:ascii="Symbol" w:hAnsi="Symbol" w:hint="default"/>
      </w:rPr>
    </w:lvl>
    <w:lvl w:ilvl="1">
      <w:numFmt w:val="decimal"/>
      <w:lvlText w:val="o"/>
      <w:lvlJc w:val="left"/>
      <w:pPr>
        <w:tabs>
          <w:tab w:val="num" w:pos="1418"/>
        </w:tabs>
        <w:ind w:left="851" w:hanging="283"/>
      </w:pPr>
      <w:rPr>
        <w:rFonts w:ascii="Courier New" w:hAnsi="Courier New" w:cs="Times New Roman" w:hint="default"/>
      </w:rPr>
    </w:lvl>
    <w:lvl w:ilvl="2">
      <w:numFmt w:val="decimal"/>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lvl>
    <w:lvl w:ilvl="4">
      <w:start w:val="1"/>
      <w:numFmt w:val="lowerLetter"/>
      <w:lvlText w:val="%5."/>
      <w:lvlJc w:val="left"/>
      <w:pPr>
        <w:tabs>
          <w:tab w:val="num" w:pos="2270"/>
        </w:tabs>
        <w:ind w:left="1703" w:hanging="283"/>
      </w:p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48">
    <w:nsid w:val="7ADB7D9F"/>
    <w:multiLevelType w:val="hybridMultilevel"/>
    <w:tmpl w:val="D2DCCAE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9">
    <w:nsid w:val="7B5B1661"/>
    <w:multiLevelType w:val="multilevel"/>
    <w:tmpl w:val="108AF3B2"/>
    <w:lvl w:ilvl="0">
      <w:numFmt w:val="decimal"/>
      <w:lvlText w:val=""/>
      <w:lvlJc w:val="left"/>
      <w:pPr>
        <w:tabs>
          <w:tab w:val="num" w:pos="1134"/>
        </w:tabs>
        <w:ind w:left="567" w:hanging="283"/>
      </w:pPr>
      <w:rPr>
        <w:rFonts w:ascii="Symbol" w:hAnsi="Symbol" w:hint="default"/>
      </w:rPr>
    </w:lvl>
    <w:lvl w:ilvl="1">
      <w:numFmt w:val="decimal"/>
      <w:lvlText w:val="o"/>
      <w:lvlJc w:val="left"/>
      <w:pPr>
        <w:tabs>
          <w:tab w:val="num" w:pos="1418"/>
        </w:tabs>
        <w:ind w:left="851" w:hanging="283"/>
      </w:pPr>
      <w:rPr>
        <w:rFonts w:ascii="Courier New" w:hAnsi="Courier New" w:cs="Times New Roman" w:hint="default"/>
      </w:rPr>
    </w:lvl>
    <w:lvl w:ilvl="2">
      <w:numFmt w:val="decimal"/>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lvl>
    <w:lvl w:ilvl="4">
      <w:start w:val="1"/>
      <w:numFmt w:val="lowerLetter"/>
      <w:lvlText w:val="%5."/>
      <w:lvlJc w:val="left"/>
      <w:pPr>
        <w:tabs>
          <w:tab w:val="num" w:pos="2270"/>
        </w:tabs>
        <w:ind w:left="1703" w:hanging="283"/>
      </w:p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50">
    <w:nsid w:val="7B833173"/>
    <w:multiLevelType w:val="hybridMultilevel"/>
    <w:tmpl w:val="6A080DB4"/>
    <w:lvl w:ilvl="0" w:tplc="0B3E977A">
      <w:start w:val="1"/>
      <w:numFmt w:val="decimal"/>
      <w:lvlText w:val=""/>
      <w:lvlJc w:val="left"/>
      <w:pPr>
        <w:tabs>
          <w:tab w:val="num" w:pos="1134"/>
        </w:tabs>
        <w:ind w:left="567" w:hanging="283"/>
      </w:pPr>
      <w:rPr>
        <w:rFonts w:ascii="Symbol" w:hAnsi="Symbol" w:hint="default"/>
      </w:rPr>
    </w:lvl>
    <w:lvl w:ilvl="1" w:tplc="87601650">
      <w:start w:val="1"/>
      <w:numFmt w:val="decimal"/>
      <w:lvlText w:val="o"/>
      <w:lvlJc w:val="left"/>
      <w:pPr>
        <w:tabs>
          <w:tab w:val="num" w:pos="1418"/>
        </w:tabs>
        <w:ind w:left="851" w:hanging="283"/>
      </w:pPr>
      <w:rPr>
        <w:rFonts w:ascii="Courier New" w:hAnsi="Courier New" w:cs="Times New Roman" w:hint="default"/>
      </w:rPr>
    </w:lvl>
    <w:lvl w:ilvl="2" w:tplc="434C0E84">
      <w:start w:val="1"/>
      <w:numFmt w:val="decimal"/>
      <w:lvlText w:val=""/>
      <w:lvlJc w:val="left"/>
      <w:pPr>
        <w:ind w:left="1135" w:hanging="283"/>
      </w:pPr>
      <w:rPr>
        <w:rFonts w:ascii="Symbol" w:hAnsi="Symbol" w:hint="default"/>
        <w:color w:val="auto"/>
      </w:rPr>
    </w:lvl>
    <w:lvl w:ilvl="3" w:tplc="201E7EC2">
      <w:start w:val="1"/>
      <w:numFmt w:val="decimal"/>
      <w:lvlText w:val="%4."/>
      <w:lvlJc w:val="left"/>
      <w:pPr>
        <w:tabs>
          <w:tab w:val="num" w:pos="1986"/>
        </w:tabs>
        <w:ind w:left="1419" w:hanging="283"/>
      </w:pPr>
    </w:lvl>
    <w:lvl w:ilvl="4" w:tplc="4718C1D2">
      <w:start w:val="1"/>
      <w:numFmt w:val="lowerLetter"/>
      <w:lvlText w:val="%5."/>
      <w:lvlJc w:val="left"/>
      <w:pPr>
        <w:tabs>
          <w:tab w:val="num" w:pos="2270"/>
        </w:tabs>
        <w:ind w:left="1703" w:hanging="283"/>
      </w:pPr>
    </w:lvl>
    <w:lvl w:ilvl="5" w:tplc="471ED508">
      <w:start w:val="1"/>
      <w:numFmt w:val="lowerRoman"/>
      <w:lvlText w:val="%6."/>
      <w:lvlJc w:val="right"/>
      <w:pPr>
        <w:tabs>
          <w:tab w:val="num" w:pos="2554"/>
        </w:tabs>
        <w:ind w:left="1987" w:hanging="283"/>
      </w:pPr>
    </w:lvl>
    <w:lvl w:ilvl="6" w:tplc="45AEB81C">
      <w:start w:val="1"/>
      <w:numFmt w:val="decimal"/>
      <w:lvlText w:val="%7."/>
      <w:lvlJc w:val="left"/>
      <w:pPr>
        <w:tabs>
          <w:tab w:val="num" w:pos="2838"/>
        </w:tabs>
        <w:ind w:left="2271" w:hanging="283"/>
      </w:pPr>
    </w:lvl>
    <w:lvl w:ilvl="7" w:tplc="9FEEF30C">
      <w:start w:val="1"/>
      <w:numFmt w:val="lowerLetter"/>
      <w:lvlText w:val="%8."/>
      <w:lvlJc w:val="left"/>
      <w:pPr>
        <w:tabs>
          <w:tab w:val="num" w:pos="3122"/>
        </w:tabs>
        <w:ind w:left="2555" w:hanging="283"/>
      </w:pPr>
    </w:lvl>
    <w:lvl w:ilvl="8" w:tplc="CECCE802">
      <w:start w:val="1"/>
      <w:numFmt w:val="lowerRoman"/>
      <w:lvlText w:val="%9."/>
      <w:lvlJc w:val="right"/>
      <w:pPr>
        <w:tabs>
          <w:tab w:val="num" w:pos="3406"/>
        </w:tabs>
        <w:ind w:left="2839" w:hanging="283"/>
      </w:pPr>
    </w:lvl>
  </w:abstractNum>
  <w:abstractNum w:abstractNumId="51">
    <w:nsid w:val="7CF0693B"/>
    <w:multiLevelType w:val="multilevel"/>
    <w:tmpl w:val="3D960EA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num w:numId="1">
    <w:abstractNumId w:val="1"/>
  </w:num>
  <w:num w:numId="2">
    <w:abstractNumId w:val="10"/>
  </w:num>
  <w:num w:numId="3">
    <w:abstractNumId w:val="8"/>
  </w:num>
  <w:num w:numId="4">
    <w:abstractNumId w:val="37"/>
  </w:num>
  <w:num w:numId="5">
    <w:abstractNumId w:val="34"/>
  </w:num>
  <w:num w:numId="6">
    <w:abstractNumId w:val="40"/>
  </w:num>
  <w:num w:numId="7">
    <w:abstractNumId w:val="0"/>
  </w:num>
  <w:num w:numId="8">
    <w:abstractNumId w:val="35"/>
  </w:num>
  <w:num w:numId="9">
    <w:abstractNumId w:val="33"/>
  </w:num>
  <w:num w:numId="10">
    <w:abstractNumId w:val="24"/>
  </w:num>
  <w:num w:numId="11">
    <w:abstractNumId w:val="12"/>
  </w:num>
  <w:num w:numId="12">
    <w:abstractNumId w:val="22"/>
  </w:num>
  <w:num w:numId="13">
    <w:abstractNumId w:val="26"/>
  </w:num>
  <w:num w:numId="14">
    <w:abstractNumId w:val="51"/>
  </w:num>
  <w:num w:numId="15">
    <w:abstractNumId w:val="30"/>
  </w:num>
  <w:num w:numId="16">
    <w:abstractNumId w:val="34"/>
  </w:num>
  <w:num w:numId="17">
    <w:abstractNumId w:val="12"/>
  </w:num>
  <w:num w:numId="18">
    <w:abstractNumId w:val="34"/>
  </w:num>
  <w:num w:numId="19">
    <w:abstractNumId w:val="12"/>
  </w:num>
  <w:num w:numId="20">
    <w:abstractNumId w:val="34"/>
  </w:num>
  <w:num w:numId="21">
    <w:abstractNumId w:val="12"/>
  </w:num>
  <w:num w:numId="22">
    <w:abstractNumId w:val="34"/>
  </w:num>
  <w:num w:numId="2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0"/>
  </w:num>
  <w:num w:numId="25">
    <w:abstractNumId w:val="39"/>
  </w:num>
  <w:num w:numId="26">
    <w:abstractNumId w:val="34"/>
  </w:num>
  <w:num w:numId="27">
    <w:abstractNumId w:val="9"/>
    <w:lvlOverride w:ilvl="0">
      <w:startOverride w:val="1"/>
    </w:lvlOverride>
  </w:num>
  <w:num w:numId="28">
    <w:abstractNumId w:val="24"/>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2"/>
  </w:num>
  <w:num w:numId="32">
    <w:abstractNumId w:val="21"/>
  </w:num>
  <w:num w:numId="33">
    <w:abstractNumId w:val="7"/>
  </w:num>
  <w:num w:numId="34">
    <w:abstractNumId w:val="13"/>
  </w:num>
  <w:num w:numId="35">
    <w:abstractNumId w:val="6"/>
  </w:num>
  <w:num w:numId="36">
    <w:abstractNumId w:val="42"/>
  </w:num>
  <w:num w:numId="37">
    <w:abstractNumId w:val="18"/>
  </w:num>
  <w:num w:numId="38">
    <w:abstractNumId w:val="34"/>
  </w:num>
  <w:num w:numId="3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2"/>
  </w:num>
  <w:num w:numId="41">
    <w:abstractNumId w:val="27"/>
  </w:num>
  <w:num w:numId="42">
    <w:abstractNumId w:val="31"/>
  </w:num>
  <w:num w:numId="43">
    <w:abstractNumId w:val="34"/>
  </w:num>
  <w:num w:numId="44">
    <w:abstractNumId w:val="11"/>
  </w:num>
  <w:num w:numId="45">
    <w:abstractNumId w:val="12"/>
  </w:num>
  <w:num w:numId="46">
    <w:abstractNumId w:val="14"/>
  </w:num>
  <w:num w:numId="47">
    <w:abstractNumId w:val="48"/>
  </w:num>
  <w:num w:numId="48">
    <w:abstractNumId w:val="12"/>
  </w:num>
  <w:num w:numId="49">
    <w:abstractNumId w:val="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7"/>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6"/>
  </w:num>
  <w:num w:numId="55">
    <w:abstractNumId w:val="38"/>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6"/>
  </w:num>
  <w:num w:numId="57">
    <w:abstractNumId w:val="44"/>
  </w:num>
  <w:num w:numId="58">
    <w:abstractNumId w:val="49"/>
  </w:num>
  <w:num w:numId="59">
    <w:abstractNumId w:val="29"/>
  </w:num>
  <w:num w:numId="60">
    <w:abstractNumId w:val="32"/>
  </w:num>
  <w:num w:numId="61">
    <w:abstractNumId w:val="48"/>
  </w:num>
  <w:num w:numId="62">
    <w:abstractNumId w:val="46"/>
  </w:num>
  <w:num w:numId="63">
    <w:abstractNumId w:val="4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7"/>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4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28"/>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9"/>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34"/>
  </w:num>
  <w:num w:numId="70">
    <w:abstractNumId w:val="34"/>
  </w:num>
  <w:num w:numId="71">
    <w:abstractNumId w:val="34"/>
  </w:num>
  <w:num w:numId="72">
    <w:abstractNumId w:val="3"/>
  </w:num>
  <w:num w:numId="73">
    <w:abstractNumId w:val="4"/>
  </w:num>
  <w:num w:numId="74">
    <w:abstractNumId w:val="15"/>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6"/>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clickAndTypeStyle w:val="11"/>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4732"/>
    <w:rsid w:val="000059D8"/>
    <w:rsid w:val="00007DA5"/>
    <w:rsid w:val="0001092B"/>
    <w:rsid w:val="00012E6B"/>
    <w:rsid w:val="000149B2"/>
    <w:rsid w:val="00022B5E"/>
    <w:rsid w:val="00030C10"/>
    <w:rsid w:val="00035D4B"/>
    <w:rsid w:val="00043741"/>
    <w:rsid w:val="00047C68"/>
    <w:rsid w:val="00050528"/>
    <w:rsid w:val="00052852"/>
    <w:rsid w:val="00053143"/>
    <w:rsid w:val="000545B7"/>
    <w:rsid w:val="00056DCD"/>
    <w:rsid w:val="00066499"/>
    <w:rsid w:val="0007408B"/>
    <w:rsid w:val="00081B34"/>
    <w:rsid w:val="00084ACA"/>
    <w:rsid w:val="0008672F"/>
    <w:rsid w:val="000871CC"/>
    <w:rsid w:val="00090B84"/>
    <w:rsid w:val="000947BD"/>
    <w:rsid w:val="00096F78"/>
    <w:rsid w:val="000A5079"/>
    <w:rsid w:val="000B1CF4"/>
    <w:rsid w:val="000B6199"/>
    <w:rsid w:val="000B6A6C"/>
    <w:rsid w:val="000C32EE"/>
    <w:rsid w:val="000C6091"/>
    <w:rsid w:val="000C6880"/>
    <w:rsid w:val="000D3E45"/>
    <w:rsid w:val="000D74DB"/>
    <w:rsid w:val="000E123E"/>
    <w:rsid w:val="000E45A9"/>
    <w:rsid w:val="000E49AB"/>
    <w:rsid w:val="000E515A"/>
    <w:rsid w:val="000F43FD"/>
    <w:rsid w:val="00101D4A"/>
    <w:rsid w:val="001061D7"/>
    <w:rsid w:val="001104C5"/>
    <w:rsid w:val="001105B1"/>
    <w:rsid w:val="00112154"/>
    <w:rsid w:val="001136E7"/>
    <w:rsid w:val="00115ECF"/>
    <w:rsid w:val="00116D49"/>
    <w:rsid w:val="00117CA2"/>
    <w:rsid w:val="00120202"/>
    <w:rsid w:val="00122F60"/>
    <w:rsid w:val="00125745"/>
    <w:rsid w:val="00126CD9"/>
    <w:rsid w:val="001274B2"/>
    <w:rsid w:val="00132D46"/>
    <w:rsid w:val="00133CF6"/>
    <w:rsid w:val="00133EE9"/>
    <w:rsid w:val="001344F5"/>
    <w:rsid w:val="00136D67"/>
    <w:rsid w:val="001406F1"/>
    <w:rsid w:val="00145A90"/>
    <w:rsid w:val="00161230"/>
    <w:rsid w:val="00164D04"/>
    <w:rsid w:val="00166D52"/>
    <w:rsid w:val="001674C2"/>
    <w:rsid w:val="00171C15"/>
    <w:rsid w:val="00172843"/>
    <w:rsid w:val="001732E6"/>
    <w:rsid w:val="00173561"/>
    <w:rsid w:val="001816F8"/>
    <w:rsid w:val="0018202A"/>
    <w:rsid w:val="001847C0"/>
    <w:rsid w:val="0019352A"/>
    <w:rsid w:val="00196114"/>
    <w:rsid w:val="0019748B"/>
    <w:rsid w:val="001A230E"/>
    <w:rsid w:val="001A2D98"/>
    <w:rsid w:val="001A402B"/>
    <w:rsid w:val="001A40F3"/>
    <w:rsid w:val="001A5C51"/>
    <w:rsid w:val="001B5B79"/>
    <w:rsid w:val="001C09EB"/>
    <w:rsid w:val="001D0509"/>
    <w:rsid w:val="001D22B2"/>
    <w:rsid w:val="001D715C"/>
    <w:rsid w:val="001D7444"/>
    <w:rsid w:val="001E0380"/>
    <w:rsid w:val="001E4A26"/>
    <w:rsid w:val="001F0DE2"/>
    <w:rsid w:val="001F223C"/>
    <w:rsid w:val="001F4BB8"/>
    <w:rsid w:val="001F6D71"/>
    <w:rsid w:val="0020043A"/>
    <w:rsid w:val="00200DD0"/>
    <w:rsid w:val="00201D60"/>
    <w:rsid w:val="00212D6F"/>
    <w:rsid w:val="002140AE"/>
    <w:rsid w:val="0021579D"/>
    <w:rsid w:val="00224104"/>
    <w:rsid w:val="00225655"/>
    <w:rsid w:val="002263BD"/>
    <w:rsid w:val="00230A99"/>
    <w:rsid w:val="00230E21"/>
    <w:rsid w:val="00235F31"/>
    <w:rsid w:val="002443C9"/>
    <w:rsid w:val="002457FC"/>
    <w:rsid w:val="00251D96"/>
    <w:rsid w:val="00252033"/>
    <w:rsid w:val="00255F71"/>
    <w:rsid w:val="002649E1"/>
    <w:rsid w:val="00266D6D"/>
    <w:rsid w:val="00270926"/>
    <w:rsid w:val="0027440F"/>
    <w:rsid w:val="00277682"/>
    <w:rsid w:val="0028510D"/>
    <w:rsid w:val="00285CB2"/>
    <w:rsid w:val="00290125"/>
    <w:rsid w:val="002930EC"/>
    <w:rsid w:val="00296997"/>
    <w:rsid w:val="002A49F6"/>
    <w:rsid w:val="002A5DE0"/>
    <w:rsid w:val="002A78B4"/>
    <w:rsid w:val="002B0D47"/>
    <w:rsid w:val="002B0D89"/>
    <w:rsid w:val="002B10E8"/>
    <w:rsid w:val="002B60AC"/>
    <w:rsid w:val="002D733E"/>
    <w:rsid w:val="002E50ED"/>
    <w:rsid w:val="002F425C"/>
    <w:rsid w:val="002F5F68"/>
    <w:rsid w:val="002F76A8"/>
    <w:rsid w:val="0030069D"/>
    <w:rsid w:val="00302611"/>
    <w:rsid w:val="00312A70"/>
    <w:rsid w:val="0032318B"/>
    <w:rsid w:val="00330657"/>
    <w:rsid w:val="00331F02"/>
    <w:rsid w:val="00333CCF"/>
    <w:rsid w:val="00336C2A"/>
    <w:rsid w:val="00346308"/>
    <w:rsid w:val="0035104B"/>
    <w:rsid w:val="0035131F"/>
    <w:rsid w:val="003513E6"/>
    <w:rsid w:val="00353042"/>
    <w:rsid w:val="003534D0"/>
    <w:rsid w:val="00357934"/>
    <w:rsid w:val="0036301A"/>
    <w:rsid w:val="003661DE"/>
    <w:rsid w:val="003675B5"/>
    <w:rsid w:val="0037257B"/>
    <w:rsid w:val="0038442D"/>
    <w:rsid w:val="00390321"/>
    <w:rsid w:val="0039632F"/>
    <w:rsid w:val="00397071"/>
    <w:rsid w:val="003A3FB3"/>
    <w:rsid w:val="003A5136"/>
    <w:rsid w:val="003A7635"/>
    <w:rsid w:val="003B2BB9"/>
    <w:rsid w:val="003B3D75"/>
    <w:rsid w:val="003B4D24"/>
    <w:rsid w:val="003B6EDC"/>
    <w:rsid w:val="003B7CEE"/>
    <w:rsid w:val="003C0A38"/>
    <w:rsid w:val="003C1F1B"/>
    <w:rsid w:val="003C75D0"/>
    <w:rsid w:val="003D2178"/>
    <w:rsid w:val="003D487C"/>
    <w:rsid w:val="003D62A4"/>
    <w:rsid w:val="003D7AAA"/>
    <w:rsid w:val="003E5514"/>
    <w:rsid w:val="003E735E"/>
    <w:rsid w:val="003F47B6"/>
    <w:rsid w:val="003F4988"/>
    <w:rsid w:val="003F7B15"/>
    <w:rsid w:val="003F7D76"/>
    <w:rsid w:val="00403939"/>
    <w:rsid w:val="00410895"/>
    <w:rsid w:val="00412C9F"/>
    <w:rsid w:val="00413667"/>
    <w:rsid w:val="00414945"/>
    <w:rsid w:val="0041684B"/>
    <w:rsid w:val="004275FC"/>
    <w:rsid w:val="004313BD"/>
    <w:rsid w:val="00433976"/>
    <w:rsid w:val="004346E3"/>
    <w:rsid w:val="00435264"/>
    <w:rsid w:val="0044304E"/>
    <w:rsid w:val="00446892"/>
    <w:rsid w:val="00450E55"/>
    <w:rsid w:val="00451935"/>
    <w:rsid w:val="00456BF2"/>
    <w:rsid w:val="004603F2"/>
    <w:rsid w:val="00471F1B"/>
    <w:rsid w:val="004725C4"/>
    <w:rsid w:val="004728F6"/>
    <w:rsid w:val="004810FC"/>
    <w:rsid w:val="00482A59"/>
    <w:rsid w:val="00482D08"/>
    <w:rsid w:val="0048303F"/>
    <w:rsid w:val="004838EA"/>
    <w:rsid w:val="00494CDE"/>
    <w:rsid w:val="004A7A20"/>
    <w:rsid w:val="004B06D7"/>
    <w:rsid w:val="004B3935"/>
    <w:rsid w:val="004B5E59"/>
    <w:rsid w:val="004C299B"/>
    <w:rsid w:val="004C2B44"/>
    <w:rsid w:val="004C410C"/>
    <w:rsid w:val="004C6249"/>
    <w:rsid w:val="004C7BF8"/>
    <w:rsid w:val="004D0FC3"/>
    <w:rsid w:val="004D1195"/>
    <w:rsid w:val="004D45C0"/>
    <w:rsid w:val="004E19F2"/>
    <w:rsid w:val="004E5B43"/>
    <w:rsid w:val="004F1840"/>
    <w:rsid w:val="004F3B2E"/>
    <w:rsid w:val="004F6CC7"/>
    <w:rsid w:val="004F7991"/>
    <w:rsid w:val="00506F76"/>
    <w:rsid w:val="00507BA0"/>
    <w:rsid w:val="00507F2D"/>
    <w:rsid w:val="00510B9B"/>
    <w:rsid w:val="005139D9"/>
    <w:rsid w:val="0052010A"/>
    <w:rsid w:val="00522EF2"/>
    <w:rsid w:val="005262FB"/>
    <w:rsid w:val="005340A0"/>
    <w:rsid w:val="005362FD"/>
    <w:rsid w:val="00542598"/>
    <w:rsid w:val="00543AD3"/>
    <w:rsid w:val="00554380"/>
    <w:rsid w:val="00566E63"/>
    <w:rsid w:val="00570825"/>
    <w:rsid w:val="00571C94"/>
    <w:rsid w:val="00571ED6"/>
    <w:rsid w:val="0057492E"/>
    <w:rsid w:val="00575A55"/>
    <w:rsid w:val="00576BA6"/>
    <w:rsid w:val="005878C0"/>
    <w:rsid w:val="0059088D"/>
    <w:rsid w:val="005A6B36"/>
    <w:rsid w:val="005A7DCA"/>
    <w:rsid w:val="005B11BB"/>
    <w:rsid w:val="005B38E6"/>
    <w:rsid w:val="005C12C8"/>
    <w:rsid w:val="005C1D91"/>
    <w:rsid w:val="005D29C4"/>
    <w:rsid w:val="005D2C96"/>
    <w:rsid w:val="005D49C4"/>
    <w:rsid w:val="005E0B0B"/>
    <w:rsid w:val="005E4E1E"/>
    <w:rsid w:val="005E526A"/>
    <w:rsid w:val="005E69FE"/>
    <w:rsid w:val="005F04FE"/>
    <w:rsid w:val="005F16B1"/>
    <w:rsid w:val="005F2BC4"/>
    <w:rsid w:val="005F6C96"/>
    <w:rsid w:val="00610CD8"/>
    <w:rsid w:val="00611177"/>
    <w:rsid w:val="00611E30"/>
    <w:rsid w:val="00615252"/>
    <w:rsid w:val="006173E1"/>
    <w:rsid w:val="00621AB9"/>
    <w:rsid w:val="006247D8"/>
    <w:rsid w:val="006256C2"/>
    <w:rsid w:val="00625791"/>
    <w:rsid w:val="0062653F"/>
    <w:rsid w:val="00632979"/>
    <w:rsid w:val="006344E2"/>
    <w:rsid w:val="00642160"/>
    <w:rsid w:val="00647425"/>
    <w:rsid w:val="006516EA"/>
    <w:rsid w:val="00652F80"/>
    <w:rsid w:val="00654A8B"/>
    <w:rsid w:val="00661EC3"/>
    <w:rsid w:val="00662DDA"/>
    <w:rsid w:val="00665C7E"/>
    <w:rsid w:val="00670D46"/>
    <w:rsid w:val="00672041"/>
    <w:rsid w:val="00672DC1"/>
    <w:rsid w:val="0067599F"/>
    <w:rsid w:val="00676EC8"/>
    <w:rsid w:val="00682669"/>
    <w:rsid w:val="00687B9C"/>
    <w:rsid w:val="00687DEB"/>
    <w:rsid w:val="00691577"/>
    <w:rsid w:val="00693224"/>
    <w:rsid w:val="006C1BA1"/>
    <w:rsid w:val="006C71E3"/>
    <w:rsid w:val="006D037F"/>
    <w:rsid w:val="006D072C"/>
    <w:rsid w:val="006E095E"/>
    <w:rsid w:val="006E1D9A"/>
    <w:rsid w:val="006E3EBD"/>
    <w:rsid w:val="006E5D0B"/>
    <w:rsid w:val="006E7F89"/>
    <w:rsid w:val="00703051"/>
    <w:rsid w:val="00705F87"/>
    <w:rsid w:val="00710D01"/>
    <w:rsid w:val="007110D7"/>
    <w:rsid w:val="0071413D"/>
    <w:rsid w:val="00720BFD"/>
    <w:rsid w:val="00724534"/>
    <w:rsid w:val="00724DEC"/>
    <w:rsid w:val="00725B21"/>
    <w:rsid w:val="00727660"/>
    <w:rsid w:val="007342C1"/>
    <w:rsid w:val="00735D41"/>
    <w:rsid w:val="00741265"/>
    <w:rsid w:val="00752B76"/>
    <w:rsid w:val="00753A49"/>
    <w:rsid w:val="00754833"/>
    <w:rsid w:val="00754DF0"/>
    <w:rsid w:val="00756CBA"/>
    <w:rsid w:val="00756F35"/>
    <w:rsid w:val="00757CA0"/>
    <w:rsid w:val="007623D7"/>
    <w:rsid w:val="00764AF0"/>
    <w:rsid w:val="00765021"/>
    <w:rsid w:val="007674D3"/>
    <w:rsid w:val="00781D0F"/>
    <w:rsid w:val="00781F6E"/>
    <w:rsid w:val="007821B6"/>
    <w:rsid w:val="00786BC9"/>
    <w:rsid w:val="00786DFF"/>
    <w:rsid w:val="00787A81"/>
    <w:rsid w:val="0079366D"/>
    <w:rsid w:val="00797024"/>
    <w:rsid w:val="007A2C7C"/>
    <w:rsid w:val="007A34BF"/>
    <w:rsid w:val="007A618A"/>
    <w:rsid w:val="007B2E24"/>
    <w:rsid w:val="007C3ACF"/>
    <w:rsid w:val="007C5FF6"/>
    <w:rsid w:val="007C7173"/>
    <w:rsid w:val="007D3D9D"/>
    <w:rsid w:val="007D7C57"/>
    <w:rsid w:val="007E2D57"/>
    <w:rsid w:val="007E2DF3"/>
    <w:rsid w:val="007E45F2"/>
    <w:rsid w:val="007E6C7A"/>
    <w:rsid w:val="00800085"/>
    <w:rsid w:val="00802E93"/>
    <w:rsid w:val="008062F5"/>
    <w:rsid w:val="00807689"/>
    <w:rsid w:val="00814D8F"/>
    <w:rsid w:val="00822570"/>
    <w:rsid w:val="008241B2"/>
    <w:rsid w:val="008255C8"/>
    <w:rsid w:val="00827D37"/>
    <w:rsid w:val="00831A8F"/>
    <w:rsid w:val="00836FB3"/>
    <w:rsid w:val="0084151B"/>
    <w:rsid w:val="008422DC"/>
    <w:rsid w:val="00842B82"/>
    <w:rsid w:val="0084421D"/>
    <w:rsid w:val="00844702"/>
    <w:rsid w:val="00856B77"/>
    <w:rsid w:val="008605B1"/>
    <w:rsid w:val="008679D9"/>
    <w:rsid w:val="008708F5"/>
    <w:rsid w:val="00873263"/>
    <w:rsid w:val="00874093"/>
    <w:rsid w:val="00875EAB"/>
    <w:rsid w:val="00876561"/>
    <w:rsid w:val="00877BFB"/>
    <w:rsid w:val="00881D80"/>
    <w:rsid w:val="008874D1"/>
    <w:rsid w:val="00897D81"/>
    <w:rsid w:val="008A54C0"/>
    <w:rsid w:val="008A79BD"/>
    <w:rsid w:val="008B4754"/>
    <w:rsid w:val="008C02C7"/>
    <w:rsid w:val="008C0ECD"/>
    <w:rsid w:val="008C5376"/>
    <w:rsid w:val="008C5580"/>
    <w:rsid w:val="008C71C6"/>
    <w:rsid w:val="008D1DBA"/>
    <w:rsid w:val="008D33B0"/>
    <w:rsid w:val="008F6E9D"/>
    <w:rsid w:val="0090230A"/>
    <w:rsid w:val="00904A18"/>
    <w:rsid w:val="00906CEF"/>
    <w:rsid w:val="009117B1"/>
    <w:rsid w:val="00920803"/>
    <w:rsid w:val="00924840"/>
    <w:rsid w:val="00932E3F"/>
    <w:rsid w:val="00935A91"/>
    <w:rsid w:val="009363EF"/>
    <w:rsid w:val="00941E17"/>
    <w:rsid w:val="009472E7"/>
    <w:rsid w:val="00947AEA"/>
    <w:rsid w:val="00950F47"/>
    <w:rsid w:val="00953C1A"/>
    <w:rsid w:val="00967D70"/>
    <w:rsid w:val="009737F3"/>
    <w:rsid w:val="00977552"/>
    <w:rsid w:val="00982C61"/>
    <w:rsid w:val="009872F3"/>
    <w:rsid w:val="00987E60"/>
    <w:rsid w:val="00991B3B"/>
    <w:rsid w:val="009A0B8D"/>
    <w:rsid w:val="009A71CB"/>
    <w:rsid w:val="009B08EE"/>
    <w:rsid w:val="009B380C"/>
    <w:rsid w:val="009B45C8"/>
    <w:rsid w:val="009B6E21"/>
    <w:rsid w:val="009C69DE"/>
    <w:rsid w:val="009C73FC"/>
    <w:rsid w:val="009E19C7"/>
    <w:rsid w:val="009E2A7A"/>
    <w:rsid w:val="009E5993"/>
    <w:rsid w:val="009E67E1"/>
    <w:rsid w:val="009F4EC7"/>
    <w:rsid w:val="00A01EDD"/>
    <w:rsid w:val="00A029B1"/>
    <w:rsid w:val="00A03E69"/>
    <w:rsid w:val="00A04C3F"/>
    <w:rsid w:val="00A134CE"/>
    <w:rsid w:val="00A13950"/>
    <w:rsid w:val="00A15743"/>
    <w:rsid w:val="00A20FDF"/>
    <w:rsid w:val="00A21B03"/>
    <w:rsid w:val="00A25D84"/>
    <w:rsid w:val="00A33981"/>
    <w:rsid w:val="00A45148"/>
    <w:rsid w:val="00A45E6A"/>
    <w:rsid w:val="00A47367"/>
    <w:rsid w:val="00A4738D"/>
    <w:rsid w:val="00A4741D"/>
    <w:rsid w:val="00A50D7C"/>
    <w:rsid w:val="00A54AAB"/>
    <w:rsid w:val="00A6209F"/>
    <w:rsid w:val="00A65A95"/>
    <w:rsid w:val="00A7078A"/>
    <w:rsid w:val="00A74212"/>
    <w:rsid w:val="00A80C42"/>
    <w:rsid w:val="00A852D6"/>
    <w:rsid w:val="00A918D4"/>
    <w:rsid w:val="00A9352A"/>
    <w:rsid w:val="00A95FF7"/>
    <w:rsid w:val="00A97081"/>
    <w:rsid w:val="00AB5BDD"/>
    <w:rsid w:val="00AC0575"/>
    <w:rsid w:val="00AC1C64"/>
    <w:rsid w:val="00AC472B"/>
    <w:rsid w:val="00AC5E2E"/>
    <w:rsid w:val="00AD2C37"/>
    <w:rsid w:val="00AD2C7C"/>
    <w:rsid w:val="00AE305B"/>
    <w:rsid w:val="00AE73AB"/>
    <w:rsid w:val="00AF09AE"/>
    <w:rsid w:val="00AF255C"/>
    <w:rsid w:val="00AF2BC9"/>
    <w:rsid w:val="00AF4732"/>
    <w:rsid w:val="00AF4859"/>
    <w:rsid w:val="00AF7A27"/>
    <w:rsid w:val="00AF7E08"/>
    <w:rsid w:val="00B03ABB"/>
    <w:rsid w:val="00B06A55"/>
    <w:rsid w:val="00B124FB"/>
    <w:rsid w:val="00B13212"/>
    <w:rsid w:val="00B31AFC"/>
    <w:rsid w:val="00B36B0F"/>
    <w:rsid w:val="00B404CE"/>
    <w:rsid w:val="00B420A2"/>
    <w:rsid w:val="00B429C1"/>
    <w:rsid w:val="00B4749A"/>
    <w:rsid w:val="00B47B09"/>
    <w:rsid w:val="00B54F80"/>
    <w:rsid w:val="00B67B5B"/>
    <w:rsid w:val="00B71A95"/>
    <w:rsid w:val="00B765F2"/>
    <w:rsid w:val="00B81E05"/>
    <w:rsid w:val="00B83D95"/>
    <w:rsid w:val="00B8581E"/>
    <w:rsid w:val="00B85F11"/>
    <w:rsid w:val="00B91008"/>
    <w:rsid w:val="00B9521C"/>
    <w:rsid w:val="00BA0E66"/>
    <w:rsid w:val="00BB1A21"/>
    <w:rsid w:val="00BB2E2B"/>
    <w:rsid w:val="00BC1B6A"/>
    <w:rsid w:val="00BD540B"/>
    <w:rsid w:val="00BE0136"/>
    <w:rsid w:val="00BE5862"/>
    <w:rsid w:val="00BF1479"/>
    <w:rsid w:val="00BF22A3"/>
    <w:rsid w:val="00BF3596"/>
    <w:rsid w:val="00BF4DE7"/>
    <w:rsid w:val="00C01458"/>
    <w:rsid w:val="00C03ACE"/>
    <w:rsid w:val="00C057F8"/>
    <w:rsid w:val="00C13B09"/>
    <w:rsid w:val="00C16073"/>
    <w:rsid w:val="00C22C46"/>
    <w:rsid w:val="00C23CA9"/>
    <w:rsid w:val="00C26080"/>
    <w:rsid w:val="00C359BC"/>
    <w:rsid w:val="00C35C5A"/>
    <w:rsid w:val="00C41B1B"/>
    <w:rsid w:val="00C43D46"/>
    <w:rsid w:val="00C45452"/>
    <w:rsid w:val="00C53EE8"/>
    <w:rsid w:val="00C56A84"/>
    <w:rsid w:val="00C56FE3"/>
    <w:rsid w:val="00C76FCE"/>
    <w:rsid w:val="00C84104"/>
    <w:rsid w:val="00C85CA8"/>
    <w:rsid w:val="00C872D0"/>
    <w:rsid w:val="00C90BEC"/>
    <w:rsid w:val="00C9543E"/>
    <w:rsid w:val="00C95EDC"/>
    <w:rsid w:val="00C96F83"/>
    <w:rsid w:val="00CA07D5"/>
    <w:rsid w:val="00CA3501"/>
    <w:rsid w:val="00CA3888"/>
    <w:rsid w:val="00CA5EA2"/>
    <w:rsid w:val="00CB4369"/>
    <w:rsid w:val="00CB5148"/>
    <w:rsid w:val="00CC17DF"/>
    <w:rsid w:val="00CC63E4"/>
    <w:rsid w:val="00CE20B0"/>
    <w:rsid w:val="00CE2DE8"/>
    <w:rsid w:val="00CE7149"/>
    <w:rsid w:val="00CF228D"/>
    <w:rsid w:val="00D00174"/>
    <w:rsid w:val="00D006F3"/>
    <w:rsid w:val="00D013B3"/>
    <w:rsid w:val="00D01440"/>
    <w:rsid w:val="00D01AA3"/>
    <w:rsid w:val="00D01AC8"/>
    <w:rsid w:val="00D0226F"/>
    <w:rsid w:val="00D1141F"/>
    <w:rsid w:val="00D12FA5"/>
    <w:rsid w:val="00D1419B"/>
    <w:rsid w:val="00D242ED"/>
    <w:rsid w:val="00D27804"/>
    <w:rsid w:val="00D30295"/>
    <w:rsid w:val="00D3290A"/>
    <w:rsid w:val="00D331CB"/>
    <w:rsid w:val="00D4236D"/>
    <w:rsid w:val="00D50015"/>
    <w:rsid w:val="00D5046B"/>
    <w:rsid w:val="00D51A02"/>
    <w:rsid w:val="00D535B0"/>
    <w:rsid w:val="00D56A62"/>
    <w:rsid w:val="00D57662"/>
    <w:rsid w:val="00D576F1"/>
    <w:rsid w:val="00D62F5F"/>
    <w:rsid w:val="00D80781"/>
    <w:rsid w:val="00D80DB0"/>
    <w:rsid w:val="00D82E59"/>
    <w:rsid w:val="00D842D1"/>
    <w:rsid w:val="00D85633"/>
    <w:rsid w:val="00D86300"/>
    <w:rsid w:val="00D87B5E"/>
    <w:rsid w:val="00D91D18"/>
    <w:rsid w:val="00D924A0"/>
    <w:rsid w:val="00D972C5"/>
    <w:rsid w:val="00DA2F89"/>
    <w:rsid w:val="00DA39B4"/>
    <w:rsid w:val="00DA7868"/>
    <w:rsid w:val="00DA78FF"/>
    <w:rsid w:val="00DB3689"/>
    <w:rsid w:val="00DB5A11"/>
    <w:rsid w:val="00DB6A0B"/>
    <w:rsid w:val="00DB72BA"/>
    <w:rsid w:val="00DC26F9"/>
    <w:rsid w:val="00DD5B32"/>
    <w:rsid w:val="00DD755D"/>
    <w:rsid w:val="00DE361A"/>
    <w:rsid w:val="00DE6FF3"/>
    <w:rsid w:val="00DF5E55"/>
    <w:rsid w:val="00DF7C05"/>
    <w:rsid w:val="00E01F7B"/>
    <w:rsid w:val="00E05646"/>
    <w:rsid w:val="00E106CD"/>
    <w:rsid w:val="00E11BA6"/>
    <w:rsid w:val="00E129F5"/>
    <w:rsid w:val="00E30FAD"/>
    <w:rsid w:val="00E32E44"/>
    <w:rsid w:val="00E468BD"/>
    <w:rsid w:val="00E46910"/>
    <w:rsid w:val="00E4742D"/>
    <w:rsid w:val="00E53E8A"/>
    <w:rsid w:val="00E55088"/>
    <w:rsid w:val="00E5631E"/>
    <w:rsid w:val="00E60BF0"/>
    <w:rsid w:val="00E618AC"/>
    <w:rsid w:val="00E62C08"/>
    <w:rsid w:val="00E66529"/>
    <w:rsid w:val="00E70A3C"/>
    <w:rsid w:val="00E75A55"/>
    <w:rsid w:val="00E76FFF"/>
    <w:rsid w:val="00E81135"/>
    <w:rsid w:val="00E816DA"/>
    <w:rsid w:val="00E83B8E"/>
    <w:rsid w:val="00E85967"/>
    <w:rsid w:val="00E8603B"/>
    <w:rsid w:val="00E87FFD"/>
    <w:rsid w:val="00E9086F"/>
    <w:rsid w:val="00E92A9C"/>
    <w:rsid w:val="00E959EB"/>
    <w:rsid w:val="00E95DAA"/>
    <w:rsid w:val="00E96B13"/>
    <w:rsid w:val="00EB57AA"/>
    <w:rsid w:val="00EC07BF"/>
    <w:rsid w:val="00EC22FC"/>
    <w:rsid w:val="00EC413D"/>
    <w:rsid w:val="00EC5DB9"/>
    <w:rsid w:val="00EC6749"/>
    <w:rsid w:val="00EC713D"/>
    <w:rsid w:val="00ED5FCC"/>
    <w:rsid w:val="00EE7B79"/>
    <w:rsid w:val="00EF1492"/>
    <w:rsid w:val="00EF3FB5"/>
    <w:rsid w:val="00EF6042"/>
    <w:rsid w:val="00EF730F"/>
    <w:rsid w:val="00EF7698"/>
    <w:rsid w:val="00EF76C2"/>
    <w:rsid w:val="00F01623"/>
    <w:rsid w:val="00F03D2A"/>
    <w:rsid w:val="00F04FA2"/>
    <w:rsid w:val="00F06B04"/>
    <w:rsid w:val="00F25842"/>
    <w:rsid w:val="00F32DAC"/>
    <w:rsid w:val="00F33271"/>
    <w:rsid w:val="00F36729"/>
    <w:rsid w:val="00F43CE1"/>
    <w:rsid w:val="00F45F44"/>
    <w:rsid w:val="00F5055C"/>
    <w:rsid w:val="00F507BE"/>
    <w:rsid w:val="00F547C3"/>
    <w:rsid w:val="00F572B7"/>
    <w:rsid w:val="00F7106B"/>
    <w:rsid w:val="00F85090"/>
    <w:rsid w:val="00F858CC"/>
    <w:rsid w:val="00F902E9"/>
    <w:rsid w:val="00F90999"/>
    <w:rsid w:val="00F94D66"/>
    <w:rsid w:val="00F9789D"/>
    <w:rsid w:val="00FA43AE"/>
    <w:rsid w:val="00FA46BF"/>
    <w:rsid w:val="00FA4ED0"/>
    <w:rsid w:val="00FB2D23"/>
    <w:rsid w:val="00FC00F6"/>
    <w:rsid w:val="00FC60E8"/>
    <w:rsid w:val="00FC691F"/>
    <w:rsid w:val="00FC7652"/>
    <w:rsid w:val="00FD0A56"/>
    <w:rsid w:val="00FD4A5A"/>
    <w:rsid w:val="00FE1832"/>
    <w:rsid w:val="00FE1F20"/>
    <w:rsid w:val="00FF0786"/>
    <w:rsid w:val="00FF40A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666C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lsdException w:name="heading 7" w:uiPriority="0"/>
    <w:lsdException w:name="heading 8" w:uiPriority="0"/>
    <w:lsdException w:name="heading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0" w:unhideWhenUsed="0" w:qFormat="1"/>
    <w:lsdException w:name="Body Text 2" w:uiPriority="0"/>
    <w:lsdException w:name="Strong" w:semiHidden="0" w:uiPriority="22" w:unhideWhenUsed="0"/>
    <w:lsdException w:name="Emphasis" w:semiHidden="0" w:uiPriority="20" w:unhideWhenUsed="0"/>
    <w:lsdException w:name="Plain Text"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a4">
    <w:name w:val="Normal"/>
    <w:qFormat/>
    <w:rsid w:val="007821B6"/>
    <w:pPr>
      <w:spacing w:before="120" w:after="120" w:line="240" w:lineRule="auto"/>
      <w:jc w:val="both"/>
    </w:pPr>
    <w:rPr>
      <w:rFonts w:ascii="Arial" w:hAnsi="Arial"/>
    </w:rPr>
  </w:style>
  <w:style w:type="paragraph" w:styleId="1">
    <w:name w:val="heading 1"/>
    <w:aliases w:val="Г. Заголовок 1"/>
    <w:basedOn w:val="a4"/>
    <w:next w:val="a4"/>
    <w:link w:val="10"/>
    <w:uiPriority w:val="9"/>
    <w:qFormat/>
    <w:rsid w:val="005E4E1E"/>
    <w:pPr>
      <w:keepNext/>
      <w:keepLines/>
      <w:pageBreakBefore/>
      <w:numPr>
        <w:numId w:val="3"/>
      </w:numPr>
      <w:spacing w:before="240"/>
      <w:ind w:left="851" w:hanging="851"/>
      <w:jc w:val="left"/>
      <w:outlineLvl w:val="0"/>
    </w:pPr>
    <w:rPr>
      <w:rFonts w:eastAsiaTheme="majorEastAsia" w:cstheme="majorBidi"/>
      <w:b/>
      <w:caps/>
      <w:color w:val="0080FF" w:themeColor="text2"/>
      <w:sz w:val="28"/>
      <w:szCs w:val="32"/>
    </w:rPr>
  </w:style>
  <w:style w:type="paragraph" w:styleId="2">
    <w:name w:val="heading 2"/>
    <w:aliases w:val="Г. Заголовок 2"/>
    <w:basedOn w:val="a4"/>
    <w:next w:val="a4"/>
    <w:link w:val="20"/>
    <w:uiPriority w:val="9"/>
    <w:unhideWhenUsed/>
    <w:qFormat/>
    <w:rsid w:val="008D1DBA"/>
    <w:pPr>
      <w:keepNext/>
      <w:keepLines/>
      <w:numPr>
        <w:ilvl w:val="1"/>
        <w:numId w:val="3"/>
      </w:numPr>
      <w:spacing w:before="240"/>
      <w:ind w:left="578" w:hanging="578"/>
      <w:jc w:val="left"/>
      <w:outlineLvl w:val="1"/>
    </w:pPr>
    <w:rPr>
      <w:rFonts w:eastAsiaTheme="majorEastAsia" w:cstheme="majorBidi"/>
      <w:b/>
      <w:color w:val="0080FF" w:themeColor="text2"/>
      <w:sz w:val="28"/>
      <w:szCs w:val="26"/>
    </w:rPr>
  </w:style>
  <w:style w:type="paragraph" w:styleId="3">
    <w:name w:val="heading 3"/>
    <w:aliases w:val="Г. Заголовок 3,Знак3 Знак Знак Знак,ПодЗаголовок,Заголовок 31,Знак14,footer,heading 3,Engineer Z 1.1.1,Заголовок 3 Знак Знак,Заголовок 3 Знак1 Знак Знак,Заголовок 3 Знак Знак Знак Знак"/>
    <w:basedOn w:val="a4"/>
    <w:next w:val="a4"/>
    <w:link w:val="30"/>
    <w:uiPriority w:val="9"/>
    <w:unhideWhenUsed/>
    <w:qFormat/>
    <w:rsid w:val="003513E6"/>
    <w:pPr>
      <w:keepNext/>
      <w:keepLines/>
      <w:numPr>
        <w:ilvl w:val="2"/>
        <w:numId w:val="3"/>
      </w:numPr>
      <w:spacing w:before="240"/>
      <w:ind w:left="720"/>
      <w:jc w:val="left"/>
      <w:outlineLvl w:val="2"/>
    </w:pPr>
    <w:rPr>
      <w:rFonts w:eastAsiaTheme="majorEastAsia" w:cstheme="majorBidi"/>
      <w:b/>
      <w:color w:val="0080FF" w:themeColor="text2"/>
      <w:sz w:val="24"/>
      <w:szCs w:val="24"/>
    </w:rPr>
  </w:style>
  <w:style w:type="paragraph" w:styleId="4">
    <w:name w:val="heading 4"/>
    <w:aliases w:val="Г. Заголовок 4"/>
    <w:basedOn w:val="a4"/>
    <w:next w:val="a4"/>
    <w:link w:val="40"/>
    <w:unhideWhenUsed/>
    <w:qFormat/>
    <w:rsid w:val="00C56FE3"/>
    <w:pPr>
      <w:keepNext/>
      <w:keepLines/>
      <w:numPr>
        <w:ilvl w:val="3"/>
        <w:numId w:val="3"/>
      </w:numPr>
      <w:spacing w:before="40"/>
      <w:jc w:val="left"/>
      <w:outlineLvl w:val="3"/>
    </w:pPr>
    <w:rPr>
      <w:rFonts w:eastAsiaTheme="majorEastAsia" w:cstheme="majorBidi"/>
      <w:b/>
      <w:iCs/>
      <w:color w:val="0080FF" w:themeColor="text2"/>
    </w:rPr>
  </w:style>
  <w:style w:type="paragraph" w:styleId="5">
    <w:name w:val="heading 5"/>
    <w:basedOn w:val="a4"/>
    <w:next w:val="a4"/>
    <w:link w:val="50"/>
    <w:unhideWhenUsed/>
    <w:qFormat/>
    <w:rsid w:val="004B5E59"/>
    <w:pPr>
      <w:keepNext/>
      <w:keepLines/>
      <w:spacing w:before="240"/>
      <w:jc w:val="left"/>
      <w:outlineLvl w:val="4"/>
    </w:pPr>
    <w:rPr>
      <w:rFonts w:eastAsiaTheme="majorEastAsia" w:cstheme="majorBidi"/>
      <w:b/>
      <w:color w:val="0080FF" w:themeColor="text2"/>
    </w:rPr>
  </w:style>
  <w:style w:type="paragraph" w:styleId="6">
    <w:name w:val="heading 6"/>
    <w:basedOn w:val="a4"/>
    <w:next w:val="a4"/>
    <w:link w:val="60"/>
    <w:uiPriority w:val="9"/>
    <w:unhideWhenUsed/>
    <w:rsid w:val="003675B5"/>
    <w:pPr>
      <w:keepNext/>
      <w:keepLines/>
      <w:numPr>
        <w:ilvl w:val="5"/>
        <w:numId w:val="3"/>
      </w:numPr>
      <w:spacing w:before="40"/>
      <w:outlineLvl w:val="5"/>
    </w:pPr>
    <w:rPr>
      <w:rFonts w:asciiTheme="majorHAnsi" w:eastAsiaTheme="majorEastAsia" w:hAnsiTheme="majorHAnsi" w:cstheme="majorBidi"/>
      <w:color w:val="7F0000" w:themeColor="accent1" w:themeShade="7F"/>
    </w:rPr>
  </w:style>
  <w:style w:type="paragraph" w:styleId="7">
    <w:name w:val="heading 7"/>
    <w:basedOn w:val="a4"/>
    <w:next w:val="a4"/>
    <w:link w:val="70"/>
    <w:unhideWhenUsed/>
    <w:rsid w:val="003675B5"/>
    <w:pPr>
      <w:keepNext/>
      <w:keepLines/>
      <w:numPr>
        <w:ilvl w:val="6"/>
        <w:numId w:val="3"/>
      </w:numPr>
      <w:spacing w:before="40"/>
      <w:outlineLvl w:val="6"/>
    </w:pPr>
    <w:rPr>
      <w:rFonts w:asciiTheme="majorHAnsi" w:eastAsiaTheme="majorEastAsia" w:hAnsiTheme="majorHAnsi" w:cstheme="majorBidi"/>
      <w:i/>
      <w:iCs/>
      <w:color w:val="7F0000" w:themeColor="accent1" w:themeShade="7F"/>
    </w:rPr>
  </w:style>
  <w:style w:type="paragraph" w:styleId="8">
    <w:name w:val="heading 8"/>
    <w:basedOn w:val="a4"/>
    <w:next w:val="a4"/>
    <w:link w:val="80"/>
    <w:unhideWhenUsed/>
    <w:rsid w:val="003675B5"/>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4"/>
    <w:next w:val="a4"/>
    <w:link w:val="90"/>
    <w:unhideWhenUsed/>
    <w:rsid w:val="003675B5"/>
    <w:pPr>
      <w:keepNext/>
      <w:keepLines/>
      <w:numPr>
        <w:ilvl w:val="8"/>
        <w:numId w:val="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caption"/>
    <w:aliases w:val="Название объекта Приложение,Рис. и табл."/>
    <w:basedOn w:val="a4"/>
    <w:next w:val="a4"/>
    <w:link w:val="a9"/>
    <w:uiPriority w:val="35"/>
    <w:unhideWhenUsed/>
    <w:qFormat/>
    <w:rsid w:val="00CC17DF"/>
    <w:pPr>
      <w:keepNext/>
      <w:spacing w:before="240"/>
      <w:jc w:val="left"/>
    </w:pPr>
    <w:rPr>
      <w:b/>
      <w:sz w:val="20"/>
    </w:rPr>
  </w:style>
  <w:style w:type="table" w:styleId="aa">
    <w:name w:val="Table Grid"/>
    <w:basedOn w:val="a6"/>
    <w:uiPriority w:val="39"/>
    <w:qFormat/>
    <w:rsid w:val="00F9789D"/>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
    <w:name w:val="Название таблицы"/>
    <w:basedOn w:val="a8"/>
    <w:next w:val="a4"/>
    <w:link w:val="ac"/>
    <w:rsid w:val="00CC17DF"/>
  </w:style>
  <w:style w:type="table" w:customStyle="1" w:styleId="11">
    <w:name w:val="Сетка таблицы светлая1"/>
    <w:basedOn w:val="a6"/>
    <w:uiPriority w:val="40"/>
    <w:rsid w:val="00F9789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9">
    <w:name w:val="Название объекта Знак"/>
    <w:aliases w:val="Название объекта Приложение Знак,Рис. и табл. Знак"/>
    <w:basedOn w:val="a5"/>
    <w:link w:val="a8"/>
    <w:uiPriority w:val="35"/>
    <w:qFormat/>
    <w:rsid w:val="00CC17DF"/>
    <w:rPr>
      <w:rFonts w:ascii="Arial" w:hAnsi="Arial"/>
      <w:b/>
      <w:sz w:val="20"/>
    </w:rPr>
  </w:style>
  <w:style w:type="character" w:customStyle="1" w:styleId="ac">
    <w:name w:val="Название таблицы Знак"/>
    <w:basedOn w:val="a9"/>
    <w:link w:val="ab"/>
    <w:rsid w:val="00CC17DF"/>
    <w:rPr>
      <w:rFonts w:ascii="Arial" w:hAnsi="Arial"/>
      <w:b/>
      <w:sz w:val="20"/>
    </w:rPr>
  </w:style>
  <w:style w:type="paragraph" w:styleId="a3">
    <w:name w:val="List Paragraph"/>
    <w:aliases w:val="ПАРАГРАФ,A_маркированный_список,маркированный,Выделеный,Текст с номером,Абзац списка для документа,Абзац списка4,Абзац списка основной,Музыка,Список нумерованный,it_List1,Ненумерованный список,основной диплом,Абзац списка11,А,List Paragraph"/>
    <w:basedOn w:val="a4"/>
    <w:link w:val="ad"/>
    <w:uiPriority w:val="34"/>
    <w:qFormat/>
    <w:rsid w:val="00C56FE3"/>
    <w:pPr>
      <w:numPr>
        <w:numId w:val="4"/>
      </w:numPr>
    </w:pPr>
  </w:style>
  <w:style w:type="paragraph" w:customStyle="1" w:styleId="2105">
    <w:name w:val="Перечисления без  ссылок по ГОСТ 2.105"/>
    <w:basedOn w:val="a4"/>
    <w:rsid w:val="008874D1"/>
    <w:pPr>
      <w:numPr>
        <w:numId w:val="1"/>
      </w:numPr>
      <w:tabs>
        <w:tab w:val="clear" w:pos="720"/>
        <w:tab w:val="num" w:pos="993"/>
      </w:tabs>
      <w:ind w:firstLine="709"/>
    </w:pPr>
    <w:rPr>
      <w:rFonts w:eastAsia="Times New Roman" w:cs="Times New Roman"/>
      <w:szCs w:val="24"/>
      <w:lang w:eastAsia="ru-RU"/>
    </w:rPr>
  </w:style>
  <w:style w:type="paragraph" w:customStyle="1" w:styleId="21050">
    <w:name w:val="Перечисления для ссылок из текста по ГОСТ 2.105"/>
    <w:basedOn w:val="a4"/>
    <w:rsid w:val="0035131F"/>
    <w:pPr>
      <w:numPr>
        <w:numId w:val="2"/>
      </w:numPr>
      <w:tabs>
        <w:tab w:val="left" w:pos="993"/>
      </w:tabs>
    </w:pPr>
    <w:rPr>
      <w:rFonts w:eastAsia="Times New Roman" w:cs="Times New Roman"/>
      <w:szCs w:val="24"/>
      <w:lang w:eastAsia="ru-RU"/>
    </w:rPr>
  </w:style>
  <w:style w:type="character" w:customStyle="1" w:styleId="10">
    <w:name w:val="Заголовок 1 Знак"/>
    <w:aliases w:val="Г. Заголовок 1 Знак"/>
    <w:basedOn w:val="a5"/>
    <w:link w:val="1"/>
    <w:qFormat/>
    <w:rsid w:val="005E4E1E"/>
    <w:rPr>
      <w:rFonts w:ascii="Arial" w:eastAsiaTheme="majorEastAsia" w:hAnsi="Arial" w:cstheme="majorBidi"/>
      <w:b/>
      <w:caps/>
      <w:color w:val="0080FF" w:themeColor="text2"/>
      <w:sz w:val="28"/>
      <w:szCs w:val="32"/>
    </w:rPr>
  </w:style>
  <w:style w:type="character" w:customStyle="1" w:styleId="20">
    <w:name w:val="Заголовок 2 Знак"/>
    <w:aliases w:val="Г. Заголовок 2 Знак"/>
    <w:basedOn w:val="a5"/>
    <w:link w:val="2"/>
    <w:uiPriority w:val="9"/>
    <w:qFormat/>
    <w:rsid w:val="008D1DBA"/>
    <w:rPr>
      <w:rFonts w:ascii="Arial" w:eastAsiaTheme="majorEastAsia" w:hAnsi="Arial" w:cstheme="majorBidi"/>
      <w:b/>
      <w:color w:val="0080FF" w:themeColor="text2"/>
      <w:sz w:val="28"/>
      <w:szCs w:val="26"/>
    </w:rPr>
  </w:style>
  <w:style w:type="character" w:customStyle="1" w:styleId="30">
    <w:name w:val="Заголовок 3 Знак"/>
    <w:aliases w:val="Г. Заголовок 3 Знак,Знак3 Знак Знак Знак Знак,ПодЗаголовок Знак,Заголовок 31 Знак,Знак14 Знак,footer Знак,heading 3 Знак,Engineer Z 1.1.1 Знак,Заголовок 3 Знак Знак Знак,Заголовок 3 Знак1 Знак Знак Знак"/>
    <w:basedOn w:val="a5"/>
    <w:link w:val="3"/>
    <w:rsid w:val="003513E6"/>
    <w:rPr>
      <w:rFonts w:ascii="Arial" w:eastAsiaTheme="majorEastAsia" w:hAnsi="Arial" w:cstheme="majorBidi"/>
      <w:b/>
      <w:color w:val="0080FF" w:themeColor="text2"/>
      <w:sz w:val="24"/>
      <w:szCs w:val="24"/>
    </w:rPr>
  </w:style>
  <w:style w:type="character" w:customStyle="1" w:styleId="40">
    <w:name w:val="Заголовок 4 Знак"/>
    <w:aliases w:val="Г. Заголовок 4 Знак"/>
    <w:basedOn w:val="a5"/>
    <w:link w:val="4"/>
    <w:rsid w:val="00C56FE3"/>
    <w:rPr>
      <w:rFonts w:ascii="Arial" w:eastAsiaTheme="majorEastAsia" w:hAnsi="Arial" w:cstheme="majorBidi"/>
      <w:b/>
      <w:iCs/>
      <w:color w:val="0080FF" w:themeColor="text2"/>
    </w:rPr>
  </w:style>
  <w:style w:type="character" w:customStyle="1" w:styleId="50">
    <w:name w:val="Заголовок 5 Знак"/>
    <w:basedOn w:val="a5"/>
    <w:link w:val="5"/>
    <w:qFormat/>
    <w:rsid w:val="004B5E59"/>
    <w:rPr>
      <w:rFonts w:ascii="Arial" w:eastAsiaTheme="majorEastAsia" w:hAnsi="Arial" w:cstheme="majorBidi"/>
      <w:b/>
      <w:color w:val="0080FF" w:themeColor="text2"/>
    </w:rPr>
  </w:style>
  <w:style w:type="character" w:customStyle="1" w:styleId="60">
    <w:name w:val="Заголовок 6 Знак"/>
    <w:basedOn w:val="a5"/>
    <w:link w:val="6"/>
    <w:rsid w:val="003675B5"/>
    <w:rPr>
      <w:rFonts w:asciiTheme="majorHAnsi" w:eastAsiaTheme="majorEastAsia" w:hAnsiTheme="majorHAnsi" w:cstheme="majorBidi"/>
      <w:color w:val="7F0000" w:themeColor="accent1" w:themeShade="7F"/>
    </w:rPr>
  </w:style>
  <w:style w:type="character" w:customStyle="1" w:styleId="70">
    <w:name w:val="Заголовок 7 Знак"/>
    <w:basedOn w:val="a5"/>
    <w:link w:val="7"/>
    <w:rsid w:val="003675B5"/>
    <w:rPr>
      <w:rFonts w:asciiTheme="majorHAnsi" w:eastAsiaTheme="majorEastAsia" w:hAnsiTheme="majorHAnsi" w:cstheme="majorBidi"/>
      <w:i/>
      <w:iCs/>
      <w:color w:val="7F0000" w:themeColor="accent1" w:themeShade="7F"/>
    </w:rPr>
  </w:style>
  <w:style w:type="character" w:customStyle="1" w:styleId="80">
    <w:name w:val="Заголовок 8 Знак"/>
    <w:basedOn w:val="a5"/>
    <w:link w:val="8"/>
    <w:rsid w:val="003675B5"/>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5"/>
    <w:link w:val="9"/>
    <w:rsid w:val="003675B5"/>
    <w:rPr>
      <w:rFonts w:asciiTheme="majorHAnsi" w:eastAsiaTheme="majorEastAsia" w:hAnsiTheme="majorHAnsi" w:cstheme="majorBidi"/>
      <w:i/>
      <w:iCs/>
      <w:color w:val="272727" w:themeColor="text1" w:themeTint="D8"/>
      <w:sz w:val="21"/>
      <w:szCs w:val="21"/>
    </w:rPr>
  </w:style>
  <w:style w:type="paragraph" w:customStyle="1" w:styleId="ae">
    <w:name w:val="Заголовок структуры ГОСТ"/>
    <w:basedOn w:val="a4"/>
    <w:rsid w:val="009737F3"/>
    <w:pPr>
      <w:pageBreakBefore/>
    </w:pPr>
    <w:rPr>
      <w:caps/>
      <w:sz w:val="28"/>
    </w:rPr>
  </w:style>
  <w:style w:type="paragraph" w:styleId="af">
    <w:name w:val="header"/>
    <w:basedOn w:val="a4"/>
    <w:link w:val="af0"/>
    <w:uiPriority w:val="99"/>
    <w:unhideWhenUsed/>
    <w:rsid w:val="007821B6"/>
    <w:pPr>
      <w:tabs>
        <w:tab w:val="center" w:pos="4677"/>
        <w:tab w:val="right" w:pos="9355"/>
      </w:tabs>
      <w:spacing w:before="0" w:after="0"/>
    </w:pPr>
    <w:rPr>
      <w:color w:val="808080" w:themeColor="background1" w:themeShade="80"/>
      <w:sz w:val="18"/>
    </w:rPr>
  </w:style>
  <w:style w:type="character" w:customStyle="1" w:styleId="af0">
    <w:name w:val="Верхний колонтитул Знак"/>
    <w:basedOn w:val="a5"/>
    <w:link w:val="af"/>
    <w:uiPriority w:val="99"/>
    <w:rsid w:val="007821B6"/>
    <w:rPr>
      <w:rFonts w:ascii="Arial" w:hAnsi="Arial"/>
      <w:color w:val="808080" w:themeColor="background1" w:themeShade="80"/>
      <w:sz w:val="18"/>
    </w:rPr>
  </w:style>
  <w:style w:type="paragraph" w:styleId="af1">
    <w:name w:val="footer"/>
    <w:basedOn w:val="a4"/>
    <w:link w:val="af2"/>
    <w:uiPriority w:val="99"/>
    <w:unhideWhenUsed/>
    <w:rsid w:val="007821B6"/>
    <w:pPr>
      <w:tabs>
        <w:tab w:val="center" w:pos="4677"/>
        <w:tab w:val="right" w:pos="9355"/>
      </w:tabs>
    </w:pPr>
    <w:rPr>
      <w:sz w:val="18"/>
    </w:rPr>
  </w:style>
  <w:style w:type="character" w:customStyle="1" w:styleId="af2">
    <w:name w:val="Нижний колонтитул Знак"/>
    <w:basedOn w:val="a5"/>
    <w:link w:val="af1"/>
    <w:uiPriority w:val="99"/>
    <w:rsid w:val="007821B6"/>
    <w:rPr>
      <w:rFonts w:ascii="Arial" w:hAnsi="Arial"/>
      <w:sz w:val="18"/>
    </w:rPr>
  </w:style>
  <w:style w:type="table" w:customStyle="1" w:styleId="-131">
    <w:name w:val="Таблица-сетка 1 светлая — акцент 31"/>
    <w:aliases w:val="Таблица Стандарт"/>
    <w:basedOn w:val="a6"/>
    <w:uiPriority w:val="46"/>
    <w:rsid w:val="009737F3"/>
    <w:pPr>
      <w:spacing w:after="0" w:line="240" w:lineRule="auto"/>
    </w:pPr>
    <w:tblPr>
      <w:tblStyleRowBandSize w:val="1"/>
      <w:tblStyleColBandSize w:val="1"/>
      <w:tblBorders>
        <w:top w:val="single" w:sz="4" w:space="0" w:color="79FFB5" w:themeColor="accent3" w:themeTint="66"/>
        <w:left w:val="single" w:sz="4" w:space="0" w:color="79FFB5" w:themeColor="accent3" w:themeTint="66"/>
        <w:bottom w:val="single" w:sz="4" w:space="0" w:color="79FFB5" w:themeColor="accent3" w:themeTint="66"/>
        <w:right w:val="single" w:sz="4" w:space="0" w:color="79FFB5" w:themeColor="accent3" w:themeTint="66"/>
        <w:insideH w:val="single" w:sz="4" w:space="0" w:color="79FFB5" w:themeColor="accent3" w:themeTint="66"/>
        <w:insideV w:val="single" w:sz="4" w:space="0" w:color="79FFB5" w:themeColor="accent3" w:themeTint="66"/>
      </w:tblBorders>
    </w:tblPr>
    <w:tblStylePr w:type="firstRow">
      <w:rPr>
        <w:b/>
        <w:bCs/>
      </w:rPr>
      <w:tblPr/>
      <w:tcPr>
        <w:shd w:val="clear" w:color="auto" w:fill="79FFB5" w:themeFill="accent3" w:themeFillTint="6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character" w:styleId="af3">
    <w:name w:val="Strong"/>
    <w:uiPriority w:val="22"/>
    <w:rsid w:val="00EC22FC"/>
    <w:rPr>
      <w:rFonts w:cs="Times New Roman"/>
      <w:b/>
      <w:bCs/>
    </w:rPr>
  </w:style>
  <w:style w:type="paragraph" w:customStyle="1" w:styleId="a2">
    <w:name w:val="Для списков с маркировкой"/>
    <w:basedOn w:val="a3"/>
    <w:link w:val="af4"/>
    <w:qFormat/>
    <w:rsid w:val="003F47B6"/>
    <w:pPr>
      <w:numPr>
        <w:numId w:val="5"/>
      </w:numPr>
    </w:pPr>
    <w:rPr>
      <w:rFonts w:eastAsiaTheme="minorEastAsia" w:cs="Times New Roman"/>
      <w:lang w:eastAsia="ja-JP"/>
    </w:rPr>
  </w:style>
  <w:style w:type="character" w:customStyle="1" w:styleId="af4">
    <w:name w:val="Для списков с маркировкой Знак"/>
    <w:basedOn w:val="a5"/>
    <w:link w:val="a2"/>
    <w:qFormat/>
    <w:rsid w:val="003F47B6"/>
    <w:rPr>
      <w:rFonts w:ascii="Arial" w:eastAsiaTheme="minorEastAsia" w:hAnsi="Arial" w:cs="Times New Roman"/>
      <w:lang w:eastAsia="ja-JP"/>
    </w:rPr>
  </w:style>
  <w:style w:type="character" w:customStyle="1" w:styleId="ad">
    <w:name w:val="Абзац списка Знак"/>
    <w:aliases w:val="ПАРАГРАФ Знак,A_маркированный_список Знак,маркированный Знак,Выделеный Знак,Текст с номером Знак,Абзац списка для документа Знак,Абзац списка4 Знак,Абзац списка основной Знак,Музыка Знак,Список нумерованный Знак,it_List1 Знак,А Знак"/>
    <w:basedOn w:val="a5"/>
    <w:link w:val="a3"/>
    <w:uiPriority w:val="34"/>
    <w:qFormat/>
    <w:rsid w:val="00C56FE3"/>
    <w:rPr>
      <w:rFonts w:ascii="Arial" w:hAnsi="Arial"/>
    </w:rPr>
  </w:style>
  <w:style w:type="table" w:customStyle="1" w:styleId="af5">
    <w:name w:val="Таблица Стандарт Светлая"/>
    <w:basedOn w:val="-131"/>
    <w:uiPriority w:val="99"/>
    <w:rsid w:val="00471F1B"/>
    <w:tblPr>
      <w:tblBorders>
        <w:top w:val="single" w:sz="8" w:space="0" w:color="E5F2FF" w:themeColor="text2" w:themeTint="1A"/>
        <w:left w:val="single" w:sz="8" w:space="0" w:color="E5F2FF" w:themeColor="text2" w:themeTint="1A"/>
        <w:bottom w:val="single" w:sz="8" w:space="0" w:color="E5F2FF" w:themeColor="text2" w:themeTint="1A"/>
        <w:right w:val="single" w:sz="8" w:space="0" w:color="E5F2FF" w:themeColor="text2" w:themeTint="1A"/>
        <w:insideH w:val="single" w:sz="8" w:space="0" w:color="E5F2FF" w:themeColor="text2" w:themeTint="1A"/>
        <w:insideV w:val="single" w:sz="8" w:space="0" w:color="E5F2FF" w:themeColor="text2" w:themeTint="1A"/>
      </w:tblBorders>
    </w:tblPr>
    <w:tblStylePr w:type="firstRow">
      <w:rPr>
        <w:b/>
        <w:bCs/>
      </w:rPr>
      <w:tblPr/>
      <w:tcPr>
        <w:shd w:val="clear" w:color="auto" w:fill="B5E2FF" w:themeFill="background2" w:themeFillShade="E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table" w:customStyle="1" w:styleId="af6">
    <w:name w:val="Таблица Стандарт Темная"/>
    <w:basedOn w:val="af5"/>
    <w:uiPriority w:val="99"/>
    <w:rsid w:val="00056DCD"/>
    <w:rPr>
      <w:rFonts w:ascii="Arial" w:hAnsi="Arial"/>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blStylePr w:type="firstRow">
      <w:pPr>
        <w:wordWrap/>
        <w:spacing w:line="240" w:lineRule="auto"/>
        <w:jc w:val="center"/>
      </w:pPr>
      <w:rPr>
        <w:b/>
        <w:bCs/>
        <w:color w:val="7F7F7F" w:themeColor="text1" w:themeTint="80"/>
      </w:rPr>
      <w:tblPr/>
      <w:tcPr>
        <w:shd w:val="clear" w:color="auto" w:fill="F2F2F2" w:themeFill="background1" w:themeFillShade="F2"/>
        <w:vAlign w:val="center"/>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table" w:customStyle="1" w:styleId="110">
    <w:name w:val="Таблица простая 11"/>
    <w:basedOn w:val="a6"/>
    <w:uiPriority w:val="41"/>
    <w:rsid w:val="000437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7">
    <w:name w:val="Название рисунка"/>
    <w:basedOn w:val="a4"/>
    <w:rsid w:val="00873263"/>
    <w:pPr>
      <w:keepNext/>
      <w:keepLines/>
      <w:suppressLineNumbers/>
      <w:jc w:val="center"/>
    </w:pPr>
    <w:rPr>
      <w:rFonts w:eastAsiaTheme="minorEastAsia" w:cs="Times New Roman"/>
      <w:lang w:val="en-US" w:eastAsia="ar-SA"/>
    </w:rPr>
  </w:style>
  <w:style w:type="paragraph" w:styleId="af8">
    <w:name w:val="Title"/>
    <w:basedOn w:val="a4"/>
    <w:next w:val="a4"/>
    <w:link w:val="af9"/>
    <w:uiPriority w:val="10"/>
    <w:rsid w:val="00873263"/>
    <w:pPr>
      <w:pBdr>
        <w:bottom w:val="single" w:sz="8" w:space="4" w:color="FF0000" w:themeColor="accent1"/>
      </w:pBdr>
      <w:spacing w:after="300"/>
      <w:contextualSpacing/>
    </w:pPr>
    <w:rPr>
      <w:rFonts w:asciiTheme="majorHAnsi" w:eastAsiaTheme="majorEastAsia" w:hAnsiTheme="majorHAnsi" w:cstheme="majorBidi"/>
      <w:color w:val="005FBF" w:themeColor="text2" w:themeShade="BF"/>
      <w:spacing w:val="5"/>
      <w:kern w:val="28"/>
      <w:sz w:val="52"/>
      <w:szCs w:val="52"/>
      <w:lang w:val="en-US" w:eastAsia="ja-JP"/>
    </w:rPr>
  </w:style>
  <w:style w:type="character" w:customStyle="1" w:styleId="af9">
    <w:name w:val="Название Знак"/>
    <w:basedOn w:val="a5"/>
    <w:link w:val="af8"/>
    <w:uiPriority w:val="10"/>
    <w:rsid w:val="00873263"/>
    <w:rPr>
      <w:rFonts w:asciiTheme="majorHAnsi" w:eastAsiaTheme="majorEastAsia" w:hAnsiTheme="majorHAnsi" w:cstheme="majorBidi"/>
      <w:color w:val="005FBF" w:themeColor="text2" w:themeShade="BF"/>
      <w:spacing w:val="5"/>
      <w:kern w:val="28"/>
      <w:sz w:val="52"/>
      <w:szCs w:val="52"/>
      <w:lang w:val="en-US" w:eastAsia="ja-JP"/>
    </w:rPr>
  </w:style>
  <w:style w:type="paragraph" w:customStyle="1" w:styleId="afa">
    <w:name w:val="Для списков с нумерацией"/>
    <w:basedOn w:val="a3"/>
    <w:link w:val="afb"/>
    <w:rsid w:val="00873263"/>
    <w:pPr>
      <w:numPr>
        <w:numId w:val="0"/>
      </w:numPr>
      <w:tabs>
        <w:tab w:val="left" w:pos="1560"/>
      </w:tabs>
    </w:pPr>
    <w:rPr>
      <w:rFonts w:eastAsiaTheme="minorEastAsia" w:cs="Times New Roman"/>
      <w:lang w:val="en-US" w:eastAsia="ja-JP"/>
    </w:rPr>
  </w:style>
  <w:style w:type="character" w:customStyle="1" w:styleId="afb">
    <w:name w:val="Для списков с нумерацией Знак"/>
    <w:basedOn w:val="ad"/>
    <w:link w:val="afa"/>
    <w:rsid w:val="00873263"/>
    <w:rPr>
      <w:rFonts w:ascii="Arial" w:eastAsiaTheme="minorEastAsia" w:hAnsi="Arial" w:cs="Times New Roman"/>
      <w:sz w:val="20"/>
      <w:lang w:val="en-US" w:eastAsia="ja-JP"/>
    </w:rPr>
  </w:style>
  <w:style w:type="paragraph" w:customStyle="1" w:styleId="afc">
    <w:name w:val="Для примечаний"/>
    <w:basedOn w:val="a4"/>
    <w:link w:val="afd"/>
    <w:rsid w:val="009737F3"/>
    <w:pPr>
      <w:tabs>
        <w:tab w:val="left" w:pos="1134"/>
      </w:tabs>
    </w:pPr>
    <w:rPr>
      <w:rFonts w:eastAsia="DejaVu Sans" w:cs="Times New Roman"/>
      <w:color w:val="000000"/>
      <w:lang w:val="en-US" w:eastAsia="ar-SA"/>
    </w:rPr>
  </w:style>
  <w:style w:type="character" w:customStyle="1" w:styleId="afd">
    <w:name w:val="Для примечаний Знак"/>
    <w:basedOn w:val="a5"/>
    <w:link w:val="afc"/>
    <w:rsid w:val="009737F3"/>
    <w:rPr>
      <w:rFonts w:ascii="Arial" w:eastAsia="DejaVu Sans" w:hAnsi="Arial" w:cs="Times New Roman"/>
      <w:color w:val="000000"/>
      <w:sz w:val="20"/>
      <w:lang w:val="en-US" w:eastAsia="ar-SA"/>
    </w:rPr>
  </w:style>
  <w:style w:type="paragraph" w:customStyle="1" w:styleId="afe">
    <w:name w:val="Заголовок таблицы"/>
    <w:basedOn w:val="a4"/>
    <w:rsid w:val="00873263"/>
    <w:pPr>
      <w:keepNext/>
      <w:suppressLineNumbers/>
      <w:suppressAutoHyphens/>
      <w:spacing w:before="240"/>
      <w:outlineLvl w:val="8"/>
    </w:pPr>
    <w:rPr>
      <w:rFonts w:eastAsiaTheme="minorEastAsia" w:cs="Times New Roman"/>
      <w:b/>
      <w:bCs/>
      <w:lang w:val="en-US" w:eastAsia="ar-SA"/>
    </w:rPr>
  </w:style>
  <w:style w:type="paragraph" w:customStyle="1" w:styleId="aff">
    <w:name w:val="Примечание"/>
    <w:basedOn w:val="a4"/>
    <w:link w:val="aff0"/>
    <w:rsid w:val="00873263"/>
    <w:pPr>
      <w:keepNext/>
      <w:suppressAutoHyphens/>
    </w:pPr>
    <w:rPr>
      <w:rFonts w:eastAsiaTheme="minorEastAsia" w:cs="Times New Roman"/>
      <w:color w:val="000000"/>
      <w:lang w:val="en-US" w:eastAsia="ar-SA"/>
    </w:rPr>
  </w:style>
  <w:style w:type="character" w:customStyle="1" w:styleId="aff1">
    <w:name w:val="Гипертекстовая ссылка"/>
    <w:uiPriority w:val="99"/>
    <w:rsid w:val="00873263"/>
    <w:rPr>
      <w:b w:val="0"/>
      <w:bCs w:val="0"/>
      <w:color w:val="008000"/>
    </w:rPr>
  </w:style>
  <w:style w:type="character" w:customStyle="1" w:styleId="aff0">
    <w:name w:val="Примечание Знак"/>
    <w:basedOn w:val="a5"/>
    <w:link w:val="aff"/>
    <w:rsid w:val="00873263"/>
    <w:rPr>
      <w:rFonts w:ascii="Arial" w:eastAsiaTheme="minorEastAsia" w:hAnsi="Arial" w:cs="Times New Roman"/>
      <w:color w:val="000000"/>
      <w:lang w:val="en-US" w:eastAsia="ar-SA"/>
    </w:rPr>
  </w:style>
  <w:style w:type="paragraph" w:customStyle="1" w:styleId="aff2">
    <w:name w:val="Основное меню (преемственное)"/>
    <w:basedOn w:val="a4"/>
    <w:next w:val="a4"/>
    <w:uiPriority w:val="99"/>
    <w:rsid w:val="00873263"/>
    <w:rPr>
      <w:rFonts w:ascii="Verdana" w:eastAsiaTheme="minorEastAsia" w:hAnsi="Verdana" w:cs="Verdana"/>
      <w:lang w:val="en-US" w:eastAsia="ja-JP"/>
    </w:rPr>
  </w:style>
  <w:style w:type="paragraph" w:customStyle="1" w:styleId="aff3">
    <w:name w:val="Комментарий"/>
    <w:basedOn w:val="a4"/>
    <w:next w:val="a4"/>
    <w:uiPriority w:val="99"/>
    <w:rsid w:val="009737F3"/>
    <w:pPr>
      <w:spacing w:before="75"/>
    </w:pPr>
    <w:rPr>
      <w:rFonts w:eastAsiaTheme="minorEastAsia"/>
      <w:i/>
      <w:iCs/>
      <w:color w:val="800080"/>
      <w:lang w:val="en-US" w:eastAsia="ja-JP"/>
    </w:rPr>
  </w:style>
  <w:style w:type="paragraph" w:customStyle="1" w:styleId="aff4">
    <w:name w:val="Колонтитул (левый)"/>
    <w:basedOn w:val="a4"/>
    <w:next w:val="a4"/>
    <w:uiPriority w:val="99"/>
    <w:rsid w:val="009737F3"/>
    <w:rPr>
      <w:rFonts w:eastAsiaTheme="minorEastAsia"/>
      <w:sz w:val="16"/>
      <w:szCs w:val="16"/>
      <w:lang w:val="en-US" w:eastAsia="ja-JP"/>
    </w:rPr>
  </w:style>
  <w:style w:type="paragraph" w:customStyle="1" w:styleId="aff5">
    <w:name w:val="Колонтитул (правый)"/>
    <w:basedOn w:val="a4"/>
    <w:next w:val="a4"/>
    <w:uiPriority w:val="99"/>
    <w:rsid w:val="009737F3"/>
    <w:rPr>
      <w:rFonts w:eastAsiaTheme="minorEastAsia"/>
      <w:sz w:val="16"/>
      <w:szCs w:val="16"/>
      <w:lang w:val="en-US" w:eastAsia="ja-JP"/>
    </w:rPr>
  </w:style>
  <w:style w:type="paragraph" w:customStyle="1" w:styleId="aff6">
    <w:name w:val="Комментарий пользователя"/>
    <w:basedOn w:val="aff3"/>
    <w:next w:val="a4"/>
    <w:uiPriority w:val="99"/>
    <w:rsid w:val="00873263"/>
    <w:pPr>
      <w:spacing w:before="0"/>
    </w:pPr>
    <w:rPr>
      <w:i w:val="0"/>
      <w:iCs w:val="0"/>
      <w:color w:val="000080"/>
    </w:rPr>
  </w:style>
  <w:style w:type="paragraph" w:customStyle="1" w:styleId="aff7">
    <w:name w:val="Моноширинный"/>
    <w:basedOn w:val="a4"/>
    <w:next w:val="a4"/>
    <w:uiPriority w:val="99"/>
    <w:rsid w:val="00873263"/>
    <w:rPr>
      <w:rFonts w:ascii="Courier New" w:eastAsiaTheme="minorEastAsia" w:hAnsi="Courier New" w:cs="Courier New"/>
      <w:lang w:val="en-US" w:eastAsia="ja-JP"/>
    </w:rPr>
  </w:style>
  <w:style w:type="paragraph" w:customStyle="1" w:styleId="aff8">
    <w:name w:val="Нормальный (таблица)"/>
    <w:basedOn w:val="a4"/>
    <w:next w:val="a4"/>
    <w:uiPriority w:val="99"/>
    <w:rsid w:val="00873263"/>
    <w:rPr>
      <w:rFonts w:eastAsiaTheme="minorEastAsia"/>
      <w:lang w:val="en-US" w:eastAsia="ja-JP"/>
    </w:rPr>
  </w:style>
  <w:style w:type="paragraph" w:customStyle="1" w:styleId="aff9">
    <w:name w:val="Объект"/>
    <w:basedOn w:val="a4"/>
    <w:next w:val="a4"/>
    <w:uiPriority w:val="99"/>
    <w:rsid w:val="00873263"/>
    <w:rPr>
      <w:rFonts w:eastAsiaTheme="minorEastAsia"/>
      <w:lang w:val="en-US" w:eastAsia="ja-JP"/>
    </w:rPr>
  </w:style>
  <w:style w:type="paragraph" w:customStyle="1" w:styleId="affa">
    <w:name w:val="Таблицы (моноширинный)"/>
    <w:basedOn w:val="a4"/>
    <w:next w:val="a4"/>
    <w:uiPriority w:val="99"/>
    <w:rsid w:val="00873263"/>
    <w:rPr>
      <w:rFonts w:ascii="Courier New" w:eastAsiaTheme="minorEastAsia" w:hAnsi="Courier New" w:cs="Courier New"/>
      <w:lang w:val="en-US" w:eastAsia="ja-JP"/>
    </w:rPr>
  </w:style>
  <w:style w:type="paragraph" w:customStyle="1" w:styleId="affb">
    <w:name w:val="Оглавление"/>
    <w:basedOn w:val="affa"/>
    <w:next w:val="a4"/>
    <w:uiPriority w:val="99"/>
    <w:rsid w:val="00873263"/>
    <w:pPr>
      <w:ind w:left="140"/>
    </w:pPr>
    <w:rPr>
      <w:rFonts w:ascii="Arial" w:hAnsi="Arial" w:cs="Arial"/>
    </w:rPr>
  </w:style>
  <w:style w:type="character" w:customStyle="1" w:styleId="affc">
    <w:name w:val="Опечатки"/>
    <w:uiPriority w:val="99"/>
    <w:rsid w:val="00873263"/>
    <w:rPr>
      <w:color w:val="FF0000"/>
    </w:rPr>
  </w:style>
  <w:style w:type="paragraph" w:customStyle="1" w:styleId="affd">
    <w:name w:val="Переменная часть"/>
    <w:basedOn w:val="aff2"/>
    <w:next w:val="a4"/>
    <w:uiPriority w:val="99"/>
    <w:rsid w:val="00873263"/>
    <w:rPr>
      <w:rFonts w:ascii="Arial" w:hAnsi="Arial" w:cs="Arial"/>
      <w:szCs w:val="20"/>
    </w:rPr>
  </w:style>
  <w:style w:type="paragraph" w:customStyle="1" w:styleId="affe">
    <w:name w:val="Центрированный (таблица)"/>
    <w:basedOn w:val="aff8"/>
    <w:next w:val="a4"/>
    <w:uiPriority w:val="99"/>
    <w:rsid w:val="00873263"/>
    <w:pPr>
      <w:jc w:val="center"/>
    </w:pPr>
  </w:style>
  <w:style w:type="paragraph" w:styleId="afff">
    <w:name w:val="Document Map"/>
    <w:basedOn w:val="a4"/>
    <w:link w:val="afff0"/>
    <w:uiPriority w:val="99"/>
    <w:semiHidden/>
    <w:unhideWhenUsed/>
    <w:rsid w:val="00873263"/>
    <w:rPr>
      <w:rFonts w:ascii="Tahoma" w:eastAsiaTheme="minorEastAsia" w:hAnsi="Tahoma" w:cs="Tahoma"/>
      <w:sz w:val="16"/>
      <w:szCs w:val="16"/>
      <w:lang w:val="en-US" w:eastAsia="ja-JP"/>
    </w:rPr>
  </w:style>
  <w:style w:type="character" w:customStyle="1" w:styleId="afff0">
    <w:name w:val="Схема документа Знак"/>
    <w:basedOn w:val="a5"/>
    <w:link w:val="afff"/>
    <w:uiPriority w:val="99"/>
    <w:semiHidden/>
    <w:rsid w:val="00873263"/>
    <w:rPr>
      <w:rFonts w:ascii="Tahoma" w:eastAsiaTheme="minorEastAsia" w:hAnsi="Tahoma" w:cs="Tahoma"/>
      <w:sz w:val="16"/>
      <w:szCs w:val="16"/>
      <w:lang w:val="en-US" w:eastAsia="ja-JP"/>
    </w:rPr>
  </w:style>
  <w:style w:type="character" w:styleId="afff1">
    <w:name w:val="annotation reference"/>
    <w:basedOn w:val="a5"/>
    <w:uiPriority w:val="99"/>
    <w:unhideWhenUsed/>
    <w:rsid w:val="00873263"/>
    <w:rPr>
      <w:sz w:val="16"/>
      <w:szCs w:val="16"/>
    </w:rPr>
  </w:style>
  <w:style w:type="paragraph" w:styleId="afff2">
    <w:name w:val="Revision"/>
    <w:hidden/>
    <w:uiPriority w:val="99"/>
    <w:semiHidden/>
    <w:rsid w:val="00873263"/>
    <w:pPr>
      <w:spacing w:after="0" w:line="240" w:lineRule="auto"/>
    </w:pPr>
    <w:rPr>
      <w:rFonts w:ascii="Arial" w:eastAsia="Times New Roman" w:hAnsi="Arial" w:cs="Arial"/>
      <w:sz w:val="24"/>
      <w:szCs w:val="24"/>
      <w:lang w:eastAsia="ru-RU"/>
    </w:rPr>
  </w:style>
  <w:style w:type="paragraph" w:styleId="afff3">
    <w:name w:val="Normal (Web)"/>
    <w:aliases w:val="Обычный (Web)1"/>
    <w:basedOn w:val="a4"/>
    <w:uiPriority w:val="99"/>
    <w:rsid w:val="00873263"/>
    <w:pPr>
      <w:spacing w:before="100" w:beforeAutospacing="1" w:after="100" w:afterAutospacing="1"/>
    </w:pPr>
    <w:rPr>
      <w:rFonts w:eastAsiaTheme="minorEastAsia" w:cs="Times New Roman"/>
      <w:lang w:val="en-US" w:eastAsia="ja-JP"/>
    </w:rPr>
  </w:style>
  <w:style w:type="character" w:styleId="afff4">
    <w:name w:val="Hyperlink"/>
    <w:uiPriority w:val="99"/>
    <w:unhideWhenUsed/>
    <w:rsid w:val="00873263"/>
    <w:rPr>
      <w:color w:val="0000FF"/>
      <w:u w:val="single"/>
    </w:rPr>
  </w:style>
  <w:style w:type="table" w:customStyle="1" w:styleId="111">
    <w:name w:val="Светлый список — акцент 11"/>
    <w:basedOn w:val="a6"/>
    <w:next w:val="12"/>
    <w:uiPriority w:val="61"/>
    <w:rsid w:val="00873263"/>
    <w:pPr>
      <w:spacing w:after="0" w:line="240" w:lineRule="auto"/>
    </w:pPr>
    <w:rPr>
      <w:rFonts w:ascii="Arial" w:eastAsia="Arial" w:hAnsi="Arial" w:cs="Times New Roman"/>
      <w:sz w:val="20"/>
      <w:szCs w:val="20"/>
      <w:lang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
    <w:name w:val="Светлый список — акцент 12"/>
    <w:basedOn w:val="a6"/>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F0000" w:themeColor="accent1"/>
        <w:left w:val="single" w:sz="8" w:space="0" w:color="FF0000" w:themeColor="accent1"/>
        <w:bottom w:val="single" w:sz="8" w:space="0" w:color="FF0000" w:themeColor="accent1"/>
        <w:right w:val="single" w:sz="8" w:space="0" w:color="FF0000" w:themeColor="accent1"/>
      </w:tblBorders>
    </w:tblPr>
    <w:tblStylePr w:type="firstRow">
      <w:pPr>
        <w:spacing w:before="0" w:after="0" w:line="240" w:lineRule="auto"/>
      </w:pPr>
      <w:rPr>
        <w:b/>
        <w:bCs/>
        <w:color w:val="FFFFFF" w:themeColor="background1"/>
      </w:rPr>
      <w:tblPr/>
      <w:tcPr>
        <w:shd w:val="clear" w:color="auto" w:fill="FF0000" w:themeFill="accent1"/>
      </w:tcPr>
    </w:tblStylePr>
    <w:tblStylePr w:type="lastRow">
      <w:pPr>
        <w:spacing w:before="0" w:after="0" w:line="240" w:lineRule="auto"/>
      </w:pPr>
      <w:rPr>
        <w:b/>
        <w:bCs/>
      </w:rPr>
      <w:tblPr/>
      <w:tcPr>
        <w:tcBorders>
          <w:top w:val="double" w:sz="6" w:space="0" w:color="FF0000" w:themeColor="accent1"/>
          <w:left w:val="single" w:sz="8" w:space="0" w:color="FF0000" w:themeColor="accent1"/>
          <w:bottom w:val="single" w:sz="8" w:space="0" w:color="FF0000" w:themeColor="accent1"/>
          <w:right w:val="single" w:sz="8" w:space="0" w:color="FF0000" w:themeColor="accent1"/>
        </w:tcBorders>
      </w:tcPr>
    </w:tblStylePr>
    <w:tblStylePr w:type="firstCol">
      <w:rPr>
        <w:b/>
        <w:bCs/>
      </w:rPr>
    </w:tblStylePr>
    <w:tblStylePr w:type="lastCol">
      <w:rPr>
        <w:b/>
        <w:bCs/>
      </w:rPr>
    </w:tblStylePr>
    <w:tblStylePr w:type="band1Vert">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tblStylePr w:type="band1Horz">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style>
  <w:style w:type="table" w:styleId="-3">
    <w:name w:val="Light Shading Accent 3"/>
    <w:basedOn w:val="a6"/>
    <w:uiPriority w:val="60"/>
    <w:rsid w:val="00873263"/>
    <w:pPr>
      <w:spacing w:after="0" w:line="240" w:lineRule="auto"/>
    </w:pPr>
    <w:rPr>
      <w:rFonts w:ascii="Times New Roman" w:eastAsia="Times New Roman" w:hAnsi="Times New Roman" w:cs="Times New Roman"/>
      <w:color w:val="00833B" w:themeColor="accent3" w:themeShade="BF"/>
      <w:sz w:val="20"/>
      <w:szCs w:val="20"/>
      <w:lang w:eastAsia="ru-RU"/>
    </w:rPr>
    <w:tblPr>
      <w:tblStyleRowBandSize w:val="1"/>
      <w:tblStyleColBandSize w:val="1"/>
      <w:tblBorders>
        <w:top w:val="single" w:sz="8" w:space="0" w:color="00B050" w:themeColor="accent3"/>
        <w:bottom w:val="single" w:sz="8" w:space="0" w:color="00B050" w:themeColor="accent3"/>
      </w:tblBorders>
    </w:tblPr>
    <w:tblStylePr w:type="firstRow">
      <w:pPr>
        <w:spacing w:before="0" w:after="0" w:line="240" w:lineRule="auto"/>
      </w:pPr>
      <w:rPr>
        <w:b/>
        <w:bCs/>
      </w:rPr>
      <w:tblPr/>
      <w:tcPr>
        <w:tcBorders>
          <w:top w:val="single" w:sz="8" w:space="0" w:color="00B050" w:themeColor="accent3"/>
          <w:left w:val="nil"/>
          <w:bottom w:val="single" w:sz="8" w:space="0" w:color="00B050" w:themeColor="accent3"/>
          <w:right w:val="nil"/>
          <w:insideH w:val="nil"/>
          <w:insideV w:val="nil"/>
        </w:tcBorders>
      </w:tcPr>
    </w:tblStylePr>
    <w:tblStylePr w:type="lastRow">
      <w:pPr>
        <w:spacing w:before="0" w:after="0" w:line="240" w:lineRule="auto"/>
      </w:pPr>
      <w:rPr>
        <w:b/>
        <w:bCs/>
      </w:rPr>
      <w:tblPr/>
      <w:tcPr>
        <w:tcBorders>
          <w:top w:val="single" w:sz="8" w:space="0" w:color="00B050" w:themeColor="accent3"/>
          <w:left w:val="nil"/>
          <w:bottom w:val="single" w:sz="8" w:space="0" w:color="00B05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D1" w:themeFill="accent3" w:themeFillTint="3F"/>
      </w:tcPr>
    </w:tblStylePr>
    <w:tblStylePr w:type="band1Horz">
      <w:tblPr/>
      <w:tcPr>
        <w:tcBorders>
          <w:left w:val="nil"/>
          <w:right w:val="nil"/>
          <w:insideH w:val="nil"/>
          <w:insideV w:val="nil"/>
        </w:tcBorders>
        <w:shd w:val="clear" w:color="auto" w:fill="ACFFD1" w:themeFill="accent3" w:themeFillTint="3F"/>
      </w:tcPr>
    </w:tblStylePr>
  </w:style>
  <w:style w:type="table" w:styleId="-30">
    <w:name w:val="Light List Accent 3"/>
    <w:basedOn w:val="a6"/>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00B050" w:themeColor="accent3"/>
        <w:left w:val="single" w:sz="8" w:space="0" w:color="00B050" w:themeColor="accent3"/>
        <w:bottom w:val="single" w:sz="8" w:space="0" w:color="00B050" w:themeColor="accent3"/>
        <w:right w:val="single" w:sz="8" w:space="0" w:color="00B050" w:themeColor="accent3"/>
      </w:tblBorders>
    </w:tblPr>
    <w:tblStylePr w:type="firstRow">
      <w:pPr>
        <w:spacing w:before="0" w:after="0" w:line="240" w:lineRule="auto"/>
      </w:pPr>
      <w:rPr>
        <w:b/>
        <w:bCs/>
        <w:color w:val="FFFFFF" w:themeColor="background1"/>
      </w:rPr>
      <w:tblPr/>
      <w:tcPr>
        <w:shd w:val="clear" w:color="auto" w:fill="00B050" w:themeFill="accent3"/>
      </w:tcPr>
    </w:tblStylePr>
    <w:tblStylePr w:type="lastRow">
      <w:pPr>
        <w:spacing w:before="0" w:after="0" w:line="240" w:lineRule="auto"/>
      </w:pPr>
      <w:rPr>
        <w:b/>
        <w:bCs/>
      </w:rPr>
      <w:tblPr/>
      <w:tcPr>
        <w:tcBorders>
          <w:top w:val="double" w:sz="6" w:space="0" w:color="00B050" w:themeColor="accent3"/>
          <w:left w:val="single" w:sz="8" w:space="0" w:color="00B050" w:themeColor="accent3"/>
          <w:bottom w:val="single" w:sz="8" w:space="0" w:color="00B050" w:themeColor="accent3"/>
          <w:right w:val="single" w:sz="8" w:space="0" w:color="00B050" w:themeColor="accent3"/>
        </w:tcBorders>
      </w:tcPr>
    </w:tblStylePr>
    <w:tblStylePr w:type="firstCol">
      <w:rPr>
        <w:b/>
        <w:bCs/>
      </w:rPr>
    </w:tblStylePr>
    <w:tblStylePr w:type="lastCol">
      <w:rPr>
        <w:b/>
        <w:bCs/>
      </w:rPr>
    </w:tblStylePr>
    <w:tblStylePr w:type="band1Vert">
      <w:tblPr/>
      <w:tcPr>
        <w:tcBorders>
          <w:top w:val="single" w:sz="8" w:space="0" w:color="00B050" w:themeColor="accent3"/>
          <w:left w:val="single" w:sz="8" w:space="0" w:color="00B050" w:themeColor="accent3"/>
          <w:bottom w:val="single" w:sz="8" w:space="0" w:color="00B050" w:themeColor="accent3"/>
          <w:right w:val="single" w:sz="8" w:space="0" w:color="00B050" w:themeColor="accent3"/>
        </w:tcBorders>
      </w:tcPr>
    </w:tblStylePr>
    <w:tblStylePr w:type="band1Horz">
      <w:tblPr/>
      <w:tcPr>
        <w:tcBorders>
          <w:top w:val="single" w:sz="8" w:space="0" w:color="00B050" w:themeColor="accent3"/>
          <w:left w:val="single" w:sz="8" w:space="0" w:color="00B050" w:themeColor="accent3"/>
          <w:bottom w:val="single" w:sz="8" w:space="0" w:color="00B050" w:themeColor="accent3"/>
          <w:right w:val="single" w:sz="8" w:space="0" w:color="00B050" w:themeColor="accent3"/>
        </w:tcBorders>
      </w:tcPr>
    </w:tblStylePr>
  </w:style>
  <w:style w:type="character" w:styleId="afff5">
    <w:name w:val="page number"/>
    <w:basedOn w:val="a5"/>
    <w:unhideWhenUsed/>
    <w:rsid w:val="00873263"/>
  </w:style>
  <w:style w:type="character" w:styleId="afff6">
    <w:name w:val="FollowedHyperlink"/>
    <w:basedOn w:val="a5"/>
    <w:uiPriority w:val="99"/>
    <w:unhideWhenUsed/>
    <w:rsid w:val="00873263"/>
    <w:rPr>
      <w:color w:val="800080"/>
      <w:u w:val="single"/>
    </w:rPr>
  </w:style>
  <w:style w:type="character" w:styleId="afff7">
    <w:name w:val="Emphasis"/>
    <w:uiPriority w:val="20"/>
    <w:rsid w:val="00873263"/>
    <w:rPr>
      <w:i/>
      <w:iCs/>
    </w:rPr>
  </w:style>
  <w:style w:type="paragraph" w:customStyle="1" w:styleId="0">
    <w:name w:val="Заголовок 0"/>
    <w:basedOn w:val="1"/>
    <w:next w:val="a4"/>
    <w:rsid w:val="00873263"/>
    <w:pPr>
      <w:keepLines w:val="0"/>
      <w:numPr>
        <w:numId w:val="0"/>
      </w:numPr>
      <w:suppressAutoHyphens/>
      <w:spacing w:before="360" w:after="480"/>
      <w:ind w:left="1701"/>
      <w:jc w:val="center"/>
    </w:pPr>
    <w:rPr>
      <w:rFonts w:eastAsia="DejaVu Sans" w:cs="Times New Roman"/>
      <w:b w:val="0"/>
      <w:caps w:val="0"/>
      <w:smallCaps/>
      <w:color w:val="auto"/>
      <w:kern w:val="32"/>
      <w:szCs w:val="24"/>
      <w:shd w:val="clear" w:color="auto" w:fill="FFFFFF"/>
      <w:lang w:val="en-US" w:eastAsia="ar-SA"/>
    </w:rPr>
  </w:style>
  <w:style w:type="character" w:styleId="afff8">
    <w:name w:val="Placeholder Text"/>
    <w:uiPriority w:val="99"/>
    <w:semiHidden/>
    <w:rsid w:val="00873263"/>
    <w:rPr>
      <w:color w:val="808080"/>
    </w:rPr>
  </w:style>
  <w:style w:type="paragraph" w:styleId="61">
    <w:name w:val="toc 6"/>
    <w:basedOn w:val="a4"/>
    <w:next w:val="a4"/>
    <w:autoRedefine/>
    <w:uiPriority w:val="39"/>
    <w:unhideWhenUsed/>
    <w:rsid w:val="00873263"/>
    <w:pPr>
      <w:suppressAutoHyphens/>
      <w:ind w:left="1200"/>
    </w:pPr>
    <w:rPr>
      <w:rFonts w:ascii="Calibri" w:eastAsiaTheme="minorEastAsia" w:hAnsi="Calibri" w:cs="Times New Roman"/>
      <w:sz w:val="18"/>
      <w:szCs w:val="18"/>
      <w:lang w:val="en-US" w:eastAsia="ar-SA"/>
    </w:rPr>
  </w:style>
  <w:style w:type="paragraph" w:styleId="71">
    <w:name w:val="toc 7"/>
    <w:basedOn w:val="a4"/>
    <w:next w:val="a4"/>
    <w:autoRedefine/>
    <w:uiPriority w:val="39"/>
    <w:unhideWhenUsed/>
    <w:rsid w:val="00873263"/>
    <w:pPr>
      <w:suppressAutoHyphens/>
      <w:ind w:left="1440"/>
    </w:pPr>
    <w:rPr>
      <w:rFonts w:ascii="Calibri" w:eastAsiaTheme="minorEastAsia" w:hAnsi="Calibri" w:cs="Times New Roman"/>
      <w:sz w:val="18"/>
      <w:szCs w:val="18"/>
      <w:lang w:val="en-US" w:eastAsia="ar-SA"/>
    </w:rPr>
  </w:style>
  <w:style w:type="paragraph" w:styleId="81">
    <w:name w:val="toc 8"/>
    <w:basedOn w:val="a4"/>
    <w:next w:val="a4"/>
    <w:autoRedefine/>
    <w:uiPriority w:val="39"/>
    <w:unhideWhenUsed/>
    <w:rsid w:val="00873263"/>
    <w:pPr>
      <w:suppressAutoHyphens/>
      <w:ind w:left="1680"/>
    </w:pPr>
    <w:rPr>
      <w:rFonts w:ascii="Calibri" w:eastAsiaTheme="minorEastAsia" w:hAnsi="Calibri" w:cs="Times New Roman"/>
      <w:sz w:val="18"/>
      <w:szCs w:val="18"/>
      <w:lang w:val="en-US" w:eastAsia="ar-SA"/>
    </w:rPr>
  </w:style>
  <w:style w:type="paragraph" w:styleId="91">
    <w:name w:val="toc 9"/>
    <w:basedOn w:val="a4"/>
    <w:next w:val="a4"/>
    <w:autoRedefine/>
    <w:uiPriority w:val="39"/>
    <w:unhideWhenUsed/>
    <w:rsid w:val="00873263"/>
    <w:pPr>
      <w:suppressAutoHyphens/>
      <w:ind w:left="1920"/>
    </w:pPr>
    <w:rPr>
      <w:rFonts w:ascii="Calibri" w:eastAsiaTheme="minorEastAsia" w:hAnsi="Calibri" w:cs="Times New Roman"/>
      <w:sz w:val="18"/>
      <w:szCs w:val="18"/>
      <w:lang w:val="en-US" w:eastAsia="ar-SA"/>
    </w:rPr>
  </w:style>
  <w:style w:type="character" w:styleId="afff9">
    <w:name w:val="endnote reference"/>
    <w:unhideWhenUsed/>
    <w:rsid w:val="00873263"/>
    <w:rPr>
      <w:vertAlign w:val="superscript"/>
    </w:rPr>
  </w:style>
  <w:style w:type="paragraph" w:styleId="afffa">
    <w:name w:val="No Spacing"/>
    <w:aliases w:val="письмо"/>
    <w:link w:val="afffb"/>
    <w:uiPriority w:val="1"/>
    <w:rsid w:val="00873263"/>
    <w:pPr>
      <w:spacing w:after="0" w:line="240" w:lineRule="auto"/>
    </w:pPr>
    <w:rPr>
      <w:rFonts w:ascii="Calibri" w:eastAsia="Times New Roman" w:hAnsi="Calibri" w:cs="Times New Roman"/>
      <w:lang w:eastAsia="ru-RU"/>
    </w:rPr>
  </w:style>
  <w:style w:type="character" w:customStyle="1" w:styleId="afffb">
    <w:name w:val="Без интервала Знак"/>
    <w:aliases w:val="письмо Знак"/>
    <w:link w:val="afffa"/>
    <w:uiPriority w:val="1"/>
    <w:rsid w:val="00873263"/>
    <w:rPr>
      <w:rFonts w:ascii="Calibri" w:eastAsia="Times New Roman" w:hAnsi="Calibri" w:cs="Times New Roman"/>
      <w:lang w:eastAsia="ru-RU"/>
    </w:rPr>
  </w:style>
  <w:style w:type="paragraph" w:customStyle="1" w:styleId="21">
    <w:name w:val="Стиль2"/>
    <w:basedOn w:val="a4"/>
    <w:link w:val="22"/>
    <w:rsid w:val="009737F3"/>
    <w:rPr>
      <w:rFonts w:eastAsia="Times New Roman" w:cs="Times New Roman"/>
      <w:szCs w:val="24"/>
      <w:lang w:val="en-US" w:eastAsia="ru-RU"/>
    </w:rPr>
  </w:style>
  <w:style w:type="character" w:customStyle="1" w:styleId="22">
    <w:name w:val="Стиль2 Знак"/>
    <w:link w:val="21"/>
    <w:rsid w:val="00873263"/>
    <w:rPr>
      <w:rFonts w:ascii="Arial" w:eastAsia="Times New Roman" w:hAnsi="Arial" w:cs="Times New Roman"/>
      <w:sz w:val="20"/>
      <w:szCs w:val="24"/>
      <w:lang w:val="en-US" w:eastAsia="ru-RU"/>
    </w:rPr>
  </w:style>
  <w:style w:type="paragraph" w:styleId="23">
    <w:name w:val="Quote"/>
    <w:basedOn w:val="a4"/>
    <w:next w:val="a4"/>
    <w:link w:val="24"/>
    <w:uiPriority w:val="29"/>
    <w:rsid w:val="00873263"/>
    <w:rPr>
      <w:rFonts w:eastAsia="Times New Roman" w:cs="Times New Roman"/>
      <w:i/>
      <w:iCs/>
      <w:color w:val="000000"/>
      <w:lang w:val="en-US"/>
    </w:rPr>
  </w:style>
  <w:style w:type="character" w:customStyle="1" w:styleId="24">
    <w:name w:val="Цитата 2 Знак"/>
    <w:basedOn w:val="a5"/>
    <w:link w:val="23"/>
    <w:uiPriority w:val="29"/>
    <w:rsid w:val="00873263"/>
    <w:rPr>
      <w:rFonts w:ascii="Arial" w:eastAsia="Times New Roman" w:hAnsi="Arial" w:cs="Times New Roman"/>
      <w:i/>
      <w:iCs/>
      <w:color w:val="000000"/>
      <w:sz w:val="20"/>
      <w:lang w:val="en-US"/>
    </w:rPr>
  </w:style>
  <w:style w:type="paragraph" w:styleId="afffc">
    <w:name w:val="Intense Quote"/>
    <w:basedOn w:val="a4"/>
    <w:next w:val="a4"/>
    <w:link w:val="afffd"/>
    <w:uiPriority w:val="30"/>
    <w:rsid w:val="00873263"/>
    <w:pPr>
      <w:pBdr>
        <w:bottom w:val="single" w:sz="4" w:space="4" w:color="4F81BD"/>
      </w:pBdr>
      <w:spacing w:before="200" w:after="280"/>
      <w:ind w:left="936" w:right="936"/>
    </w:pPr>
    <w:rPr>
      <w:rFonts w:eastAsia="Times New Roman" w:cs="Times New Roman"/>
      <w:b/>
      <w:bCs/>
      <w:i/>
      <w:iCs/>
      <w:color w:val="4F81BD"/>
      <w:lang w:val="en-US"/>
    </w:rPr>
  </w:style>
  <w:style w:type="character" w:customStyle="1" w:styleId="afffd">
    <w:name w:val="Выделенная цитата Знак"/>
    <w:basedOn w:val="a5"/>
    <w:link w:val="afffc"/>
    <w:uiPriority w:val="30"/>
    <w:rsid w:val="00873263"/>
    <w:rPr>
      <w:rFonts w:ascii="Arial" w:eastAsia="Times New Roman" w:hAnsi="Arial" w:cs="Times New Roman"/>
      <w:b/>
      <w:bCs/>
      <w:i/>
      <w:iCs/>
      <w:color w:val="4F81BD"/>
      <w:sz w:val="20"/>
      <w:lang w:val="en-US"/>
    </w:rPr>
  </w:style>
  <w:style w:type="character" w:styleId="afffe">
    <w:name w:val="Book Title"/>
    <w:uiPriority w:val="33"/>
    <w:rsid w:val="00873263"/>
    <w:rPr>
      <w:b/>
      <w:bCs/>
      <w:smallCaps/>
      <w:spacing w:val="5"/>
    </w:rPr>
  </w:style>
  <w:style w:type="table" w:customStyle="1" w:styleId="-151">
    <w:name w:val="Таблица-сетка 1 светлая — акцент 51"/>
    <w:basedOn w:val="a6"/>
    <w:uiPriority w:val="46"/>
    <w:rsid w:val="00873263"/>
    <w:pPr>
      <w:spacing w:after="0" w:line="240" w:lineRule="auto"/>
    </w:pPr>
    <w:rPr>
      <w:rFonts w:ascii="Times New Roman" w:eastAsia="Calibri" w:hAnsi="Times New Roman" w:cs="Times New Roman"/>
      <w:sz w:val="20"/>
      <w:szCs w:val="20"/>
      <w:lang w:eastAsia="ru-RU"/>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31">
    <w:name w:val="Стиль3"/>
    <w:basedOn w:val="a4"/>
    <w:uiPriority w:val="99"/>
    <w:semiHidden/>
    <w:qFormat/>
    <w:rsid w:val="00873263"/>
    <w:pPr>
      <w:jc w:val="center"/>
    </w:pPr>
    <w:rPr>
      <w:rFonts w:eastAsia="Times New Roman" w:cs="Times New Roman"/>
      <w:sz w:val="16"/>
      <w:szCs w:val="20"/>
      <w:lang w:val="en-US" w:eastAsia="ja-JP"/>
    </w:rPr>
  </w:style>
  <w:style w:type="paragraph" w:customStyle="1" w:styleId="affff">
    <w:name w:val="Рисунок"/>
    <w:basedOn w:val="a4"/>
    <w:link w:val="Char"/>
    <w:rsid w:val="00CC17DF"/>
    <w:pPr>
      <w:spacing w:after="240"/>
      <w:jc w:val="center"/>
    </w:pPr>
    <w:rPr>
      <w:noProof/>
      <w:lang w:eastAsia="ru-RU"/>
    </w:rPr>
  </w:style>
  <w:style w:type="character" w:customStyle="1" w:styleId="Char">
    <w:name w:val="Рисунок Char"/>
    <w:basedOn w:val="a5"/>
    <w:link w:val="affff"/>
    <w:qFormat/>
    <w:rsid w:val="00CC17DF"/>
    <w:rPr>
      <w:rFonts w:ascii="Arial" w:hAnsi="Arial"/>
      <w:noProof/>
      <w:lang w:eastAsia="ru-RU"/>
    </w:rPr>
  </w:style>
  <w:style w:type="table" w:customStyle="1" w:styleId="112">
    <w:name w:val="Таблица простая 11"/>
    <w:basedOn w:val="a6"/>
    <w:uiPriority w:val="41"/>
    <w:rsid w:val="00873263"/>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AVlist">
    <w:name w:val="AV_list"/>
    <w:uiPriority w:val="99"/>
    <w:rsid w:val="00873263"/>
    <w:pPr>
      <w:numPr>
        <w:numId w:val="6"/>
      </w:numPr>
    </w:pPr>
  </w:style>
  <w:style w:type="table" w:styleId="-1">
    <w:name w:val="Light List Accent 1"/>
    <w:basedOn w:val="a6"/>
    <w:uiPriority w:val="61"/>
    <w:rsid w:val="00873263"/>
    <w:pPr>
      <w:spacing w:after="0" w:line="240" w:lineRule="auto"/>
    </w:pPr>
    <w:rPr>
      <w:rFonts w:ascii="Arial" w:eastAsia="Arial" w:hAnsi="Arial" w:cs="Times New Roman"/>
      <w:sz w:val="20"/>
      <w:szCs w:val="20"/>
      <w:lang w:eastAsia="ru-RU"/>
    </w:rPr>
    <w:tblPr>
      <w:tblStyleRowBandSize w:val="1"/>
      <w:tblStyleColBandSize w:val="1"/>
      <w:tblBorders>
        <w:top w:val="single" w:sz="8" w:space="0" w:color="FF0000" w:themeColor="accent1"/>
        <w:left w:val="single" w:sz="8" w:space="0" w:color="FF0000" w:themeColor="accent1"/>
        <w:bottom w:val="single" w:sz="8" w:space="0" w:color="FF0000" w:themeColor="accent1"/>
        <w:right w:val="single" w:sz="8" w:space="0" w:color="FF0000" w:themeColor="accent1"/>
      </w:tblBorders>
    </w:tblPr>
    <w:tblStylePr w:type="firstRow">
      <w:pPr>
        <w:spacing w:before="0" w:after="0" w:line="240" w:lineRule="auto"/>
      </w:pPr>
      <w:rPr>
        <w:b/>
        <w:bCs/>
        <w:color w:val="FFFFFF" w:themeColor="background1"/>
      </w:rPr>
      <w:tblPr/>
      <w:tcPr>
        <w:shd w:val="clear" w:color="auto" w:fill="FF0000" w:themeFill="accent1"/>
      </w:tcPr>
    </w:tblStylePr>
    <w:tblStylePr w:type="lastRow">
      <w:pPr>
        <w:spacing w:before="0" w:after="0" w:line="240" w:lineRule="auto"/>
      </w:pPr>
      <w:rPr>
        <w:b/>
        <w:bCs/>
      </w:rPr>
      <w:tblPr/>
      <w:tcPr>
        <w:tcBorders>
          <w:top w:val="double" w:sz="6" w:space="0" w:color="FF0000" w:themeColor="accent1"/>
          <w:left w:val="single" w:sz="8" w:space="0" w:color="FF0000" w:themeColor="accent1"/>
          <w:bottom w:val="single" w:sz="8" w:space="0" w:color="FF0000" w:themeColor="accent1"/>
          <w:right w:val="single" w:sz="8" w:space="0" w:color="FF0000" w:themeColor="accent1"/>
        </w:tcBorders>
      </w:tcPr>
    </w:tblStylePr>
    <w:tblStylePr w:type="firstCol">
      <w:rPr>
        <w:b/>
        <w:bCs/>
      </w:rPr>
    </w:tblStylePr>
    <w:tblStylePr w:type="lastCol">
      <w:rPr>
        <w:b/>
        <w:bCs/>
      </w:rPr>
    </w:tblStylePr>
    <w:tblStylePr w:type="band1Vert">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tblStylePr w:type="band1Horz">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style>
  <w:style w:type="numbering" w:customStyle="1" w:styleId="AVlistlev3">
    <w:name w:val="AV_list_lev3"/>
    <w:uiPriority w:val="99"/>
    <w:rsid w:val="00873263"/>
    <w:pPr>
      <w:numPr>
        <w:numId w:val="7"/>
      </w:numPr>
    </w:pPr>
  </w:style>
  <w:style w:type="numbering" w:customStyle="1" w:styleId="AVlistlev2">
    <w:name w:val="AV_list_lev2"/>
    <w:uiPriority w:val="99"/>
    <w:rsid w:val="00873263"/>
    <w:pPr>
      <w:numPr>
        <w:numId w:val="8"/>
      </w:numPr>
    </w:pPr>
  </w:style>
  <w:style w:type="table" w:customStyle="1" w:styleId="AVreport">
    <w:name w:val="AV_report"/>
    <w:basedOn w:val="a6"/>
    <w:uiPriority w:val="99"/>
    <w:qFormat/>
    <w:rsid w:val="009737F3"/>
    <w:pPr>
      <w:keepNext/>
      <w:spacing w:after="0" w:line="240" w:lineRule="auto"/>
      <w:contextualSpacing/>
      <w:jc w:val="right"/>
    </w:pPr>
    <w:rPr>
      <w:rFonts w:ascii="Arial" w:eastAsia="Times New Roman" w:hAnsi="Arial" w:cs="Arial"/>
      <w:sz w:val="16"/>
      <w:szCs w:val="18"/>
      <w:lang w:eastAsia="ru-RU"/>
    </w:rPr>
    <w:tblPr>
      <w:tblBorders>
        <w:top w:val="single" w:sz="4" w:space="0" w:color="0080FF" w:themeColor="text2"/>
        <w:left w:val="single" w:sz="4" w:space="0" w:color="0080FF" w:themeColor="text2"/>
        <w:bottom w:val="single" w:sz="4" w:space="0" w:color="0080FF" w:themeColor="text2"/>
        <w:right w:val="single" w:sz="4" w:space="0" w:color="0080FF" w:themeColor="text2"/>
        <w:insideH w:val="single" w:sz="4" w:space="0" w:color="0080FF" w:themeColor="text2"/>
        <w:insideV w:val="single" w:sz="4" w:space="0" w:color="0080FF" w:themeColor="text2"/>
      </w:tblBorders>
      <w:tblCellMar>
        <w:left w:w="28" w:type="dxa"/>
        <w:right w:w="28" w:type="dxa"/>
      </w:tblCellMar>
    </w:tblPr>
    <w:tcPr>
      <w:noWrap/>
      <w:vAlign w:val="center"/>
    </w:tcPr>
    <w:tblStylePr w:type="firstRow">
      <w:pPr>
        <w:wordWrap/>
        <w:spacing w:beforeLines="0" w:beforeAutospacing="0" w:afterLines="0" w:afterAutospacing="0"/>
        <w:contextualSpacing w:val="0"/>
        <w:jc w:val="center"/>
      </w:pPr>
      <w:rPr>
        <w:b/>
        <w:color w:val="FFFFFF" w:themeColor="background1"/>
      </w:rPr>
      <w:tblPr/>
      <w:trPr>
        <w:tblHeader/>
      </w:trPr>
      <w:tcPr>
        <w:tcBorders>
          <w:top w:val="single" w:sz="4" w:space="0" w:color="0080FF" w:themeColor="text2"/>
          <w:left w:val="single" w:sz="4" w:space="0" w:color="0080FF" w:themeColor="text2"/>
          <w:bottom w:val="single" w:sz="4" w:space="0" w:color="0080FF" w:themeColor="text2"/>
          <w:right w:val="single" w:sz="4" w:space="0" w:color="0080FF" w:themeColor="text2"/>
          <w:insideH w:val="nil"/>
          <w:insideV w:val="single" w:sz="4" w:space="0" w:color="FF6666" w:themeColor="accent1" w:themeTint="99"/>
          <w:tl2br w:val="nil"/>
          <w:tr2bl w:val="nil"/>
        </w:tcBorders>
        <w:shd w:val="clear" w:color="auto" w:fill="0080FF" w:themeFill="text2"/>
        <w:vAlign w:val="center"/>
      </w:tcPr>
    </w:tblStylePr>
    <w:tblStylePr w:type="lastRow">
      <w:pPr>
        <w:keepNext w:val="0"/>
        <w:wordWrap/>
      </w:pPr>
    </w:tblStylePr>
    <w:tblStylePr w:type="firstCol">
      <w:pPr>
        <w:wordWrap/>
        <w:jc w:val="left"/>
      </w:pPr>
      <w:rPr>
        <w:b w:val="0"/>
        <w:i w:val="0"/>
      </w:rPr>
    </w:tblStylePr>
  </w:style>
  <w:style w:type="table" w:styleId="affff0">
    <w:name w:val="Light Shading"/>
    <w:basedOn w:val="a6"/>
    <w:uiPriority w:val="60"/>
    <w:rsid w:val="0087326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0">
    <w:name w:val="Light Shading Accent 1"/>
    <w:basedOn w:val="a6"/>
    <w:uiPriority w:val="60"/>
    <w:rsid w:val="00873263"/>
    <w:pPr>
      <w:spacing w:after="0" w:line="240" w:lineRule="auto"/>
    </w:pPr>
    <w:rPr>
      <w:rFonts w:ascii="Times New Roman" w:eastAsia="Times New Roman" w:hAnsi="Times New Roman" w:cs="Times New Roman"/>
      <w:color w:val="BF0000" w:themeColor="accent1" w:themeShade="BF"/>
      <w:sz w:val="20"/>
      <w:szCs w:val="20"/>
      <w:lang w:eastAsia="ru-RU"/>
    </w:rPr>
    <w:tblPr>
      <w:tblStyleRowBandSize w:val="1"/>
      <w:tblStyleColBandSize w:val="1"/>
      <w:tblBorders>
        <w:top w:val="single" w:sz="8" w:space="0" w:color="FF0000" w:themeColor="accent1"/>
        <w:bottom w:val="single" w:sz="8" w:space="0" w:color="FF0000" w:themeColor="accent1"/>
      </w:tblBorders>
    </w:tblPr>
    <w:tblStylePr w:type="firstRow">
      <w:pPr>
        <w:spacing w:before="0" w:after="0" w:line="240" w:lineRule="auto"/>
      </w:pPr>
      <w:rPr>
        <w:b/>
        <w:bCs/>
      </w:rPr>
      <w:tblPr/>
      <w:tcPr>
        <w:tcBorders>
          <w:top w:val="single" w:sz="8" w:space="0" w:color="FF0000" w:themeColor="accent1"/>
          <w:left w:val="nil"/>
          <w:bottom w:val="single" w:sz="8" w:space="0" w:color="FF0000" w:themeColor="accent1"/>
          <w:right w:val="nil"/>
          <w:insideH w:val="nil"/>
          <w:insideV w:val="nil"/>
        </w:tcBorders>
      </w:tcPr>
    </w:tblStylePr>
    <w:tblStylePr w:type="lastRow">
      <w:pPr>
        <w:spacing w:before="0" w:after="0" w:line="240" w:lineRule="auto"/>
      </w:pPr>
      <w:rPr>
        <w:b/>
        <w:bCs/>
      </w:rPr>
      <w:tblPr/>
      <w:tcPr>
        <w:tcBorders>
          <w:top w:val="single" w:sz="8" w:space="0" w:color="FF0000" w:themeColor="accent1"/>
          <w:left w:val="nil"/>
          <w:bottom w:val="single" w:sz="8" w:space="0" w:color="FF00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0C0" w:themeFill="accent1" w:themeFillTint="3F"/>
      </w:tcPr>
    </w:tblStylePr>
    <w:tblStylePr w:type="band1Horz">
      <w:tblPr/>
      <w:tcPr>
        <w:tcBorders>
          <w:left w:val="nil"/>
          <w:right w:val="nil"/>
          <w:insideH w:val="nil"/>
          <w:insideV w:val="nil"/>
        </w:tcBorders>
        <w:shd w:val="clear" w:color="auto" w:fill="FFC0C0" w:themeFill="accent1" w:themeFillTint="3F"/>
      </w:tcPr>
    </w:tblStylePr>
  </w:style>
  <w:style w:type="paragraph" w:customStyle="1" w:styleId="affff1">
    <w:name w:val="Нормальный"/>
    <w:rsid w:val="00873263"/>
    <w:pPr>
      <w:autoSpaceDE w:val="0"/>
      <w:autoSpaceDN w:val="0"/>
      <w:spacing w:after="0" w:line="240" w:lineRule="auto"/>
    </w:pPr>
    <w:rPr>
      <w:rFonts w:ascii="Times New Roman" w:eastAsia="Times New Roman" w:hAnsi="Times New Roman" w:cs="Times New Roman"/>
      <w:sz w:val="24"/>
      <w:szCs w:val="24"/>
    </w:rPr>
  </w:style>
  <w:style w:type="paragraph" w:styleId="affff2">
    <w:name w:val="table of figures"/>
    <w:basedOn w:val="a4"/>
    <w:next w:val="a4"/>
    <w:uiPriority w:val="99"/>
    <w:semiHidden/>
    <w:unhideWhenUsed/>
    <w:rsid w:val="00873263"/>
    <w:pPr>
      <w:suppressAutoHyphens/>
    </w:pPr>
    <w:rPr>
      <w:rFonts w:eastAsia="Times New Roman" w:cs="Times New Roman"/>
      <w:szCs w:val="20"/>
      <w:lang w:eastAsia="ar-SA"/>
    </w:rPr>
  </w:style>
  <w:style w:type="paragraph" w:styleId="affff3">
    <w:name w:val="Balloon Text"/>
    <w:basedOn w:val="a4"/>
    <w:link w:val="affff4"/>
    <w:uiPriority w:val="99"/>
    <w:semiHidden/>
    <w:unhideWhenUsed/>
    <w:rsid w:val="00FD0A56"/>
    <w:pPr>
      <w:spacing w:before="0" w:after="0"/>
    </w:pPr>
    <w:rPr>
      <w:rFonts w:ascii="Tahoma" w:hAnsi="Tahoma" w:cs="Tahoma"/>
      <w:sz w:val="16"/>
      <w:szCs w:val="16"/>
    </w:rPr>
  </w:style>
  <w:style w:type="character" w:customStyle="1" w:styleId="affff4">
    <w:name w:val="Текст выноски Знак"/>
    <w:basedOn w:val="a5"/>
    <w:link w:val="affff3"/>
    <w:uiPriority w:val="99"/>
    <w:semiHidden/>
    <w:rsid w:val="00FD0A56"/>
    <w:rPr>
      <w:rFonts w:ascii="Tahoma" w:hAnsi="Tahoma" w:cs="Tahoma"/>
      <w:sz w:val="16"/>
      <w:szCs w:val="16"/>
    </w:rPr>
  </w:style>
  <w:style w:type="table" w:customStyle="1" w:styleId="Test">
    <w:name w:val="Test"/>
    <w:basedOn w:val="a6"/>
    <w:uiPriority w:val="99"/>
    <w:rsid w:val="00471F1B"/>
    <w:pPr>
      <w:spacing w:after="0" w:line="240" w:lineRule="auto"/>
    </w:pPr>
    <w:tblPr/>
  </w:style>
  <w:style w:type="paragraph" w:customStyle="1" w:styleId="-31">
    <w:name w:val="Светлая сетка - Акцент 31"/>
    <w:basedOn w:val="a4"/>
    <w:uiPriority w:val="34"/>
    <w:qFormat/>
    <w:rsid w:val="00AF4732"/>
    <w:pPr>
      <w:suppressAutoHyphens/>
      <w:ind w:left="708"/>
    </w:pPr>
    <w:rPr>
      <w:rFonts w:eastAsia="Times New Roman" w:cs="Times New Roman"/>
      <w:sz w:val="20"/>
      <w:szCs w:val="20"/>
      <w:lang w:eastAsia="ar-SA"/>
    </w:rPr>
  </w:style>
  <w:style w:type="paragraph" w:styleId="13">
    <w:name w:val="toc 1"/>
    <w:basedOn w:val="a4"/>
    <w:next w:val="a4"/>
    <w:autoRedefine/>
    <w:uiPriority w:val="39"/>
    <w:unhideWhenUsed/>
    <w:rsid w:val="00BD540B"/>
    <w:pPr>
      <w:tabs>
        <w:tab w:val="left" w:pos="440"/>
        <w:tab w:val="right" w:leader="dot" w:pos="9582"/>
      </w:tabs>
      <w:spacing w:after="100"/>
      <w:ind w:left="442" w:right="851" w:hanging="442"/>
    </w:pPr>
  </w:style>
  <w:style w:type="paragraph" w:styleId="25">
    <w:name w:val="toc 2"/>
    <w:basedOn w:val="a4"/>
    <w:next w:val="a4"/>
    <w:autoRedefine/>
    <w:uiPriority w:val="39"/>
    <w:unhideWhenUsed/>
    <w:rsid w:val="00BD540B"/>
    <w:pPr>
      <w:tabs>
        <w:tab w:val="left" w:pos="880"/>
        <w:tab w:val="right" w:leader="dot" w:pos="9582"/>
      </w:tabs>
      <w:spacing w:after="100"/>
      <w:ind w:left="850" w:right="851" w:hanging="425"/>
    </w:pPr>
  </w:style>
  <w:style w:type="paragraph" w:styleId="32">
    <w:name w:val="toc 3"/>
    <w:basedOn w:val="a4"/>
    <w:next w:val="a4"/>
    <w:autoRedefine/>
    <w:uiPriority w:val="39"/>
    <w:unhideWhenUsed/>
    <w:rsid w:val="00F902E9"/>
    <w:pPr>
      <w:tabs>
        <w:tab w:val="left" w:pos="1560"/>
        <w:tab w:val="right" w:leader="dot" w:pos="9582"/>
      </w:tabs>
      <w:spacing w:after="100"/>
      <w:ind w:left="1560" w:right="851" w:hanging="709"/>
    </w:pPr>
  </w:style>
  <w:style w:type="paragraph" w:customStyle="1" w:styleId="affff5">
    <w:name w:val="Г.Заголовок таблицы"/>
    <w:basedOn w:val="a4"/>
    <w:link w:val="affff6"/>
    <w:rsid w:val="00BD540B"/>
    <w:pPr>
      <w:keepNext/>
      <w:tabs>
        <w:tab w:val="left" w:pos="1134"/>
      </w:tabs>
      <w:spacing w:before="0" w:after="0"/>
      <w:jc w:val="center"/>
    </w:pPr>
    <w:rPr>
      <w:rFonts w:ascii="Times New Roman" w:eastAsia="Calibri" w:hAnsi="Times New Roman" w:cs="Times New Roman"/>
      <w:b/>
      <w:sz w:val="24"/>
      <w:lang w:val="en-US" w:eastAsia="ja-JP"/>
    </w:rPr>
  </w:style>
  <w:style w:type="character" w:customStyle="1" w:styleId="affff6">
    <w:name w:val="Г.Заголовок таблицы Знак"/>
    <w:basedOn w:val="a5"/>
    <w:link w:val="affff5"/>
    <w:rsid w:val="00BD540B"/>
    <w:rPr>
      <w:rFonts w:ascii="Times New Roman" w:eastAsia="Calibri" w:hAnsi="Times New Roman" w:cs="Times New Roman"/>
      <w:b/>
      <w:sz w:val="24"/>
      <w:lang w:val="en-US" w:eastAsia="ja-JP"/>
    </w:rPr>
  </w:style>
  <w:style w:type="paragraph" w:customStyle="1" w:styleId="affff7">
    <w:name w:val="Г.Текст таблицы"/>
    <w:basedOn w:val="a4"/>
    <w:link w:val="affff8"/>
    <w:uiPriority w:val="99"/>
    <w:rsid w:val="00BD540B"/>
    <w:pPr>
      <w:spacing w:before="0" w:after="0"/>
      <w:jc w:val="left"/>
    </w:pPr>
    <w:rPr>
      <w:rFonts w:ascii="Times New Roman" w:eastAsiaTheme="minorEastAsia" w:hAnsi="Times New Roman" w:cs="Times New Roman"/>
      <w:szCs w:val="24"/>
    </w:rPr>
  </w:style>
  <w:style w:type="character" w:customStyle="1" w:styleId="affff8">
    <w:name w:val="Г.Текст таблицы Знак"/>
    <w:basedOn w:val="a5"/>
    <w:link w:val="affff7"/>
    <w:uiPriority w:val="99"/>
    <w:qFormat/>
    <w:rsid w:val="00BD540B"/>
    <w:rPr>
      <w:rFonts w:ascii="Times New Roman" w:eastAsiaTheme="minorEastAsia" w:hAnsi="Times New Roman" w:cs="Times New Roman"/>
      <w:szCs w:val="24"/>
    </w:rPr>
  </w:style>
  <w:style w:type="paragraph" w:customStyle="1" w:styleId="a1">
    <w:name w:val="Список маркированный"/>
    <w:basedOn w:val="a3"/>
    <w:link w:val="affff9"/>
    <w:rsid w:val="00720BFD"/>
    <w:pPr>
      <w:numPr>
        <w:numId w:val="9"/>
      </w:numPr>
      <w:spacing w:before="0" w:after="0"/>
      <w:ind w:left="1276" w:hanging="425"/>
    </w:pPr>
    <w:rPr>
      <w:rFonts w:ascii="Times New Roman" w:hAnsi="Times New Roman" w:cs="Times New Roman"/>
      <w:bCs/>
      <w:sz w:val="28"/>
      <w:szCs w:val="28"/>
    </w:rPr>
  </w:style>
  <w:style w:type="character" w:customStyle="1" w:styleId="affff9">
    <w:name w:val="Список маркированный Знак"/>
    <w:basedOn w:val="a5"/>
    <w:link w:val="a1"/>
    <w:rsid w:val="00720BFD"/>
    <w:rPr>
      <w:rFonts w:ascii="Times New Roman" w:hAnsi="Times New Roman" w:cs="Times New Roman"/>
      <w:bCs/>
      <w:sz w:val="28"/>
      <w:szCs w:val="28"/>
    </w:rPr>
  </w:style>
  <w:style w:type="paragraph" w:styleId="affffa">
    <w:name w:val="footnote text"/>
    <w:aliases w:val="Знак3,Знак2,Текст сноски1,Текст сноски Знак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 Знак3,Зна"/>
    <w:basedOn w:val="a4"/>
    <w:link w:val="affffb"/>
    <w:uiPriority w:val="99"/>
    <w:unhideWhenUsed/>
    <w:qFormat/>
    <w:rsid w:val="00720BFD"/>
    <w:pPr>
      <w:spacing w:before="0" w:after="0"/>
    </w:pPr>
    <w:rPr>
      <w:sz w:val="20"/>
      <w:szCs w:val="20"/>
    </w:rPr>
  </w:style>
  <w:style w:type="character" w:customStyle="1" w:styleId="affffb">
    <w:name w:val="Текст сноски Знак"/>
    <w:aliases w:val="Знак3 Знак,Знак2 Знак,Текст сноски1 Знак,Текст сноски Знак Знак1 Знак,Текст сноски Знак Знак Знак Знак Знак Знак1,Текст сноски Знак Знак Знак Знак Знак Знак Знак,Текст сноски-FN Знак, Знак3 Знак,Зна Знак"/>
    <w:basedOn w:val="a5"/>
    <w:link w:val="affffa"/>
    <w:uiPriority w:val="99"/>
    <w:qFormat/>
    <w:rsid w:val="00720BFD"/>
    <w:rPr>
      <w:rFonts w:ascii="Arial" w:hAnsi="Arial"/>
      <w:sz w:val="20"/>
      <w:szCs w:val="20"/>
    </w:rPr>
  </w:style>
  <w:style w:type="character" w:styleId="affffc">
    <w:name w:val="footnote reference"/>
    <w:aliases w:val="Знак сноски 1,Знак сноски-FN,Ciae niinee-FN,Referencia nota al pie,Ciae niinee 1,ОР,Footnotes refss,Fussnota,СНОСКА,сноска1,SUPERS,Footnote Reference Number,зс,ftref,fr,Used by Word for Help footnote symbols,Ссылка на сноску 45"/>
    <w:basedOn w:val="a5"/>
    <w:uiPriority w:val="99"/>
    <w:unhideWhenUsed/>
    <w:qFormat/>
    <w:rsid w:val="00720BFD"/>
    <w:rPr>
      <w:vertAlign w:val="superscript"/>
    </w:rPr>
  </w:style>
  <w:style w:type="character" w:customStyle="1" w:styleId="mw-headline">
    <w:name w:val="mw-headline"/>
    <w:basedOn w:val="a5"/>
    <w:rsid w:val="00720BFD"/>
  </w:style>
  <w:style w:type="character" w:customStyle="1" w:styleId="mw-editsection">
    <w:name w:val="mw-editsection"/>
    <w:basedOn w:val="a5"/>
    <w:rsid w:val="00720BFD"/>
  </w:style>
  <w:style w:type="character" w:customStyle="1" w:styleId="mw-editsection-bracket">
    <w:name w:val="mw-editsection-bracket"/>
    <w:basedOn w:val="a5"/>
    <w:rsid w:val="00720BFD"/>
  </w:style>
  <w:style w:type="character" w:customStyle="1" w:styleId="mw-editsection-divider">
    <w:name w:val="mw-editsection-divider"/>
    <w:basedOn w:val="a5"/>
    <w:rsid w:val="00720BFD"/>
  </w:style>
  <w:style w:type="paragraph" w:customStyle="1" w:styleId="affffd">
    <w:name w:val="Сноска"/>
    <w:basedOn w:val="affffa"/>
    <w:link w:val="affffe"/>
    <w:qFormat/>
    <w:rsid w:val="00720BFD"/>
    <w:rPr>
      <w:rFonts w:cs="Arial"/>
      <w:sz w:val="18"/>
    </w:rPr>
  </w:style>
  <w:style w:type="character" w:customStyle="1" w:styleId="affffe">
    <w:name w:val="Сноска Знак"/>
    <w:basedOn w:val="affffb"/>
    <w:link w:val="affffd"/>
    <w:rsid w:val="00720BFD"/>
    <w:rPr>
      <w:rFonts w:ascii="Arial" w:hAnsi="Arial" w:cs="Arial"/>
      <w:sz w:val="18"/>
      <w:szCs w:val="20"/>
    </w:rPr>
  </w:style>
  <w:style w:type="paragraph" w:customStyle="1" w:styleId="formattext">
    <w:name w:val="formattext"/>
    <w:basedOn w:val="a4"/>
    <w:rsid w:val="00720BFD"/>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afffff">
    <w:name w:val="Заг_осн. текст"/>
    <w:basedOn w:val="a4"/>
    <w:link w:val="afffff0"/>
    <w:rsid w:val="00720BFD"/>
    <w:pPr>
      <w:suppressAutoHyphens/>
      <w:spacing w:before="0" w:after="0" w:line="360" w:lineRule="auto"/>
      <w:ind w:firstLine="709"/>
    </w:pPr>
    <w:rPr>
      <w:rFonts w:ascii="Times New Roman" w:eastAsia="Times New Roman" w:hAnsi="Times New Roman" w:cs="Times New Roman"/>
      <w:color w:val="000000"/>
      <w:sz w:val="24"/>
      <w:szCs w:val="24"/>
      <w:lang w:val="x-none" w:eastAsia="ar-SA"/>
    </w:rPr>
  </w:style>
  <w:style w:type="character" w:customStyle="1" w:styleId="afffff0">
    <w:name w:val="Заг_осн. текст Знак"/>
    <w:link w:val="afffff"/>
    <w:locked/>
    <w:rsid w:val="00720BFD"/>
    <w:rPr>
      <w:rFonts w:ascii="Times New Roman" w:eastAsia="Times New Roman" w:hAnsi="Times New Roman" w:cs="Times New Roman"/>
      <w:color w:val="000000"/>
      <w:sz w:val="24"/>
      <w:szCs w:val="24"/>
      <w:lang w:val="x-none" w:eastAsia="ar-SA"/>
    </w:rPr>
  </w:style>
  <w:style w:type="paragraph" w:styleId="afffff1">
    <w:name w:val="Body Text"/>
    <w:basedOn w:val="a4"/>
    <w:link w:val="afffff2"/>
    <w:uiPriority w:val="99"/>
    <w:unhideWhenUsed/>
    <w:rsid w:val="00196114"/>
    <w:rPr>
      <w:rFonts w:eastAsia="Calibri" w:cs="Times New Roman"/>
      <w:sz w:val="20"/>
      <w:szCs w:val="20"/>
      <w:lang w:val="x-none" w:eastAsia="x-none"/>
    </w:rPr>
  </w:style>
  <w:style w:type="character" w:customStyle="1" w:styleId="afffff2">
    <w:name w:val="Основной текст Знак"/>
    <w:basedOn w:val="a5"/>
    <w:link w:val="afffff1"/>
    <w:uiPriority w:val="99"/>
    <w:rsid w:val="00196114"/>
    <w:rPr>
      <w:rFonts w:ascii="Arial" w:eastAsia="Calibri" w:hAnsi="Arial" w:cs="Times New Roman"/>
      <w:sz w:val="20"/>
      <w:szCs w:val="20"/>
      <w:lang w:val="x-none" w:eastAsia="x-none"/>
    </w:rPr>
  </w:style>
  <w:style w:type="paragraph" w:customStyle="1" w:styleId="afffff3">
    <w:name w:val="Источник"/>
    <w:basedOn w:val="a4"/>
    <w:link w:val="afffff4"/>
    <w:qFormat/>
    <w:rsid w:val="00196114"/>
    <w:rPr>
      <w:sz w:val="16"/>
      <w:szCs w:val="16"/>
    </w:rPr>
  </w:style>
  <w:style w:type="character" w:customStyle="1" w:styleId="afffff4">
    <w:name w:val="Источник Знак"/>
    <w:basedOn w:val="a5"/>
    <w:link w:val="afffff3"/>
    <w:qFormat/>
    <w:rsid w:val="00196114"/>
    <w:rPr>
      <w:rFonts w:ascii="Arial" w:hAnsi="Arial"/>
      <w:sz w:val="16"/>
      <w:szCs w:val="16"/>
    </w:rPr>
  </w:style>
  <w:style w:type="character" w:customStyle="1" w:styleId="UnresolvedMention">
    <w:name w:val="Unresolved Mention"/>
    <w:basedOn w:val="a5"/>
    <w:uiPriority w:val="99"/>
    <w:semiHidden/>
    <w:unhideWhenUsed/>
    <w:rsid w:val="00754833"/>
    <w:rPr>
      <w:color w:val="605E5C"/>
      <w:shd w:val="clear" w:color="auto" w:fill="E1DFDD"/>
    </w:rPr>
  </w:style>
  <w:style w:type="table" w:customStyle="1" w:styleId="1110">
    <w:name w:val="Таблица простая 111"/>
    <w:basedOn w:val="a6"/>
    <w:uiPriority w:val="41"/>
    <w:rsid w:val="00876561"/>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ffff5">
    <w:name w:val="Знак"/>
    <w:basedOn w:val="a4"/>
    <w:rsid w:val="00876561"/>
    <w:pPr>
      <w:spacing w:before="0" w:after="160" w:line="240" w:lineRule="exact"/>
      <w:jc w:val="left"/>
    </w:pPr>
    <w:rPr>
      <w:rFonts w:ascii="Times New Roman" w:eastAsia="Times New Roman" w:hAnsi="Times New Roman" w:cs="Times New Roman"/>
      <w:noProof/>
      <w:sz w:val="20"/>
      <w:szCs w:val="20"/>
      <w:lang w:eastAsia="ru-RU"/>
    </w:rPr>
  </w:style>
  <w:style w:type="paragraph" w:styleId="afffff6">
    <w:name w:val="annotation text"/>
    <w:basedOn w:val="a4"/>
    <w:link w:val="afffff7"/>
    <w:uiPriority w:val="99"/>
    <w:unhideWhenUsed/>
    <w:rsid w:val="00876561"/>
    <w:rPr>
      <w:sz w:val="20"/>
      <w:szCs w:val="20"/>
    </w:rPr>
  </w:style>
  <w:style w:type="character" w:customStyle="1" w:styleId="afffff7">
    <w:name w:val="Текст примечания Знак"/>
    <w:basedOn w:val="a5"/>
    <w:link w:val="afffff6"/>
    <w:uiPriority w:val="99"/>
    <w:rsid w:val="00876561"/>
    <w:rPr>
      <w:rFonts w:ascii="Arial" w:hAnsi="Arial"/>
      <w:sz w:val="20"/>
      <w:szCs w:val="20"/>
    </w:rPr>
  </w:style>
  <w:style w:type="paragraph" w:styleId="afffff8">
    <w:name w:val="annotation subject"/>
    <w:basedOn w:val="afffff6"/>
    <w:next w:val="afffff6"/>
    <w:link w:val="afffff9"/>
    <w:uiPriority w:val="99"/>
    <w:semiHidden/>
    <w:unhideWhenUsed/>
    <w:rsid w:val="00876561"/>
    <w:rPr>
      <w:b/>
      <w:bCs/>
    </w:rPr>
  </w:style>
  <w:style w:type="character" w:customStyle="1" w:styleId="afffff9">
    <w:name w:val="Тема примечания Знак"/>
    <w:basedOn w:val="afffff7"/>
    <w:link w:val="afffff8"/>
    <w:uiPriority w:val="99"/>
    <w:semiHidden/>
    <w:rsid w:val="00876561"/>
    <w:rPr>
      <w:rFonts w:ascii="Arial" w:hAnsi="Arial"/>
      <w:b/>
      <w:bCs/>
      <w:sz w:val="20"/>
      <w:szCs w:val="20"/>
    </w:rPr>
  </w:style>
  <w:style w:type="paragraph" w:customStyle="1" w:styleId="msonormal0">
    <w:name w:val="msonormal"/>
    <w:basedOn w:val="a4"/>
    <w:rsid w:val="00876561"/>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65">
    <w:name w:val="xl65"/>
    <w:basedOn w:val="a4"/>
    <w:rsid w:val="00876561"/>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66">
    <w:name w:val="xl66"/>
    <w:basedOn w:val="a4"/>
    <w:rsid w:val="00876561"/>
    <w:pPr>
      <w:shd w:val="clear" w:color="000000" w:fill="FFFF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68">
    <w:name w:val="xl68"/>
    <w:basedOn w:val="a4"/>
    <w:rsid w:val="00876561"/>
    <w:pPr>
      <w:shd w:val="clear" w:color="000000" w:fill="FFFF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69">
    <w:name w:val="xl69"/>
    <w:basedOn w:val="a4"/>
    <w:rsid w:val="00876561"/>
    <w:pPr>
      <w:shd w:val="clear" w:color="000000" w:fill="FFFF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67">
    <w:name w:val="xl67"/>
    <w:basedOn w:val="a4"/>
    <w:rsid w:val="00876561"/>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63">
    <w:name w:val="xl63"/>
    <w:basedOn w:val="a4"/>
    <w:rsid w:val="00876561"/>
    <w:pPr>
      <w:spacing w:before="100" w:beforeAutospacing="1" w:after="100" w:afterAutospacing="1"/>
      <w:jc w:val="left"/>
    </w:pPr>
    <w:rPr>
      <w:rFonts w:eastAsia="Times New Roman" w:cs="Arial"/>
      <w:sz w:val="20"/>
      <w:szCs w:val="20"/>
      <w:lang w:eastAsia="ru-RU"/>
    </w:rPr>
  </w:style>
  <w:style w:type="paragraph" w:customStyle="1" w:styleId="xl64">
    <w:name w:val="xl64"/>
    <w:basedOn w:val="a4"/>
    <w:rsid w:val="00876561"/>
    <w:pPr>
      <w:spacing w:before="100" w:beforeAutospacing="1" w:after="100" w:afterAutospacing="1"/>
      <w:jc w:val="left"/>
    </w:pPr>
    <w:rPr>
      <w:rFonts w:eastAsia="Times New Roman" w:cs="Arial"/>
      <w:sz w:val="20"/>
      <w:szCs w:val="20"/>
      <w:lang w:eastAsia="ru-RU"/>
    </w:rPr>
  </w:style>
  <w:style w:type="paragraph" w:customStyle="1" w:styleId="xl70">
    <w:name w:val="xl70"/>
    <w:basedOn w:val="a4"/>
    <w:rsid w:val="00876561"/>
    <w:pPr>
      <w:shd w:val="clear" w:color="000000" w:fill="BDE4FF"/>
      <w:spacing w:before="100" w:beforeAutospacing="1" w:after="100" w:afterAutospacing="1"/>
      <w:jc w:val="left"/>
    </w:pPr>
    <w:rPr>
      <w:rFonts w:eastAsia="Times New Roman" w:cs="Arial"/>
      <w:b/>
      <w:bCs/>
      <w:sz w:val="20"/>
      <w:szCs w:val="20"/>
      <w:lang w:eastAsia="ru-RU"/>
    </w:rPr>
  </w:style>
  <w:style w:type="paragraph" w:customStyle="1" w:styleId="xl71">
    <w:name w:val="xl71"/>
    <w:basedOn w:val="a4"/>
    <w:rsid w:val="00876561"/>
    <w:pPr>
      <w:shd w:val="clear" w:color="000000" w:fill="BDE4FF"/>
      <w:spacing w:before="100" w:beforeAutospacing="1" w:after="100" w:afterAutospacing="1"/>
      <w:jc w:val="left"/>
    </w:pPr>
    <w:rPr>
      <w:rFonts w:eastAsia="Times New Roman" w:cs="Arial"/>
      <w:sz w:val="20"/>
      <w:szCs w:val="20"/>
      <w:lang w:eastAsia="ru-RU"/>
    </w:rPr>
  </w:style>
  <w:style w:type="paragraph" w:customStyle="1" w:styleId="xl72">
    <w:name w:val="xl72"/>
    <w:basedOn w:val="a4"/>
    <w:rsid w:val="00876561"/>
    <w:pPr>
      <w:shd w:val="clear" w:color="000000" w:fill="BDE4FF"/>
      <w:spacing w:before="100" w:beforeAutospacing="1" w:after="100" w:afterAutospacing="1"/>
      <w:jc w:val="left"/>
    </w:pPr>
    <w:rPr>
      <w:rFonts w:eastAsia="Times New Roman" w:cs="Arial"/>
      <w:sz w:val="20"/>
      <w:szCs w:val="20"/>
      <w:lang w:eastAsia="ru-RU"/>
    </w:rPr>
  </w:style>
  <w:style w:type="paragraph" w:customStyle="1" w:styleId="xl73">
    <w:name w:val="xl73"/>
    <w:basedOn w:val="a4"/>
    <w:rsid w:val="00876561"/>
    <w:pPr>
      <w:shd w:val="clear" w:color="000000" w:fill="BDE4FF"/>
      <w:spacing w:before="100" w:beforeAutospacing="1" w:after="100" w:afterAutospacing="1"/>
      <w:jc w:val="left"/>
    </w:pPr>
    <w:rPr>
      <w:rFonts w:eastAsia="Times New Roman" w:cs="Arial"/>
      <w:sz w:val="20"/>
      <w:szCs w:val="20"/>
      <w:lang w:eastAsia="ru-RU"/>
    </w:rPr>
  </w:style>
  <w:style w:type="paragraph" w:customStyle="1" w:styleId="xl74">
    <w:name w:val="xl74"/>
    <w:basedOn w:val="a4"/>
    <w:rsid w:val="00876561"/>
    <w:pPr>
      <w:shd w:val="clear" w:color="000000" w:fill="BDE4FF"/>
      <w:spacing w:before="100" w:beforeAutospacing="1" w:after="100" w:afterAutospacing="1"/>
      <w:jc w:val="left"/>
    </w:pPr>
    <w:rPr>
      <w:rFonts w:ascii="Times New Roman" w:eastAsia="Times New Roman" w:hAnsi="Times New Roman" w:cs="Times New Roman"/>
      <w:b/>
      <w:bCs/>
      <w:sz w:val="24"/>
      <w:szCs w:val="24"/>
      <w:lang w:eastAsia="ru-RU"/>
    </w:rPr>
  </w:style>
  <w:style w:type="paragraph" w:customStyle="1" w:styleId="ConsPlusNormal">
    <w:name w:val="ConsPlusNormal"/>
    <w:link w:val="ConsPlusNormal0"/>
    <w:rsid w:val="00876561"/>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JurTerm">
    <w:name w:val="ConsPlusJurTerm"/>
    <w:rsid w:val="00876561"/>
    <w:pPr>
      <w:widowControl w:val="0"/>
      <w:autoSpaceDE w:val="0"/>
      <w:autoSpaceDN w:val="0"/>
      <w:spacing w:after="0" w:line="240" w:lineRule="auto"/>
    </w:pPr>
    <w:rPr>
      <w:rFonts w:ascii="Tahoma" w:eastAsia="Times New Roman" w:hAnsi="Tahoma" w:cs="Tahoma"/>
      <w:sz w:val="26"/>
      <w:szCs w:val="20"/>
      <w:lang w:eastAsia="ru-RU"/>
    </w:rPr>
  </w:style>
  <w:style w:type="paragraph" w:styleId="afffffa">
    <w:name w:val="endnote text"/>
    <w:basedOn w:val="a4"/>
    <w:link w:val="afffffb"/>
    <w:semiHidden/>
    <w:unhideWhenUsed/>
    <w:rsid w:val="00876561"/>
    <w:pPr>
      <w:spacing w:before="0" w:after="0"/>
    </w:pPr>
    <w:rPr>
      <w:sz w:val="20"/>
      <w:szCs w:val="20"/>
    </w:rPr>
  </w:style>
  <w:style w:type="character" w:customStyle="1" w:styleId="afffffb">
    <w:name w:val="Текст концевой сноски Знак"/>
    <w:basedOn w:val="a5"/>
    <w:link w:val="afffffa"/>
    <w:semiHidden/>
    <w:rsid w:val="00876561"/>
    <w:rPr>
      <w:rFonts w:ascii="Arial" w:hAnsi="Arial"/>
      <w:sz w:val="20"/>
      <w:szCs w:val="20"/>
    </w:rPr>
  </w:style>
  <w:style w:type="table" w:customStyle="1" w:styleId="LCAVTable">
    <w:name w:val="LCAVTable"/>
    <w:basedOn w:val="a6"/>
    <w:uiPriority w:val="99"/>
    <w:rsid w:val="008679D9"/>
    <w:pPr>
      <w:spacing w:after="0" w:line="240" w:lineRule="auto"/>
    </w:pPr>
    <w:rPr>
      <w:rFonts w:ascii="Times New Roman CYR" w:eastAsia="Times New Roman" w:hAnsi="Times New Roman CYR" w:cs="Times New Roman"/>
      <w:sz w:val="20"/>
      <w:szCs w:val="20"/>
      <w:lang w:eastAsia="ru-RU"/>
    </w:rPr>
    <w:tblPr>
      <w:tblInd w:w="0" w:type="nil"/>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blStylePr w:type="firstRow">
      <w:pPr>
        <w:jc w:val="center"/>
      </w:pPr>
      <w:rPr>
        <w:b/>
        <w:color w:val="808080" w:themeColor="background1" w:themeShade="80"/>
      </w:rPr>
      <w:tblPr/>
      <w:tcPr>
        <w:shd w:val="clear" w:color="auto" w:fill="F2F2F2" w:themeFill="background1" w:themeFillShade="F2"/>
      </w:tcPr>
    </w:tblStylePr>
    <w:tblStylePr w:type="firstCol">
      <w:rPr>
        <w:b/>
        <w:color w:val="808080" w:themeColor="background1" w:themeShade="80"/>
      </w:rPr>
    </w:tblStylePr>
  </w:style>
  <w:style w:type="paragraph" w:styleId="41">
    <w:name w:val="toc 4"/>
    <w:basedOn w:val="a4"/>
    <w:next w:val="a4"/>
    <w:autoRedefine/>
    <w:uiPriority w:val="39"/>
    <w:unhideWhenUsed/>
    <w:rsid w:val="003D487C"/>
    <w:pPr>
      <w:spacing w:before="0" w:after="100" w:line="259" w:lineRule="auto"/>
      <w:ind w:left="660"/>
      <w:jc w:val="left"/>
    </w:pPr>
    <w:rPr>
      <w:rFonts w:asciiTheme="minorHAnsi" w:eastAsiaTheme="minorEastAsia" w:hAnsiTheme="minorHAnsi"/>
      <w:lang w:eastAsia="ru-RU"/>
    </w:rPr>
  </w:style>
  <w:style w:type="paragraph" w:styleId="51">
    <w:name w:val="toc 5"/>
    <w:basedOn w:val="a4"/>
    <w:next w:val="a4"/>
    <w:autoRedefine/>
    <w:uiPriority w:val="39"/>
    <w:unhideWhenUsed/>
    <w:rsid w:val="003D487C"/>
    <w:pPr>
      <w:spacing w:before="0" w:after="100" w:line="259" w:lineRule="auto"/>
      <w:ind w:left="880"/>
      <w:jc w:val="left"/>
    </w:pPr>
    <w:rPr>
      <w:rFonts w:asciiTheme="minorHAnsi" w:eastAsiaTheme="minorEastAsia" w:hAnsiTheme="minorHAnsi"/>
      <w:lang w:eastAsia="ru-RU"/>
    </w:rPr>
  </w:style>
  <w:style w:type="character" w:customStyle="1" w:styleId="markedcontent">
    <w:name w:val="markedcontent"/>
    <w:basedOn w:val="a5"/>
    <w:rsid w:val="00B03ABB"/>
  </w:style>
  <w:style w:type="paragraph" w:customStyle="1" w:styleId="footnotedescription">
    <w:name w:val="footnote description"/>
    <w:next w:val="a4"/>
    <w:link w:val="footnotedescriptionChar"/>
    <w:hidden/>
    <w:rsid w:val="00C01458"/>
    <w:pPr>
      <w:spacing w:after="0"/>
    </w:pPr>
    <w:rPr>
      <w:rFonts w:ascii="Arial" w:eastAsia="Arial" w:hAnsi="Arial" w:cs="Arial"/>
      <w:color w:val="000000"/>
      <w:sz w:val="16"/>
      <w:lang w:eastAsia="ru-RU"/>
    </w:rPr>
  </w:style>
  <w:style w:type="character" w:customStyle="1" w:styleId="footnotedescriptionChar">
    <w:name w:val="footnote description Char"/>
    <w:link w:val="footnotedescription"/>
    <w:rsid w:val="00C01458"/>
    <w:rPr>
      <w:rFonts w:ascii="Arial" w:eastAsia="Arial" w:hAnsi="Arial" w:cs="Arial"/>
      <w:color w:val="000000"/>
      <w:sz w:val="16"/>
      <w:lang w:eastAsia="ru-RU"/>
    </w:rPr>
  </w:style>
  <w:style w:type="character" w:customStyle="1" w:styleId="footnotemark">
    <w:name w:val="footnote mark"/>
    <w:hidden/>
    <w:rsid w:val="00C01458"/>
    <w:rPr>
      <w:rFonts w:ascii="Arial" w:eastAsia="Arial" w:hAnsi="Arial" w:cs="Arial"/>
      <w:color w:val="000000"/>
      <w:sz w:val="16"/>
      <w:vertAlign w:val="superscript"/>
    </w:rPr>
  </w:style>
  <w:style w:type="paragraph" w:customStyle="1" w:styleId="FORMATTEXT0">
    <w:name w:val=".FORMATTEXT"/>
    <w:link w:val="FORMATTEXT1"/>
    <w:uiPriority w:val="99"/>
    <w:rsid w:val="005A6B3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14">
    <w:name w:val="Неразрешенное упоминание1"/>
    <w:basedOn w:val="a5"/>
    <w:uiPriority w:val="99"/>
    <w:semiHidden/>
    <w:unhideWhenUsed/>
    <w:rsid w:val="005A6B36"/>
    <w:rPr>
      <w:color w:val="605E5C"/>
      <w:shd w:val="clear" w:color="auto" w:fill="E1DFDD"/>
    </w:rPr>
  </w:style>
  <w:style w:type="paragraph" w:customStyle="1" w:styleId="HEADERTEXT">
    <w:name w:val=".HEADERTEXT"/>
    <w:uiPriority w:val="99"/>
    <w:rsid w:val="005A6B36"/>
    <w:pPr>
      <w:widowControl w:val="0"/>
      <w:autoSpaceDE w:val="0"/>
      <w:autoSpaceDN w:val="0"/>
      <w:adjustRightInd w:val="0"/>
      <w:spacing w:after="0" w:line="240" w:lineRule="auto"/>
    </w:pPr>
    <w:rPr>
      <w:rFonts w:ascii="Arial" w:eastAsiaTheme="minorEastAsia" w:hAnsi="Arial" w:cs="Arial"/>
      <w:color w:val="2B4279"/>
      <w:sz w:val="20"/>
      <w:szCs w:val="20"/>
      <w:lang w:eastAsia="ru-RU"/>
    </w:rPr>
  </w:style>
  <w:style w:type="paragraph" w:customStyle="1" w:styleId="Default">
    <w:name w:val="Default"/>
    <w:rsid w:val="005A6B36"/>
    <w:pPr>
      <w:autoSpaceDE w:val="0"/>
      <w:autoSpaceDN w:val="0"/>
      <w:adjustRightInd w:val="0"/>
      <w:spacing w:after="0" w:line="240" w:lineRule="auto"/>
    </w:pPr>
    <w:rPr>
      <w:rFonts w:ascii="Calibri" w:hAnsi="Calibri" w:cs="Calibri"/>
      <w:color w:val="000000"/>
      <w:sz w:val="24"/>
      <w:szCs w:val="24"/>
    </w:rPr>
  </w:style>
  <w:style w:type="table" w:customStyle="1" w:styleId="-422">
    <w:name w:val="Таблица-сетка 4 — акцент 22"/>
    <w:basedOn w:val="a6"/>
    <w:uiPriority w:val="49"/>
    <w:rsid w:val="005A6B36"/>
    <w:pPr>
      <w:spacing w:after="0" w:line="240" w:lineRule="auto"/>
    </w:pPr>
    <w:rPr>
      <w:rFonts w:ascii="Calibri" w:eastAsia="Calibri" w:hAnsi="Calibri" w:cs="Times New Roman"/>
    </w:rPr>
    <w:tblPr>
      <w:tblStyleRowBandSize w:val="1"/>
      <w:tblStyleColBandSize w:val="1"/>
      <w:tblBorders>
        <w:top w:val="single" w:sz="4" w:space="0" w:color="66B2FF" w:themeColor="accent2" w:themeTint="99"/>
        <w:left w:val="single" w:sz="4" w:space="0" w:color="66B2FF" w:themeColor="accent2" w:themeTint="99"/>
        <w:bottom w:val="single" w:sz="4" w:space="0" w:color="66B2FF" w:themeColor="accent2" w:themeTint="99"/>
        <w:right w:val="single" w:sz="4" w:space="0" w:color="66B2FF" w:themeColor="accent2" w:themeTint="99"/>
        <w:insideH w:val="single" w:sz="4" w:space="0" w:color="66B2FF" w:themeColor="accent2" w:themeTint="99"/>
        <w:insideV w:val="single" w:sz="4" w:space="0" w:color="66B2FF" w:themeColor="accent2" w:themeTint="99"/>
      </w:tblBorders>
    </w:tblPr>
    <w:tblStylePr w:type="firstRow">
      <w:rPr>
        <w:b/>
        <w:bCs/>
        <w:color w:val="FFFFFF" w:themeColor="background1"/>
      </w:rPr>
      <w:tblPr/>
      <w:tcPr>
        <w:tcBorders>
          <w:top w:val="single" w:sz="4" w:space="0" w:color="0080FF" w:themeColor="accent2"/>
          <w:left w:val="single" w:sz="4" w:space="0" w:color="0080FF" w:themeColor="accent2"/>
          <w:bottom w:val="single" w:sz="4" w:space="0" w:color="0080FF" w:themeColor="accent2"/>
          <w:right w:val="single" w:sz="4" w:space="0" w:color="0080FF" w:themeColor="accent2"/>
          <w:insideH w:val="nil"/>
          <w:insideV w:val="nil"/>
        </w:tcBorders>
        <w:shd w:val="clear" w:color="auto" w:fill="0080FF" w:themeFill="accent2"/>
      </w:tcPr>
    </w:tblStylePr>
    <w:tblStylePr w:type="lastRow">
      <w:rPr>
        <w:b/>
        <w:bCs/>
      </w:rPr>
      <w:tblPr/>
      <w:tcPr>
        <w:tcBorders>
          <w:top w:val="double" w:sz="4" w:space="0" w:color="0080FF" w:themeColor="accent2"/>
        </w:tcBorders>
      </w:tcPr>
    </w:tblStylePr>
    <w:tblStylePr w:type="firstCol">
      <w:rPr>
        <w:b/>
        <w:bCs/>
      </w:rPr>
    </w:tblStylePr>
    <w:tblStylePr w:type="lastCol">
      <w:rPr>
        <w:b/>
        <w:bCs/>
      </w:rPr>
    </w:tblStylePr>
    <w:tblStylePr w:type="band1Vert">
      <w:tblPr/>
      <w:tcPr>
        <w:shd w:val="clear" w:color="auto" w:fill="CCE5FF" w:themeFill="accent2" w:themeFillTint="33"/>
      </w:tcPr>
    </w:tblStylePr>
    <w:tblStylePr w:type="band1Horz">
      <w:tblPr/>
      <w:tcPr>
        <w:shd w:val="clear" w:color="auto" w:fill="CCE5FF" w:themeFill="accent2" w:themeFillTint="33"/>
      </w:tcPr>
    </w:tblStylePr>
  </w:style>
  <w:style w:type="table" w:customStyle="1" w:styleId="-421">
    <w:name w:val="Таблица-сетка 4 — акцент 21"/>
    <w:basedOn w:val="a6"/>
    <w:uiPriority w:val="49"/>
    <w:rsid w:val="005A6B36"/>
    <w:pPr>
      <w:spacing w:after="0" w:line="240" w:lineRule="auto"/>
    </w:pPr>
    <w:rPr>
      <w:rFonts w:ascii="Calibri" w:eastAsia="Calibri" w:hAnsi="Calibri" w:cs="Times New Roman"/>
    </w:rPr>
    <w:tblPr>
      <w:tblStyleRowBandSize w:val="1"/>
      <w:tblStyleColBandSize w:val="1"/>
      <w:tblBorders>
        <w:top w:val="single" w:sz="4" w:space="0" w:color="66B2FF" w:themeColor="accent2" w:themeTint="99"/>
        <w:left w:val="single" w:sz="4" w:space="0" w:color="66B2FF" w:themeColor="accent2" w:themeTint="99"/>
        <w:bottom w:val="single" w:sz="4" w:space="0" w:color="66B2FF" w:themeColor="accent2" w:themeTint="99"/>
        <w:right w:val="single" w:sz="4" w:space="0" w:color="66B2FF" w:themeColor="accent2" w:themeTint="99"/>
        <w:insideH w:val="single" w:sz="4" w:space="0" w:color="66B2FF" w:themeColor="accent2" w:themeTint="99"/>
        <w:insideV w:val="single" w:sz="4" w:space="0" w:color="66B2FF" w:themeColor="accent2" w:themeTint="99"/>
      </w:tblBorders>
    </w:tblPr>
    <w:tblStylePr w:type="firstRow">
      <w:rPr>
        <w:b/>
        <w:bCs/>
        <w:color w:val="FFFFFF" w:themeColor="background1"/>
      </w:rPr>
      <w:tblPr/>
      <w:tcPr>
        <w:tcBorders>
          <w:top w:val="single" w:sz="4" w:space="0" w:color="0080FF" w:themeColor="accent2"/>
          <w:left w:val="single" w:sz="4" w:space="0" w:color="0080FF" w:themeColor="accent2"/>
          <w:bottom w:val="single" w:sz="4" w:space="0" w:color="0080FF" w:themeColor="accent2"/>
          <w:right w:val="single" w:sz="4" w:space="0" w:color="0080FF" w:themeColor="accent2"/>
          <w:insideH w:val="nil"/>
          <w:insideV w:val="nil"/>
        </w:tcBorders>
        <w:shd w:val="clear" w:color="auto" w:fill="0080FF" w:themeFill="accent2"/>
      </w:tcPr>
    </w:tblStylePr>
    <w:tblStylePr w:type="lastRow">
      <w:rPr>
        <w:b/>
        <w:bCs/>
      </w:rPr>
      <w:tblPr/>
      <w:tcPr>
        <w:tcBorders>
          <w:top w:val="double" w:sz="4" w:space="0" w:color="0080FF" w:themeColor="accent2"/>
        </w:tcBorders>
      </w:tcPr>
    </w:tblStylePr>
    <w:tblStylePr w:type="firstCol">
      <w:rPr>
        <w:b/>
        <w:bCs/>
      </w:rPr>
    </w:tblStylePr>
    <w:tblStylePr w:type="lastCol">
      <w:rPr>
        <w:b/>
        <w:bCs/>
      </w:rPr>
    </w:tblStylePr>
    <w:tblStylePr w:type="band1Vert">
      <w:tblPr/>
      <w:tcPr>
        <w:shd w:val="clear" w:color="auto" w:fill="CCE5FF" w:themeFill="accent2" w:themeFillTint="33"/>
      </w:tcPr>
    </w:tblStylePr>
    <w:tblStylePr w:type="band1Horz">
      <w:tblPr/>
      <w:tcPr>
        <w:shd w:val="clear" w:color="auto" w:fill="CCE5FF" w:themeFill="accent2" w:themeFillTint="33"/>
      </w:tcPr>
    </w:tblStylePr>
  </w:style>
  <w:style w:type="paragraph" w:styleId="afffffc">
    <w:name w:val="TOC Heading"/>
    <w:basedOn w:val="1"/>
    <w:next w:val="a4"/>
    <w:uiPriority w:val="39"/>
    <w:unhideWhenUsed/>
    <w:rsid w:val="005A6B36"/>
    <w:pPr>
      <w:numPr>
        <w:numId w:val="0"/>
      </w:numPr>
      <w:spacing w:before="480" w:after="0"/>
      <w:jc w:val="both"/>
      <w:outlineLvl w:val="9"/>
    </w:pPr>
    <w:rPr>
      <w:rFonts w:asciiTheme="majorHAnsi" w:hAnsiTheme="majorHAnsi"/>
      <w:bCs/>
      <w:caps w:val="0"/>
      <w:color w:val="BF0000" w:themeColor="accent1" w:themeShade="BF"/>
      <w:szCs w:val="28"/>
    </w:rPr>
  </w:style>
  <w:style w:type="numbering" w:customStyle="1" w:styleId="NoList1">
    <w:name w:val="No List1"/>
    <w:next w:val="a7"/>
    <w:uiPriority w:val="99"/>
    <w:semiHidden/>
    <w:unhideWhenUsed/>
    <w:rsid w:val="005A6B36"/>
  </w:style>
  <w:style w:type="character" w:customStyle="1" w:styleId="ConsPlusNormal0">
    <w:name w:val="ConsPlusNormal Знак"/>
    <w:link w:val="ConsPlusNormal"/>
    <w:uiPriority w:val="99"/>
    <w:locked/>
    <w:rsid w:val="005A6B36"/>
    <w:rPr>
      <w:rFonts w:ascii="Calibri" w:eastAsia="Times New Roman" w:hAnsi="Calibri" w:cs="Calibri"/>
      <w:szCs w:val="20"/>
      <w:lang w:eastAsia="ru-RU"/>
    </w:rPr>
  </w:style>
  <w:style w:type="paragraph" w:customStyle="1" w:styleId="ConsPlusTitle">
    <w:name w:val="ConsPlusTitle"/>
    <w:rsid w:val="005A6B36"/>
    <w:pPr>
      <w:widowControl w:val="0"/>
      <w:autoSpaceDE w:val="0"/>
      <w:autoSpaceDN w:val="0"/>
      <w:spacing w:after="0" w:line="240" w:lineRule="auto"/>
    </w:pPr>
    <w:rPr>
      <w:rFonts w:ascii="Calibri" w:eastAsia="Times New Roman" w:hAnsi="Calibri" w:cs="Calibri"/>
      <w:b/>
      <w:szCs w:val="20"/>
      <w:lang w:eastAsia="ru-RU"/>
    </w:rPr>
  </w:style>
  <w:style w:type="character" w:customStyle="1" w:styleId="afffffd">
    <w:name w:val="Курсивный (Стиль начертание)"/>
    <w:uiPriority w:val="99"/>
    <w:rsid w:val="005A6B36"/>
    <w:rPr>
      <w:i/>
      <w:iCs w:val="0"/>
    </w:rPr>
  </w:style>
  <w:style w:type="table" w:customStyle="1" w:styleId="TableGrid1">
    <w:name w:val="Table Grid1"/>
    <w:basedOn w:val="a6"/>
    <w:next w:val="aa"/>
    <w:uiPriority w:val="39"/>
    <w:rsid w:val="005A6B36"/>
    <w:pPr>
      <w:spacing w:after="0" w:line="240" w:lineRule="auto"/>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Таблица-сетка 3 — акцент 11"/>
    <w:basedOn w:val="a6"/>
    <w:uiPriority w:val="48"/>
    <w:rsid w:val="005A6B36"/>
    <w:pPr>
      <w:spacing w:after="0" w:line="240" w:lineRule="auto"/>
    </w:pPr>
    <w:rPr>
      <w:rFonts w:ascii="Calibri" w:eastAsia="Calibri" w:hAnsi="Calibri" w:cs="Times New Roman"/>
    </w:rPr>
    <w:tblPr>
      <w:tblStyleRowBandSize w:val="1"/>
      <w:tblStyleColBandSize w:val="1"/>
      <w:tblBorders>
        <w:top w:val="single" w:sz="4" w:space="0" w:color="FF6666" w:themeColor="accent1" w:themeTint="99"/>
        <w:left w:val="single" w:sz="4" w:space="0" w:color="FF6666" w:themeColor="accent1" w:themeTint="99"/>
        <w:bottom w:val="single" w:sz="4" w:space="0" w:color="FF6666" w:themeColor="accent1" w:themeTint="99"/>
        <w:right w:val="single" w:sz="4" w:space="0" w:color="FF6666" w:themeColor="accent1" w:themeTint="99"/>
        <w:insideH w:val="single" w:sz="4" w:space="0" w:color="FF6666" w:themeColor="accent1" w:themeTint="99"/>
        <w:insideV w:val="single" w:sz="4" w:space="0" w:color="FF6666"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CCC" w:themeFill="accent1" w:themeFillTint="33"/>
      </w:tcPr>
    </w:tblStylePr>
    <w:tblStylePr w:type="band1Horz">
      <w:tblPr/>
      <w:tcPr>
        <w:shd w:val="clear" w:color="auto" w:fill="FFCCCC" w:themeFill="accent1" w:themeFillTint="33"/>
      </w:tcPr>
    </w:tblStylePr>
    <w:tblStylePr w:type="neCell">
      <w:tblPr/>
      <w:tcPr>
        <w:tcBorders>
          <w:bottom w:val="single" w:sz="4" w:space="0" w:color="FF6666" w:themeColor="accent1" w:themeTint="99"/>
        </w:tcBorders>
      </w:tcPr>
    </w:tblStylePr>
    <w:tblStylePr w:type="nwCell">
      <w:tblPr/>
      <w:tcPr>
        <w:tcBorders>
          <w:bottom w:val="single" w:sz="4" w:space="0" w:color="FF6666" w:themeColor="accent1" w:themeTint="99"/>
        </w:tcBorders>
      </w:tcPr>
    </w:tblStylePr>
    <w:tblStylePr w:type="seCell">
      <w:tblPr/>
      <w:tcPr>
        <w:tcBorders>
          <w:top w:val="single" w:sz="4" w:space="0" w:color="FF6666" w:themeColor="accent1" w:themeTint="99"/>
        </w:tcBorders>
      </w:tcPr>
    </w:tblStylePr>
    <w:tblStylePr w:type="swCell">
      <w:tblPr/>
      <w:tcPr>
        <w:tcBorders>
          <w:top w:val="single" w:sz="4" w:space="0" w:color="FF6666" w:themeColor="accent1" w:themeTint="99"/>
        </w:tcBorders>
      </w:tcPr>
    </w:tblStylePr>
  </w:style>
  <w:style w:type="table" w:customStyle="1" w:styleId="-411">
    <w:name w:val="Таблица-сетка 4 — акцент 11"/>
    <w:basedOn w:val="a6"/>
    <w:uiPriority w:val="49"/>
    <w:rsid w:val="005A6B36"/>
    <w:pPr>
      <w:spacing w:after="0" w:line="240" w:lineRule="auto"/>
    </w:pPr>
    <w:rPr>
      <w:rFonts w:ascii="Calibri" w:eastAsia="Calibri" w:hAnsi="Calibri" w:cs="Times New Roman"/>
    </w:rPr>
    <w:tblPr>
      <w:tblStyleRowBandSize w:val="1"/>
      <w:tblStyleColBandSize w:val="1"/>
      <w:tblBorders>
        <w:top w:val="single" w:sz="4" w:space="0" w:color="FF6666" w:themeColor="accent1" w:themeTint="99"/>
        <w:left w:val="single" w:sz="4" w:space="0" w:color="FF6666" w:themeColor="accent1" w:themeTint="99"/>
        <w:bottom w:val="single" w:sz="4" w:space="0" w:color="FF6666" w:themeColor="accent1" w:themeTint="99"/>
        <w:right w:val="single" w:sz="4" w:space="0" w:color="FF6666" w:themeColor="accent1" w:themeTint="99"/>
        <w:insideH w:val="single" w:sz="4" w:space="0" w:color="FF6666" w:themeColor="accent1" w:themeTint="99"/>
        <w:insideV w:val="single" w:sz="4" w:space="0" w:color="FF6666" w:themeColor="accent1" w:themeTint="99"/>
      </w:tblBorders>
    </w:tblPr>
    <w:tblStylePr w:type="firstRow">
      <w:rPr>
        <w:b/>
        <w:bCs/>
        <w:color w:val="FFFFFF" w:themeColor="background1"/>
      </w:rPr>
      <w:tblPr/>
      <w:tcPr>
        <w:tcBorders>
          <w:top w:val="single" w:sz="4" w:space="0" w:color="FF0000" w:themeColor="accent1"/>
          <w:left w:val="single" w:sz="4" w:space="0" w:color="FF0000" w:themeColor="accent1"/>
          <w:bottom w:val="single" w:sz="4" w:space="0" w:color="FF0000" w:themeColor="accent1"/>
          <w:right w:val="single" w:sz="4" w:space="0" w:color="FF0000" w:themeColor="accent1"/>
          <w:insideH w:val="nil"/>
          <w:insideV w:val="nil"/>
        </w:tcBorders>
        <w:shd w:val="clear" w:color="auto" w:fill="FF0000" w:themeFill="accent1"/>
      </w:tcPr>
    </w:tblStylePr>
    <w:tblStylePr w:type="lastRow">
      <w:rPr>
        <w:b/>
        <w:bCs/>
      </w:rPr>
      <w:tblPr/>
      <w:tcPr>
        <w:tcBorders>
          <w:top w:val="double" w:sz="4" w:space="0" w:color="FF0000" w:themeColor="accent1"/>
        </w:tcBorders>
      </w:tcPr>
    </w:tblStylePr>
    <w:tblStylePr w:type="firstCol">
      <w:rPr>
        <w:b/>
        <w:bCs/>
      </w:rPr>
    </w:tblStylePr>
    <w:tblStylePr w:type="lastCol">
      <w:rPr>
        <w:b/>
        <w:bCs/>
      </w:rPr>
    </w:tblStylePr>
    <w:tblStylePr w:type="band1Vert">
      <w:tblPr/>
      <w:tcPr>
        <w:shd w:val="clear" w:color="auto" w:fill="FFCCCC" w:themeFill="accent1" w:themeFillTint="33"/>
      </w:tcPr>
    </w:tblStylePr>
    <w:tblStylePr w:type="band1Horz">
      <w:tblPr/>
      <w:tcPr>
        <w:shd w:val="clear" w:color="auto" w:fill="FFCCCC" w:themeFill="accent1" w:themeFillTint="33"/>
      </w:tcPr>
    </w:tblStylePr>
  </w:style>
  <w:style w:type="table" w:customStyle="1" w:styleId="-251">
    <w:name w:val="Таблица-сетка 2 — акцент 51"/>
    <w:basedOn w:val="a6"/>
    <w:uiPriority w:val="47"/>
    <w:rsid w:val="005A6B36"/>
    <w:pPr>
      <w:spacing w:after="0" w:line="240" w:lineRule="auto"/>
    </w:pPr>
    <w:rPr>
      <w:rFonts w:ascii="Calibri" w:eastAsia="Calibri" w:hAnsi="Calibri" w:cs="Times New Roman"/>
    </w:rPr>
    <w:tblPr>
      <w:tblStyleRowBandSize w:val="1"/>
      <w:tblStyleColBandSize w:val="1"/>
      <w:tblBorders>
        <w:top w:val="single" w:sz="2" w:space="0" w:color="AB73D5" w:themeColor="accent5" w:themeTint="99"/>
        <w:bottom w:val="single" w:sz="2" w:space="0" w:color="AB73D5" w:themeColor="accent5" w:themeTint="99"/>
        <w:insideH w:val="single" w:sz="2" w:space="0" w:color="AB73D5" w:themeColor="accent5" w:themeTint="99"/>
        <w:insideV w:val="single" w:sz="2" w:space="0" w:color="AB73D5" w:themeColor="accent5" w:themeTint="99"/>
      </w:tblBorders>
    </w:tblPr>
    <w:tblStylePr w:type="firstRow">
      <w:rPr>
        <w:b/>
        <w:bCs/>
      </w:rPr>
      <w:tblPr/>
      <w:tcPr>
        <w:tcBorders>
          <w:top w:val="nil"/>
          <w:bottom w:val="single" w:sz="12" w:space="0" w:color="AB73D5" w:themeColor="accent5" w:themeTint="99"/>
          <w:insideH w:val="nil"/>
          <w:insideV w:val="nil"/>
        </w:tcBorders>
        <w:shd w:val="clear" w:color="auto" w:fill="FFFFFF" w:themeFill="background1"/>
      </w:tcPr>
    </w:tblStylePr>
    <w:tblStylePr w:type="lastRow">
      <w:rPr>
        <w:b/>
        <w:bCs/>
      </w:rPr>
      <w:tblPr/>
      <w:tcPr>
        <w:tcBorders>
          <w:top w:val="double" w:sz="2" w:space="0" w:color="AB73D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D0F1" w:themeFill="accent5" w:themeFillTint="33"/>
      </w:tcPr>
    </w:tblStylePr>
    <w:tblStylePr w:type="band1Horz">
      <w:tblPr/>
      <w:tcPr>
        <w:shd w:val="clear" w:color="auto" w:fill="E2D0F1" w:themeFill="accent5" w:themeFillTint="33"/>
      </w:tcPr>
    </w:tblStylePr>
  </w:style>
  <w:style w:type="table" w:customStyle="1" w:styleId="TableGrid">
    <w:name w:val="TableGrid"/>
    <w:rsid w:val="005A6B36"/>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5">
    <w:name w:val="Таблица Стандарт Темная1"/>
    <w:basedOn w:val="af5"/>
    <w:uiPriority w:val="99"/>
    <w:rsid w:val="005A6B36"/>
    <w:rPr>
      <w:rFonts w:ascii="Arial" w:hAnsi="Arial"/>
    </w:rPr>
    <w:tblPr>
      <w:tblBorders>
        <w:top w:val="single" w:sz="4" w:space="0" w:color="99CCFF" w:themeColor="text2" w:themeTint="66"/>
        <w:left w:val="single" w:sz="4" w:space="0" w:color="99CCFF" w:themeColor="text2" w:themeTint="66"/>
        <w:bottom w:val="single" w:sz="4" w:space="0" w:color="99CCFF" w:themeColor="text2" w:themeTint="66"/>
        <w:right w:val="single" w:sz="4" w:space="0" w:color="99CCFF" w:themeColor="text2" w:themeTint="66"/>
        <w:insideH w:val="single" w:sz="4" w:space="0" w:color="99CCFF" w:themeColor="text2" w:themeTint="66"/>
        <w:insideV w:val="single" w:sz="4" w:space="0" w:color="99CCFF" w:themeColor="text2" w:themeTint="66"/>
      </w:tblBorders>
    </w:tblPr>
    <w:tblStylePr w:type="firstRow">
      <w:rPr>
        <w:b/>
        <w:bCs/>
        <w:color w:val="auto"/>
      </w:rPr>
      <w:tblPr/>
      <w:tcPr>
        <w:tcBorders>
          <w:top w:val="single" w:sz="4" w:space="0" w:color="99CCFF" w:themeColor="text2" w:themeTint="66"/>
          <w:left w:val="single" w:sz="4" w:space="0" w:color="99CCFF" w:themeColor="text2" w:themeTint="66"/>
          <w:bottom w:val="single" w:sz="4" w:space="0" w:color="99CCFF" w:themeColor="text2" w:themeTint="66"/>
          <w:right w:val="single" w:sz="4" w:space="0" w:color="99CCFF" w:themeColor="text2" w:themeTint="66"/>
          <w:insideH w:val="nil"/>
          <w:insideV w:val="single" w:sz="4" w:space="0" w:color="CCE5FF" w:themeColor="text2" w:themeTint="33"/>
          <w:tl2br w:val="nil"/>
          <w:tr2bl w:val="nil"/>
        </w:tcBorders>
        <w:shd w:val="clear" w:color="auto" w:fill="99CCFF" w:themeFill="text2" w:themeFillTint="6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paragraph" w:customStyle="1" w:styleId="paragraph">
    <w:name w:val="paragraph"/>
    <w:basedOn w:val="a4"/>
    <w:rsid w:val="005A6B36"/>
    <w:pPr>
      <w:spacing w:before="100" w:beforeAutospacing="1" w:after="100" w:afterAutospacing="1"/>
      <w:jc w:val="left"/>
    </w:pPr>
    <w:rPr>
      <w:rFonts w:ascii="Times New Roman" w:eastAsia="Times New Roman" w:hAnsi="Times New Roman" w:cs="Times New Roman"/>
      <w:sz w:val="24"/>
      <w:szCs w:val="24"/>
      <w:lang w:eastAsia="ru-RU"/>
    </w:rPr>
  </w:style>
  <w:style w:type="character" w:customStyle="1" w:styleId="normaltextrun">
    <w:name w:val="normaltextrun"/>
    <w:basedOn w:val="a5"/>
    <w:rsid w:val="005A6B36"/>
  </w:style>
  <w:style w:type="character" w:customStyle="1" w:styleId="eop">
    <w:name w:val="eop"/>
    <w:basedOn w:val="a5"/>
    <w:rsid w:val="005A6B36"/>
  </w:style>
  <w:style w:type="table" w:customStyle="1" w:styleId="1100">
    <w:name w:val="Таблица простая 110"/>
    <w:basedOn w:val="a6"/>
    <w:uiPriority w:val="41"/>
    <w:rsid w:val="005A6B36"/>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1">
    <w:name w:val="Светлый список - Акцент 11"/>
    <w:basedOn w:val="a6"/>
    <w:uiPriority w:val="61"/>
    <w:rsid w:val="005A6B36"/>
    <w:pPr>
      <w:spacing w:after="0" w:line="240" w:lineRule="auto"/>
    </w:pPr>
    <w:rPr>
      <w:rFonts w:ascii="Arial" w:eastAsia="Arial" w:hAnsi="Arial" w:cs="Times New Roman"/>
      <w:sz w:val="20"/>
      <w:szCs w:val="20"/>
      <w:lang w:eastAsia="ru-RU"/>
    </w:rPr>
    <w:tblPr>
      <w:tblStyleRowBandSize w:val="1"/>
      <w:tblStyleColBandSize w:val="1"/>
      <w:tblBorders>
        <w:top w:val="single" w:sz="8" w:space="0" w:color="FF0000" w:themeColor="accent1"/>
        <w:left w:val="single" w:sz="8" w:space="0" w:color="FF0000" w:themeColor="accent1"/>
        <w:bottom w:val="single" w:sz="8" w:space="0" w:color="FF0000" w:themeColor="accent1"/>
        <w:right w:val="single" w:sz="8" w:space="0" w:color="FF0000" w:themeColor="accent1"/>
      </w:tblBorders>
    </w:tblPr>
    <w:tblStylePr w:type="firstRow">
      <w:pPr>
        <w:spacing w:before="0" w:after="0" w:line="240" w:lineRule="auto"/>
      </w:pPr>
      <w:rPr>
        <w:b/>
        <w:bCs/>
        <w:color w:val="FFFFFF" w:themeColor="background1"/>
      </w:rPr>
      <w:tblPr/>
      <w:tcPr>
        <w:shd w:val="clear" w:color="auto" w:fill="FF0000" w:themeFill="accent1"/>
      </w:tcPr>
    </w:tblStylePr>
    <w:tblStylePr w:type="lastRow">
      <w:pPr>
        <w:spacing w:before="0" w:after="0" w:line="240" w:lineRule="auto"/>
      </w:pPr>
      <w:rPr>
        <w:b/>
        <w:bCs/>
      </w:rPr>
      <w:tblPr/>
      <w:tcPr>
        <w:tcBorders>
          <w:top w:val="double" w:sz="6" w:space="0" w:color="FF0000" w:themeColor="accent1"/>
          <w:left w:val="single" w:sz="8" w:space="0" w:color="FF0000" w:themeColor="accent1"/>
          <w:bottom w:val="single" w:sz="8" w:space="0" w:color="FF0000" w:themeColor="accent1"/>
          <w:right w:val="single" w:sz="8" w:space="0" w:color="FF0000" w:themeColor="accent1"/>
        </w:tcBorders>
      </w:tcPr>
    </w:tblStylePr>
    <w:tblStylePr w:type="firstCol">
      <w:rPr>
        <w:b/>
        <w:bCs/>
      </w:rPr>
    </w:tblStylePr>
    <w:tblStylePr w:type="lastCol">
      <w:rPr>
        <w:b/>
        <w:bCs/>
      </w:rPr>
    </w:tblStylePr>
    <w:tblStylePr w:type="band1Vert">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tblStylePr w:type="band1Horz">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style>
  <w:style w:type="table" w:customStyle="1" w:styleId="16">
    <w:name w:val="Светлая заливка1"/>
    <w:basedOn w:val="a6"/>
    <w:uiPriority w:val="60"/>
    <w:rsid w:val="005A6B3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0">
    <w:name w:val="Светлая заливка - Акцент 11"/>
    <w:basedOn w:val="a6"/>
    <w:uiPriority w:val="60"/>
    <w:rsid w:val="005A6B36"/>
    <w:pPr>
      <w:spacing w:after="0" w:line="240" w:lineRule="auto"/>
    </w:pPr>
    <w:rPr>
      <w:rFonts w:ascii="Times New Roman" w:eastAsia="Times New Roman" w:hAnsi="Times New Roman" w:cs="Times New Roman"/>
      <w:color w:val="BF0000" w:themeColor="accent1" w:themeShade="BF"/>
      <w:sz w:val="20"/>
      <w:szCs w:val="20"/>
      <w:lang w:eastAsia="ru-RU"/>
    </w:rPr>
    <w:tblPr>
      <w:tblStyleRowBandSize w:val="1"/>
      <w:tblStyleColBandSize w:val="1"/>
      <w:tblBorders>
        <w:top w:val="single" w:sz="8" w:space="0" w:color="FF0000" w:themeColor="accent1"/>
        <w:bottom w:val="single" w:sz="8" w:space="0" w:color="FF0000" w:themeColor="accent1"/>
      </w:tblBorders>
    </w:tblPr>
    <w:tblStylePr w:type="firstRow">
      <w:pPr>
        <w:spacing w:before="0" w:after="0" w:line="240" w:lineRule="auto"/>
      </w:pPr>
      <w:rPr>
        <w:b/>
        <w:bCs/>
      </w:rPr>
      <w:tblPr/>
      <w:tcPr>
        <w:tcBorders>
          <w:top w:val="single" w:sz="8" w:space="0" w:color="FF0000" w:themeColor="accent1"/>
          <w:left w:val="nil"/>
          <w:bottom w:val="single" w:sz="8" w:space="0" w:color="FF0000" w:themeColor="accent1"/>
          <w:right w:val="nil"/>
          <w:insideH w:val="nil"/>
          <w:insideV w:val="nil"/>
        </w:tcBorders>
      </w:tcPr>
    </w:tblStylePr>
    <w:tblStylePr w:type="lastRow">
      <w:pPr>
        <w:spacing w:before="0" w:after="0" w:line="240" w:lineRule="auto"/>
      </w:pPr>
      <w:rPr>
        <w:b/>
        <w:bCs/>
      </w:rPr>
      <w:tblPr/>
      <w:tcPr>
        <w:tcBorders>
          <w:top w:val="single" w:sz="8" w:space="0" w:color="FF0000" w:themeColor="accent1"/>
          <w:left w:val="nil"/>
          <w:bottom w:val="single" w:sz="8" w:space="0" w:color="FF00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0C0" w:themeFill="accent1" w:themeFillTint="3F"/>
      </w:tcPr>
    </w:tblStylePr>
    <w:tblStylePr w:type="band1Horz">
      <w:tblPr/>
      <w:tcPr>
        <w:tcBorders>
          <w:left w:val="nil"/>
          <w:right w:val="nil"/>
          <w:insideH w:val="nil"/>
          <w:insideV w:val="nil"/>
        </w:tcBorders>
        <w:shd w:val="clear" w:color="auto" w:fill="FFC0C0" w:themeFill="accent1" w:themeFillTint="3F"/>
      </w:tcPr>
    </w:tblStylePr>
  </w:style>
  <w:style w:type="paragraph" w:customStyle="1" w:styleId="18">
    <w:name w:val="Стиль Заголовок 1 + 8 пт"/>
    <w:basedOn w:val="1"/>
    <w:next w:val="a4"/>
    <w:rsid w:val="005A6B36"/>
    <w:pPr>
      <w:keepLines w:val="0"/>
      <w:numPr>
        <w:numId w:val="0"/>
      </w:numPr>
      <w:spacing w:before="0"/>
      <w:jc w:val="center"/>
    </w:pPr>
    <w:rPr>
      <w:rFonts w:eastAsia="Times New Roman" w:cs="Times New Roman"/>
      <w:bCs/>
      <w:caps w:val="0"/>
      <w:color w:val="auto"/>
      <w:sz w:val="16"/>
      <w:szCs w:val="16"/>
      <w:lang w:eastAsia="ru-RU"/>
    </w:rPr>
  </w:style>
  <w:style w:type="character" w:customStyle="1" w:styleId="b-">
    <w:name w:val="b-"/>
    <w:basedOn w:val="a5"/>
    <w:rsid w:val="005A6B36"/>
  </w:style>
  <w:style w:type="character" w:customStyle="1" w:styleId="fs-18">
    <w:name w:val="fs-18"/>
    <w:basedOn w:val="a5"/>
    <w:rsid w:val="005A6B36"/>
  </w:style>
  <w:style w:type="character" w:customStyle="1" w:styleId="citation">
    <w:name w:val="citation"/>
    <w:basedOn w:val="a5"/>
    <w:rsid w:val="005A6B36"/>
  </w:style>
  <w:style w:type="paragraph" w:styleId="afffffe">
    <w:name w:val="Subtitle"/>
    <w:basedOn w:val="a4"/>
    <w:next w:val="a4"/>
    <w:link w:val="affffff"/>
    <w:rsid w:val="005A6B36"/>
    <w:pPr>
      <w:numPr>
        <w:ilvl w:val="1"/>
      </w:numPr>
      <w:spacing w:after="160"/>
    </w:pPr>
    <w:rPr>
      <w:rFonts w:asciiTheme="minorHAnsi" w:eastAsiaTheme="minorEastAsia" w:hAnsiTheme="minorHAnsi"/>
      <w:color w:val="5A5A5A" w:themeColor="text1" w:themeTint="A5"/>
      <w:spacing w:val="15"/>
    </w:rPr>
  </w:style>
  <w:style w:type="character" w:customStyle="1" w:styleId="affffff">
    <w:name w:val="Подзаголовок Знак"/>
    <w:basedOn w:val="a5"/>
    <w:link w:val="afffffe"/>
    <w:rsid w:val="005A6B36"/>
    <w:rPr>
      <w:rFonts w:eastAsiaTheme="minorEastAsia"/>
      <w:color w:val="5A5A5A" w:themeColor="text1" w:themeTint="A5"/>
      <w:spacing w:val="15"/>
    </w:rPr>
  </w:style>
  <w:style w:type="paragraph" w:customStyle="1" w:styleId="affffff0">
    <w:name w:val="Абзац списка таблица"/>
    <w:basedOn w:val="a3"/>
    <w:uiPriority w:val="99"/>
    <w:rsid w:val="005A6B36"/>
    <w:pPr>
      <w:suppressAutoHyphens/>
      <w:spacing w:before="40" w:after="40"/>
      <w:jc w:val="left"/>
    </w:pPr>
  </w:style>
  <w:style w:type="paragraph" w:customStyle="1" w:styleId="FootNote">
    <w:name w:val="FootNote"/>
    <w:next w:val="a4"/>
    <w:uiPriority w:val="99"/>
    <w:rsid w:val="005A6B36"/>
    <w:pPr>
      <w:widowControl w:val="0"/>
      <w:autoSpaceDE w:val="0"/>
      <w:autoSpaceDN w:val="0"/>
      <w:adjustRightInd w:val="0"/>
      <w:spacing w:after="0" w:line="240" w:lineRule="auto"/>
      <w:ind w:firstLine="200"/>
      <w:jc w:val="both"/>
    </w:pPr>
    <w:rPr>
      <w:rFonts w:ascii="Times New Roman" w:eastAsiaTheme="minorEastAsia" w:hAnsi="Times New Roman" w:cs="Times New Roman"/>
      <w:sz w:val="20"/>
      <w:szCs w:val="20"/>
      <w:lang w:eastAsia="ru-RU"/>
    </w:rPr>
  </w:style>
  <w:style w:type="character" w:customStyle="1" w:styleId="ref-journal">
    <w:name w:val="ref-journal"/>
    <w:basedOn w:val="a5"/>
    <w:rsid w:val="005A6B36"/>
  </w:style>
  <w:style w:type="character" w:customStyle="1" w:styleId="ref-vol">
    <w:name w:val="ref-vol"/>
    <w:basedOn w:val="a5"/>
    <w:rsid w:val="005A6B36"/>
  </w:style>
  <w:style w:type="character" w:customStyle="1" w:styleId="710">
    <w:name w:val="Заголовок 7 Знак1"/>
    <w:basedOn w:val="a5"/>
    <w:semiHidden/>
    <w:rsid w:val="005A6B36"/>
    <w:rPr>
      <w:rFonts w:asciiTheme="majorHAnsi" w:eastAsiaTheme="majorEastAsia" w:hAnsiTheme="majorHAnsi" w:cstheme="majorBidi"/>
      <w:i/>
      <w:iCs/>
      <w:color w:val="404040" w:themeColor="text1" w:themeTint="BF"/>
      <w:sz w:val="22"/>
      <w:szCs w:val="22"/>
    </w:rPr>
  </w:style>
  <w:style w:type="character" w:customStyle="1" w:styleId="810">
    <w:name w:val="Заголовок 8 Знак1"/>
    <w:basedOn w:val="a5"/>
    <w:semiHidden/>
    <w:rsid w:val="005A6B36"/>
    <w:rPr>
      <w:rFonts w:asciiTheme="majorHAnsi" w:eastAsiaTheme="majorEastAsia" w:hAnsiTheme="majorHAnsi" w:cstheme="majorBidi"/>
      <w:color w:val="404040" w:themeColor="text1" w:themeTint="BF"/>
    </w:rPr>
  </w:style>
  <w:style w:type="character" w:customStyle="1" w:styleId="910">
    <w:name w:val="Заголовок 9 Знак1"/>
    <w:basedOn w:val="a5"/>
    <w:semiHidden/>
    <w:rsid w:val="005A6B36"/>
    <w:rPr>
      <w:rFonts w:asciiTheme="majorHAnsi" w:eastAsiaTheme="majorEastAsia" w:hAnsiTheme="majorHAnsi" w:cstheme="majorBidi"/>
      <w:i/>
      <w:iCs/>
      <w:color w:val="404040" w:themeColor="text1" w:themeTint="BF"/>
    </w:rPr>
  </w:style>
  <w:style w:type="character" w:customStyle="1" w:styleId="17">
    <w:name w:val="Верхний колонтитул Знак1"/>
    <w:basedOn w:val="a5"/>
    <w:uiPriority w:val="99"/>
    <w:semiHidden/>
    <w:rsid w:val="005A6B36"/>
    <w:rPr>
      <w:rFonts w:ascii="Arial" w:hAnsi="Arial"/>
    </w:rPr>
  </w:style>
  <w:style w:type="character" w:customStyle="1" w:styleId="19">
    <w:name w:val="Нижний колонтитул Знак1"/>
    <w:basedOn w:val="a5"/>
    <w:uiPriority w:val="99"/>
    <w:semiHidden/>
    <w:rsid w:val="005A6B36"/>
    <w:rPr>
      <w:rFonts w:ascii="Arial" w:hAnsi="Arial"/>
    </w:rPr>
  </w:style>
  <w:style w:type="character" w:customStyle="1" w:styleId="1a">
    <w:name w:val="Название Знак1"/>
    <w:basedOn w:val="a5"/>
    <w:uiPriority w:val="10"/>
    <w:rsid w:val="005A6B36"/>
    <w:rPr>
      <w:rFonts w:asciiTheme="majorHAnsi" w:eastAsiaTheme="majorEastAsia" w:hAnsiTheme="majorHAnsi" w:cstheme="majorBidi"/>
      <w:color w:val="005FBF" w:themeColor="text2" w:themeShade="BF"/>
      <w:spacing w:val="5"/>
      <w:kern w:val="28"/>
      <w:sz w:val="52"/>
      <w:szCs w:val="52"/>
    </w:rPr>
  </w:style>
  <w:style w:type="character" w:customStyle="1" w:styleId="1b">
    <w:name w:val="Схема документа Знак1"/>
    <w:basedOn w:val="a5"/>
    <w:uiPriority w:val="99"/>
    <w:semiHidden/>
    <w:rsid w:val="005A6B36"/>
    <w:rPr>
      <w:rFonts w:ascii="Tahoma" w:hAnsi="Tahoma" w:cs="Tahoma"/>
      <w:sz w:val="16"/>
      <w:szCs w:val="16"/>
    </w:rPr>
  </w:style>
  <w:style w:type="character" w:customStyle="1" w:styleId="210">
    <w:name w:val="Цитата 2 Знак1"/>
    <w:basedOn w:val="a5"/>
    <w:uiPriority w:val="29"/>
    <w:rsid w:val="005A6B36"/>
    <w:rPr>
      <w:rFonts w:ascii="Arial" w:hAnsi="Arial"/>
      <w:i/>
      <w:iCs/>
      <w:color w:val="000000" w:themeColor="text1"/>
    </w:rPr>
  </w:style>
  <w:style w:type="character" w:customStyle="1" w:styleId="1c">
    <w:name w:val="Выделенная цитата Знак1"/>
    <w:basedOn w:val="a5"/>
    <w:uiPriority w:val="30"/>
    <w:rsid w:val="005A6B36"/>
    <w:rPr>
      <w:rFonts w:ascii="Arial" w:hAnsi="Arial"/>
      <w:b/>
      <w:bCs/>
      <w:i/>
      <w:iCs/>
      <w:color w:val="FF0000" w:themeColor="accent1"/>
    </w:rPr>
  </w:style>
  <w:style w:type="character" w:customStyle="1" w:styleId="1d">
    <w:name w:val="Текст выноски Знак1"/>
    <w:basedOn w:val="a5"/>
    <w:uiPriority w:val="99"/>
    <w:semiHidden/>
    <w:rsid w:val="005A6B36"/>
    <w:rPr>
      <w:rFonts w:ascii="Tahoma" w:hAnsi="Tahoma" w:cs="Tahoma"/>
      <w:sz w:val="16"/>
      <w:szCs w:val="16"/>
    </w:rPr>
  </w:style>
  <w:style w:type="character" w:customStyle="1" w:styleId="1e">
    <w:name w:val="Текст сноски Знак1"/>
    <w:aliases w:val="Знак3 Знак1,Знак2 Знак1,Текст сноски1 Знак1,Текст сноски Знак Знак1 Знак1,Текст сноски Знак Знак Знак Знак Знак Знак2,Текст сноски Знак Знак Знак Знак Знак Знак Знак1,Текст сноски-FN Знак1,Знак Знак1"/>
    <w:basedOn w:val="a5"/>
    <w:uiPriority w:val="99"/>
    <w:semiHidden/>
    <w:rsid w:val="005A6B36"/>
    <w:rPr>
      <w:rFonts w:ascii="Arial" w:hAnsi="Arial"/>
      <w:sz w:val="20"/>
      <w:szCs w:val="20"/>
    </w:rPr>
  </w:style>
  <w:style w:type="paragraph" w:customStyle="1" w:styleId="xl158">
    <w:name w:val="xl158"/>
    <w:basedOn w:val="a4"/>
    <w:rsid w:val="005A6B36"/>
    <w:pPr>
      <w:spacing w:before="100" w:beforeAutospacing="1" w:after="100" w:afterAutospacing="1"/>
      <w:jc w:val="left"/>
      <w:textAlignment w:val="top"/>
    </w:pPr>
    <w:rPr>
      <w:rFonts w:eastAsia="Times New Roman" w:cs="Arial"/>
      <w:b/>
      <w:bCs/>
      <w:sz w:val="24"/>
      <w:szCs w:val="24"/>
      <w:lang w:eastAsia="ru-RU"/>
    </w:rPr>
  </w:style>
  <w:style w:type="paragraph" w:customStyle="1" w:styleId="xl159">
    <w:name w:val="xl159"/>
    <w:basedOn w:val="a4"/>
    <w:rsid w:val="005A6B36"/>
    <w:pPr>
      <w:spacing w:before="100" w:beforeAutospacing="1" w:after="100" w:afterAutospacing="1"/>
      <w:jc w:val="left"/>
      <w:textAlignment w:val="top"/>
    </w:pPr>
    <w:rPr>
      <w:rFonts w:eastAsia="Times New Roman" w:cs="Arial"/>
      <w:sz w:val="24"/>
      <w:szCs w:val="24"/>
      <w:lang w:eastAsia="ru-RU"/>
    </w:rPr>
  </w:style>
  <w:style w:type="paragraph" w:customStyle="1" w:styleId="xl160">
    <w:name w:val="xl160"/>
    <w:basedOn w:val="a4"/>
    <w:rsid w:val="005A6B36"/>
    <w:pPr>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161">
    <w:name w:val="xl161"/>
    <w:basedOn w:val="a4"/>
    <w:rsid w:val="005A6B36"/>
    <w:pPr>
      <w:shd w:val="clear" w:color="000000" w:fill="0098F2"/>
      <w:spacing w:before="100" w:beforeAutospacing="1" w:after="100" w:afterAutospacing="1"/>
      <w:jc w:val="left"/>
      <w:textAlignment w:val="top"/>
    </w:pPr>
    <w:rPr>
      <w:rFonts w:eastAsia="Times New Roman" w:cs="Arial"/>
      <w:b/>
      <w:bCs/>
      <w:color w:val="FFFFFF"/>
      <w:sz w:val="24"/>
      <w:szCs w:val="24"/>
      <w:lang w:eastAsia="ru-RU"/>
    </w:rPr>
  </w:style>
  <w:style w:type="paragraph" w:customStyle="1" w:styleId="xl162">
    <w:name w:val="xl162"/>
    <w:basedOn w:val="a4"/>
    <w:rsid w:val="005A6B36"/>
    <w:pP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163">
    <w:name w:val="xl163"/>
    <w:basedOn w:val="a4"/>
    <w:rsid w:val="005A6B36"/>
    <w:pPr>
      <w:spacing w:before="100" w:beforeAutospacing="1" w:after="100" w:afterAutospacing="1"/>
      <w:jc w:val="left"/>
    </w:pPr>
    <w:rPr>
      <w:rFonts w:ascii="Calibri" w:eastAsia="Times New Roman" w:hAnsi="Calibri" w:cs="Times New Roman"/>
      <w:lang w:eastAsia="ru-RU"/>
    </w:rPr>
  </w:style>
  <w:style w:type="paragraph" w:customStyle="1" w:styleId="xl164">
    <w:name w:val="xl164"/>
    <w:basedOn w:val="a4"/>
    <w:rsid w:val="005A6B36"/>
    <w:pPr>
      <w:shd w:val="clear" w:color="000000" w:fill="0080FF"/>
      <w:spacing w:before="100" w:beforeAutospacing="1" w:after="100" w:afterAutospacing="1"/>
      <w:jc w:val="left"/>
    </w:pPr>
    <w:rPr>
      <w:rFonts w:eastAsia="Times New Roman" w:cs="Arial"/>
      <w:b/>
      <w:bCs/>
      <w:color w:val="FFFFFF"/>
      <w:sz w:val="24"/>
      <w:szCs w:val="24"/>
      <w:lang w:eastAsia="ru-RU"/>
    </w:rPr>
  </w:style>
  <w:style w:type="paragraph" w:customStyle="1" w:styleId="xl165">
    <w:name w:val="xl165"/>
    <w:basedOn w:val="a4"/>
    <w:rsid w:val="005A6B36"/>
    <w:pPr>
      <w:pBdr>
        <w:left w:val="single" w:sz="4" w:space="0" w:color="0080FF"/>
      </w:pBdr>
      <w:shd w:val="clear" w:color="000000" w:fill="0080FF"/>
      <w:spacing w:before="100" w:beforeAutospacing="1" w:after="100" w:afterAutospacing="1"/>
      <w:jc w:val="center"/>
      <w:textAlignment w:val="center"/>
    </w:pPr>
    <w:rPr>
      <w:rFonts w:eastAsia="Times New Roman" w:cs="Arial"/>
      <w:b/>
      <w:bCs/>
      <w:color w:val="FFFFFF"/>
      <w:sz w:val="24"/>
      <w:szCs w:val="24"/>
      <w:lang w:eastAsia="ru-RU"/>
    </w:rPr>
  </w:style>
  <w:style w:type="paragraph" w:customStyle="1" w:styleId="xl166">
    <w:name w:val="xl166"/>
    <w:basedOn w:val="a4"/>
    <w:rsid w:val="005A6B36"/>
    <w:pPr>
      <w:shd w:val="clear" w:color="000000" w:fill="0080FF"/>
      <w:spacing w:before="100" w:beforeAutospacing="1" w:after="100" w:afterAutospacing="1"/>
      <w:jc w:val="center"/>
      <w:textAlignment w:val="center"/>
    </w:pPr>
    <w:rPr>
      <w:rFonts w:eastAsia="Times New Roman" w:cs="Arial"/>
      <w:b/>
      <w:bCs/>
      <w:color w:val="FFFFFF"/>
      <w:sz w:val="24"/>
      <w:szCs w:val="24"/>
      <w:lang w:eastAsia="ru-RU"/>
    </w:rPr>
  </w:style>
  <w:style w:type="paragraph" w:customStyle="1" w:styleId="xl167">
    <w:name w:val="xl167"/>
    <w:basedOn w:val="a4"/>
    <w:rsid w:val="005A6B36"/>
    <w:pPr>
      <w:pBdr>
        <w:left w:val="single" w:sz="4" w:space="0" w:color="0080FF"/>
        <w:right w:val="single" w:sz="4" w:space="0" w:color="0080FF"/>
      </w:pBdr>
      <w:shd w:val="clear" w:color="000000" w:fill="FF0000"/>
      <w:spacing w:before="100" w:beforeAutospacing="1" w:after="100" w:afterAutospacing="1"/>
      <w:jc w:val="center"/>
      <w:textAlignment w:val="center"/>
    </w:pPr>
    <w:rPr>
      <w:rFonts w:eastAsia="Times New Roman" w:cs="Arial"/>
      <w:b/>
      <w:bCs/>
      <w:color w:val="FFFFFF"/>
      <w:sz w:val="24"/>
      <w:szCs w:val="24"/>
      <w:lang w:eastAsia="ru-RU"/>
    </w:rPr>
  </w:style>
  <w:style w:type="paragraph" w:customStyle="1" w:styleId="xl168">
    <w:name w:val="xl168"/>
    <w:basedOn w:val="a4"/>
    <w:rsid w:val="005A6B36"/>
    <w:pPr>
      <w:pBdr>
        <w:left w:val="single" w:sz="4" w:space="0" w:color="0080FF"/>
        <w:right w:val="single" w:sz="4" w:space="0" w:color="0080FF"/>
      </w:pBdr>
      <w:spacing w:before="100" w:beforeAutospacing="1" w:after="100" w:afterAutospacing="1"/>
      <w:jc w:val="right"/>
    </w:pPr>
    <w:rPr>
      <w:rFonts w:ascii="Calibri" w:eastAsia="Times New Roman" w:hAnsi="Calibri" w:cs="Times New Roman"/>
      <w:lang w:eastAsia="ru-RU"/>
    </w:rPr>
  </w:style>
  <w:style w:type="paragraph" w:customStyle="1" w:styleId="xl169">
    <w:name w:val="xl169"/>
    <w:basedOn w:val="a4"/>
    <w:rsid w:val="005A6B36"/>
    <w:pPr>
      <w:shd w:val="clear" w:color="000000" w:fill="B5E3FF"/>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170">
    <w:name w:val="xl170"/>
    <w:basedOn w:val="a4"/>
    <w:rsid w:val="005A6B36"/>
    <w:pP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171">
    <w:name w:val="xl171"/>
    <w:basedOn w:val="a4"/>
    <w:rsid w:val="005A6B36"/>
    <w:pPr>
      <w:pBdr>
        <w:left w:val="single" w:sz="4" w:space="0" w:color="0080FF"/>
        <w:right w:val="single" w:sz="4" w:space="0" w:color="0080FF"/>
      </w:pBdr>
      <w:shd w:val="clear" w:color="000000" w:fill="0098F2"/>
      <w:spacing w:before="100" w:beforeAutospacing="1" w:after="100" w:afterAutospacing="1"/>
      <w:jc w:val="left"/>
      <w:textAlignment w:val="top"/>
    </w:pPr>
    <w:rPr>
      <w:rFonts w:eastAsia="Times New Roman" w:cs="Arial"/>
      <w:b/>
      <w:bCs/>
      <w:color w:val="FFFFFF"/>
      <w:sz w:val="24"/>
      <w:szCs w:val="24"/>
      <w:lang w:eastAsia="ru-RU"/>
    </w:rPr>
  </w:style>
  <w:style w:type="paragraph" w:customStyle="1" w:styleId="xl172">
    <w:name w:val="xl172"/>
    <w:basedOn w:val="a4"/>
    <w:rsid w:val="005A6B36"/>
    <w:pPr>
      <w:shd w:val="clear" w:color="000000" w:fill="0098F2"/>
      <w:spacing w:before="100" w:beforeAutospacing="1" w:after="100" w:afterAutospacing="1"/>
      <w:jc w:val="left"/>
      <w:textAlignment w:val="top"/>
    </w:pPr>
    <w:rPr>
      <w:rFonts w:eastAsia="Times New Roman" w:cs="Arial"/>
      <w:b/>
      <w:bCs/>
      <w:color w:val="FFFFFF"/>
      <w:sz w:val="24"/>
      <w:szCs w:val="24"/>
      <w:lang w:eastAsia="ru-RU"/>
    </w:rPr>
  </w:style>
  <w:style w:type="paragraph" w:customStyle="1" w:styleId="xl173">
    <w:name w:val="xl173"/>
    <w:basedOn w:val="a4"/>
    <w:rsid w:val="005A6B36"/>
    <w:pPr>
      <w:pBdr>
        <w:left w:val="single" w:sz="4" w:space="0" w:color="0080FF"/>
        <w:right w:val="single" w:sz="4" w:space="0" w:color="0080FF"/>
      </w:pBd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174">
    <w:name w:val="xl174"/>
    <w:basedOn w:val="a4"/>
    <w:rsid w:val="005A6B36"/>
    <w:pP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175">
    <w:name w:val="xl175"/>
    <w:basedOn w:val="a4"/>
    <w:rsid w:val="005A6B36"/>
    <w:pPr>
      <w:pBdr>
        <w:left w:val="single" w:sz="4" w:space="0" w:color="0080FF"/>
        <w:right w:val="single" w:sz="4" w:space="0" w:color="0080FF"/>
      </w:pBdr>
      <w:shd w:val="clear" w:color="000000" w:fill="D9D9D9"/>
      <w:spacing w:before="100" w:beforeAutospacing="1" w:after="100" w:afterAutospacing="1"/>
      <w:jc w:val="right"/>
      <w:textAlignment w:val="top"/>
    </w:pPr>
    <w:rPr>
      <w:rFonts w:eastAsia="Times New Roman" w:cs="Arial"/>
      <w:sz w:val="24"/>
      <w:szCs w:val="24"/>
      <w:lang w:eastAsia="ru-RU"/>
    </w:rPr>
  </w:style>
  <w:style w:type="paragraph" w:customStyle="1" w:styleId="xl176">
    <w:name w:val="xl176"/>
    <w:basedOn w:val="a4"/>
    <w:rsid w:val="005A6B36"/>
    <w:pPr>
      <w:shd w:val="clear" w:color="000000" w:fill="D9D9D9"/>
      <w:spacing w:before="100" w:beforeAutospacing="1" w:after="100" w:afterAutospacing="1"/>
      <w:jc w:val="right"/>
      <w:textAlignment w:val="top"/>
    </w:pPr>
    <w:rPr>
      <w:rFonts w:eastAsia="Times New Roman" w:cs="Arial"/>
      <w:sz w:val="24"/>
      <w:szCs w:val="24"/>
      <w:lang w:eastAsia="ru-RU"/>
    </w:rPr>
  </w:style>
  <w:style w:type="paragraph" w:customStyle="1" w:styleId="xl177">
    <w:name w:val="xl177"/>
    <w:basedOn w:val="a4"/>
    <w:rsid w:val="005A6B36"/>
    <w:pPr>
      <w:shd w:val="clear" w:color="000000" w:fill="D9D9D9"/>
      <w:spacing w:before="100" w:beforeAutospacing="1" w:after="100" w:afterAutospacing="1"/>
      <w:jc w:val="right"/>
      <w:textAlignment w:val="top"/>
    </w:pPr>
    <w:rPr>
      <w:rFonts w:eastAsia="Times New Roman" w:cs="Arial"/>
      <w:color w:val="FF0000"/>
      <w:sz w:val="24"/>
      <w:szCs w:val="24"/>
      <w:lang w:eastAsia="ru-RU"/>
    </w:rPr>
  </w:style>
  <w:style w:type="paragraph" w:customStyle="1" w:styleId="xl178">
    <w:name w:val="xl178"/>
    <w:basedOn w:val="a4"/>
    <w:rsid w:val="005A6B36"/>
    <w:pPr>
      <w:pBdr>
        <w:left w:val="single" w:sz="4" w:space="0" w:color="0080FF"/>
        <w:right w:val="single" w:sz="4" w:space="0" w:color="0080FF"/>
      </w:pBdr>
      <w:spacing w:before="100" w:beforeAutospacing="1" w:after="100" w:afterAutospacing="1"/>
      <w:jc w:val="left"/>
      <w:textAlignment w:val="top"/>
    </w:pPr>
    <w:rPr>
      <w:rFonts w:eastAsia="Times New Roman" w:cs="Arial"/>
      <w:b/>
      <w:bCs/>
      <w:sz w:val="24"/>
      <w:szCs w:val="24"/>
      <w:lang w:eastAsia="ru-RU"/>
    </w:rPr>
  </w:style>
  <w:style w:type="paragraph" w:customStyle="1" w:styleId="xl179">
    <w:name w:val="xl179"/>
    <w:basedOn w:val="a4"/>
    <w:rsid w:val="005A6B36"/>
    <w:pPr>
      <w:spacing w:before="100" w:beforeAutospacing="1" w:after="100" w:afterAutospacing="1"/>
      <w:jc w:val="left"/>
      <w:textAlignment w:val="top"/>
    </w:pPr>
    <w:rPr>
      <w:rFonts w:eastAsia="Times New Roman" w:cs="Arial"/>
      <w:b/>
      <w:bCs/>
      <w:sz w:val="24"/>
      <w:szCs w:val="24"/>
      <w:lang w:eastAsia="ru-RU"/>
    </w:rPr>
  </w:style>
  <w:style w:type="paragraph" w:customStyle="1" w:styleId="xl180">
    <w:name w:val="xl180"/>
    <w:basedOn w:val="a4"/>
    <w:rsid w:val="005A6B36"/>
    <w:pPr>
      <w:pBdr>
        <w:left w:val="single" w:sz="4" w:space="0" w:color="0080FF"/>
        <w:right w:val="single" w:sz="4" w:space="0" w:color="0080FF"/>
      </w:pBdr>
      <w:spacing w:before="100" w:beforeAutospacing="1" w:after="100" w:afterAutospacing="1"/>
      <w:jc w:val="right"/>
      <w:textAlignment w:val="top"/>
    </w:pPr>
    <w:rPr>
      <w:rFonts w:eastAsia="Times New Roman" w:cs="Arial"/>
      <w:b/>
      <w:bCs/>
      <w:sz w:val="24"/>
      <w:szCs w:val="24"/>
      <w:lang w:eastAsia="ru-RU"/>
    </w:rPr>
  </w:style>
  <w:style w:type="paragraph" w:customStyle="1" w:styleId="xl181">
    <w:name w:val="xl181"/>
    <w:basedOn w:val="a4"/>
    <w:rsid w:val="005A6B36"/>
    <w:pPr>
      <w:pBdr>
        <w:left w:val="single" w:sz="4" w:space="0" w:color="0080FF"/>
        <w:right w:val="single" w:sz="4" w:space="0" w:color="0080FF"/>
      </w:pBdr>
      <w:shd w:val="clear" w:color="000000" w:fill="D9D9D9"/>
      <w:spacing w:before="100" w:beforeAutospacing="1" w:after="100" w:afterAutospacing="1"/>
      <w:jc w:val="right"/>
      <w:textAlignment w:val="top"/>
    </w:pPr>
    <w:rPr>
      <w:rFonts w:eastAsia="Times New Roman" w:cs="Arial"/>
      <w:b/>
      <w:bCs/>
      <w:sz w:val="24"/>
      <w:szCs w:val="24"/>
      <w:lang w:eastAsia="ru-RU"/>
    </w:rPr>
  </w:style>
  <w:style w:type="paragraph" w:customStyle="1" w:styleId="xl182">
    <w:name w:val="xl182"/>
    <w:basedOn w:val="a4"/>
    <w:rsid w:val="005A6B36"/>
    <w:pPr>
      <w:shd w:val="clear" w:color="000000" w:fill="D9D9D9"/>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183">
    <w:name w:val="xl183"/>
    <w:basedOn w:val="a4"/>
    <w:rsid w:val="005A6B36"/>
    <w:pPr>
      <w:shd w:val="clear" w:color="000000" w:fill="D9D9D9"/>
      <w:spacing w:before="100" w:beforeAutospacing="1" w:after="100" w:afterAutospacing="1"/>
      <w:jc w:val="right"/>
      <w:textAlignment w:val="top"/>
    </w:pPr>
    <w:rPr>
      <w:rFonts w:eastAsia="Times New Roman" w:cs="Arial"/>
      <w:b/>
      <w:bCs/>
      <w:sz w:val="24"/>
      <w:szCs w:val="24"/>
      <w:lang w:eastAsia="ru-RU"/>
    </w:rPr>
  </w:style>
  <w:style w:type="paragraph" w:customStyle="1" w:styleId="xl184">
    <w:name w:val="xl184"/>
    <w:basedOn w:val="a4"/>
    <w:rsid w:val="005A6B36"/>
    <w:pPr>
      <w:shd w:val="clear" w:color="000000" w:fill="D9D9D9"/>
      <w:spacing w:before="100" w:beforeAutospacing="1" w:after="100" w:afterAutospacing="1"/>
      <w:jc w:val="left"/>
      <w:textAlignment w:val="top"/>
    </w:pPr>
    <w:rPr>
      <w:rFonts w:eastAsia="Times New Roman" w:cs="Arial"/>
      <w:color w:val="262626"/>
      <w:sz w:val="24"/>
      <w:szCs w:val="24"/>
      <w:lang w:eastAsia="ru-RU"/>
    </w:rPr>
  </w:style>
  <w:style w:type="paragraph" w:customStyle="1" w:styleId="xl185">
    <w:name w:val="xl185"/>
    <w:basedOn w:val="a4"/>
    <w:rsid w:val="005A6B36"/>
    <w:pPr>
      <w:spacing w:before="100" w:beforeAutospacing="1" w:after="100" w:afterAutospacing="1"/>
      <w:jc w:val="left"/>
    </w:pPr>
    <w:rPr>
      <w:rFonts w:ascii="Calibri" w:eastAsia="Times New Roman" w:hAnsi="Calibri" w:cs="Times New Roman"/>
      <w:lang w:eastAsia="ru-RU"/>
    </w:rPr>
  </w:style>
  <w:style w:type="paragraph" w:customStyle="1" w:styleId="xl186">
    <w:name w:val="xl186"/>
    <w:basedOn w:val="a4"/>
    <w:rsid w:val="005A6B36"/>
    <w:pPr>
      <w:shd w:val="clear" w:color="000000" w:fill="0080FF"/>
      <w:spacing w:before="100" w:beforeAutospacing="1" w:after="100" w:afterAutospacing="1"/>
      <w:jc w:val="left"/>
    </w:pPr>
    <w:rPr>
      <w:rFonts w:eastAsia="Times New Roman" w:cs="Arial"/>
      <w:b/>
      <w:bCs/>
      <w:color w:val="FFFFFF"/>
      <w:sz w:val="24"/>
      <w:szCs w:val="24"/>
      <w:lang w:eastAsia="ru-RU"/>
    </w:rPr>
  </w:style>
  <w:style w:type="paragraph" w:customStyle="1" w:styleId="xl187">
    <w:name w:val="xl187"/>
    <w:basedOn w:val="a4"/>
    <w:rsid w:val="005A6B36"/>
    <w:pPr>
      <w:pBdr>
        <w:left w:val="single" w:sz="4" w:space="0" w:color="0080FF"/>
      </w:pBdr>
      <w:shd w:val="clear" w:color="000000" w:fill="0080FF"/>
      <w:spacing w:before="100" w:beforeAutospacing="1" w:after="100" w:afterAutospacing="1"/>
      <w:jc w:val="center"/>
      <w:textAlignment w:val="center"/>
    </w:pPr>
    <w:rPr>
      <w:rFonts w:eastAsia="Times New Roman" w:cs="Arial"/>
      <w:b/>
      <w:bCs/>
      <w:color w:val="FFFFFF"/>
      <w:sz w:val="24"/>
      <w:szCs w:val="24"/>
      <w:lang w:eastAsia="ru-RU"/>
    </w:rPr>
  </w:style>
  <w:style w:type="paragraph" w:customStyle="1" w:styleId="xl188">
    <w:name w:val="xl188"/>
    <w:basedOn w:val="a4"/>
    <w:rsid w:val="005A6B36"/>
    <w:pPr>
      <w:shd w:val="clear" w:color="000000" w:fill="0080FF"/>
      <w:spacing w:before="100" w:beforeAutospacing="1" w:after="100" w:afterAutospacing="1"/>
      <w:jc w:val="center"/>
      <w:textAlignment w:val="center"/>
    </w:pPr>
    <w:rPr>
      <w:rFonts w:eastAsia="Times New Roman" w:cs="Arial"/>
      <w:b/>
      <w:bCs/>
      <w:color w:val="FFFFFF"/>
      <w:sz w:val="24"/>
      <w:szCs w:val="24"/>
      <w:lang w:eastAsia="ru-RU"/>
    </w:rPr>
  </w:style>
  <w:style w:type="paragraph" w:customStyle="1" w:styleId="xl189">
    <w:name w:val="xl189"/>
    <w:basedOn w:val="a4"/>
    <w:rsid w:val="005A6B36"/>
    <w:pPr>
      <w:shd w:val="clear" w:color="000000" w:fill="0080FF"/>
      <w:spacing w:before="100" w:beforeAutospacing="1" w:after="100" w:afterAutospacing="1"/>
      <w:jc w:val="center"/>
      <w:textAlignment w:val="center"/>
    </w:pPr>
    <w:rPr>
      <w:rFonts w:eastAsia="Times New Roman" w:cs="Arial"/>
      <w:b/>
      <w:bCs/>
      <w:color w:val="FFFFFF"/>
      <w:sz w:val="24"/>
      <w:szCs w:val="24"/>
      <w:lang w:eastAsia="ru-RU"/>
    </w:rPr>
  </w:style>
  <w:style w:type="paragraph" w:customStyle="1" w:styleId="xl190">
    <w:name w:val="xl190"/>
    <w:basedOn w:val="a4"/>
    <w:rsid w:val="005A6B36"/>
    <w:pPr>
      <w:shd w:val="clear" w:color="000000" w:fill="0080FF"/>
      <w:spacing w:before="100" w:beforeAutospacing="1" w:after="100" w:afterAutospacing="1"/>
      <w:jc w:val="center"/>
      <w:textAlignment w:val="center"/>
    </w:pPr>
    <w:rPr>
      <w:rFonts w:eastAsia="Times New Roman" w:cs="Arial"/>
      <w:b/>
      <w:bCs/>
      <w:color w:val="FFFFFF"/>
      <w:sz w:val="24"/>
      <w:szCs w:val="24"/>
      <w:lang w:eastAsia="ru-RU"/>
    </w:rPr>
  </w:style>
  <w:style w:type="paragraph" w:customStyle="1" w:styleId="xl191">
    <w:name w:val="xl191"/>
    <w:basedOn w:val="a4"/>
    <w:rsid w:val="005A6B36"/>
    <w:pPr>
      <w:pBdr>
        <w:left w:val="single" w:sz="4" w:space="0" w:color="0080FF"/>
        <w:right w:val="single" w:sz="4" w:space="0" w:color="0080FF"/>
      </w:pBdr>
      <w:shd w:val="clear" w:color="000000" w:fill="FF0000"/>
      <w:spacing w:before="100" w:beforeAutospacing="1" w:after="100" w:afterAutospacing="1"/>
      <w:jc w:val="center"/>
      <w:textAlignment w:val="center"/>
    </w:pPr>
    <w:rPr>
      <w:rFonts w:eastAsia="Times New Roman" w:cs="Arial"/>
      <w:b/>
      <w:bCs/>
      <w:color w:val="FFFFFF"/>
      <w:sz w:val="24"/>
      <w:szCs w:val="24"/>
      <w:lang w:eastAsia="ru-RU"/>
    </w:rPr>
  </w:style>
  <w:style w:type="paragraph" w:customStyle="1" w:styleId="xl192">
    <w:name w:val="xl192"/>
    <w:basedOn w:val="a4"/>
    <w:rsid w:val="005A6B36"/>
    <w:pPr>
      <w:pBdr>
        <w:left w:val="single" w:sz="4" w:space="0" w:color="0080FF"/>
        <w:right w:val="single" w:sz="4" w:space="0" w:color="0080FF"/>
      </w:pBd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193">
    <w:name w:val="xl193"/>
    <w:basedOn w:val="a4"/>
    <w:rsid w:val="005A6B36"/>
    <w:pPr>
      <w:pBdr>
        <w:left w:val="single" w:sz="4" w:space="0" w:color="0080FF"/>
        <w:right w:val="single" w:sz="4" w:space="0" w:color="0080FF"/>
      </w:pBdr>
      <w:spacing w:before="100" w:beforeAutospacing="1" w:after="100" w:afterAutospacing="1"/>
      <w:jc w:val="left"/>
      <w:textAlignment w:val="top"/>
    </w:pPr>
    <w:rPr>
      <w:rFonts w:eastAsia="Times New Roman" w:cs="Arial"/>
      <w:b/>
      <w:bCs/>
      <w:sz w:val="24"/>
      <w:szCs w:val="24"/>
      <w:lang w:eastAsia="ru-RU"/>
    </w:rPr>
  </w:style>
  <w:style w:type="paragraph" w:customStyle="1" w:styleId="xl194">
    <w:name w:val="xl194"/>
    <w:basedOn w:val="a4"/>
    <w:rsid w:val="005A6B36"/>
    <w:pPr>
      <w:pBdr>
        <w:left w:val="single" w:sz="4" w:space="0" w:color="0080FF"/>
        <w:right w:val="single" w:sz="4" w:space="0" w:color="0080FF"/>
      </w:pBdr>
      <w:shd w:val="clear" w:color="000000" w:fill="D9D9D9"/>
      <w:spacing w:before="100" w:beforeAutospacing="1" w:after="100" w:afterAutospacing="1"/>
      <w:jc w:val="right"/>
      <w:textAlignment w:val="top"/>
    </w:pPr>
    <w:rPr>
      <w:rFonts w:eastAsia="Times New Roman" w:cs="Arial"/>
      <w:sz w:val="24"/>
      <w:szCs w:val="24"/>
      <w:lang w:eastAsia="ru-RU"/>
    </w:rPr>
  </w:style>
  <w:style w:type="paragraph" w:customStyle="1" w:styleId="xl195">
    <w:name w:val="xl195"/>
    <w:basedOn w:val="a4"/>
    <w:rsid w:val="005A6B36"/>
    <w:pPr>
      <w:pBdr>
        <w:left w:val="single" w:sz="4" w:space="0" w:color="0080FF"/>
        <w:right w:val="single" w:sz="4" w:space="0" w:color="0080FF"/>
      </w:pBdr>
      <w:shd w:val="clear" w:color="000000" w:fill="D9D9D9"/>
      <w:spacing w:before="100" w:beforeAutospacing="1" w:after="100" w:afterAutospacing="1"/>
      <w:jc w:val="right"/>
      <w:textAlignment w:val="top"/>
    </w:pPr>
    <w:rPr>
      <w:rFonts w:eastAsia="Times New Roman" w:cs="Arial"/>
      <w:b/>
      <w:bCs/>
      <w:sz w:val="24"/>
      <w:szCs w:val="24"/>
      <w:lang w:eastAsia="ru-RU"/>
    </w:rPr>
  </w:style>
  <w:style w:type="paragraph" w:customStyle="1" w:styleId="xl196">
    <w:name w:val="xl196"/>
    <w:basedOn w:val="a4"/>
    <w:rsid w:val="005A6B36"/>
    <w:pPr>
      <w:pBdr>
        <w:left w:val="single" w:sz="4" w:space="0" w:color="0080FF"/>
        <w:right w:val="single" w:sz="4" w:space="0" w:color="0080FF"/>
      </w:pBdr>
      <w:spacing w:before="100" w:beforeAutospacing="1" w:after="100" w:afterAutospacing="1"/>
      <w:jc w:val="right"/>
    </w:pPr>
    <w:rPr>
      <w:rFonts w:ascii="Calibri" w:eastAsia="Times New Roman" w:hAnsi="Calibri" w:cs="Times New Roman"/>
      <w:lang w:eastAsia="ru-RU"/>
    </w:rPr>
  </w:style>
  <w:style w:type="paragraph" w:customStyle="1" w:styleId="xl197">
    <w:name w:val="xl197"/>
    <w:basedOn w:val="a4"/>
    <w:rsid w:val="005A6B36"/>
    <w:pPr>
      <w:shd w:val="clear" w:color="000000" w:fill="D9D9D9"/>
      <w:spacing w:before="100" w:beforeAutospacing="1" w:after="100" w:afterAutospacing="1"/>
      <w:jc w:val="left"/>
    </w:pPr>
    <w:rPr>
      <w:rFonts w:eastAsia="Times New Roman" w:cs="Arial"/>
      <w:b/>
      <w:bCs/>
      <w:sz w:val="24"/>
      <w:szCs w:val="24"/>
      <w:lang w:eastAsia="ru-RU"/>
    </w:rPr>
  </w:style>
  <w:style w:type="paragraph" w:customStyle="1" w:styleId="xl198">
    <w:name w:val="xl198"/>
    <w:basedOn w:val="a4"/>
    <w:rsid w:val="005A6B36"/>
    <w:pPr>
      <w:pBdr>
        <w:left w:val="single" w:sz="4" w:space="0" w:color="0080FF"/>
        <w:right w:val="single" w:sz="4" w:space="0" w:color="0080FF"/>
      </w:pBdr>
      <w:shd w:val="clear" w:color="000000" w:fill="0098F2"/>
      <w:spacing w:before="100" w:beforeAutospacing="1" w:after="100" w:afterAutospacing="1"/>
      <w:jc w:val="left"/>
      <w:textAlignment w:val="top"/>
    </w:pPr>
    <w:rPr>
      <w:rFonts w:eastAsia="Times New Roman" w:cs="Arial"/>
      <w:b/>
      <w:bCs/>
      <w:color w:val="FFFFFF"/>
      <w:sz w:val="24"/>
      <w:szCs w:val="24"/>
      <w:lang w:eastAsia="ru-RU"/>
    </w:rPr>
  </w:style>
  <w:style w:type="paragraph" w:customStyle="1" w:styleId="xl199">
    <w:name w:val="xl199"/>
    <w:basedOn w:val="a4"/>
    <w:rsid w:val="005A6B36"/>
    <w:pPr>
      <w:shd w:val="clear" w:color="000000" w:fill="B5E3FF"/>
      <w:spacing w:before="100" w:beforeAutospacing="1" w:after="100" w:afterAutospacing="1"/>
      <w:jc w:val="left"/>
      <w:textAlignment w:val="top"/>
    </w:pPr>
    <w:rPr>
      <w:rFonts w:eastAsia="Times New Roman" w:cs="Arial"/>
      <w:sz w:val="24"/>
      <w:szCs w:val="24"/>
      <w:lang w:eastAsia="ru-RU"/>
    </w:rPr>
  </w:style>
  <w:style w:type="paragraph" w:customStyle="1" w:styleId="xl200">
    <w:name w:val="xl200"/>
    <w:basedOn w:val="a4"/>
    <w:rsid w:val="005A6B36"/>
    <w:pPr>
      <w:shd w:val="clear" w:color="000000" w:fill="D9D9D9"/>
      <w:spacing w:before="100" w:beforeAutospacing="1" w:after="100" w:afterAutospacing="1"/>
      <w:jc w:val="left"/>
      <w:textAlignment w:val="top"/>
    </w:pPr>
    <w:rPr>
      <w:rFonts w:eastAsia="Times New Roman" w:cs="Arial"/>
      <w:b/>
      <w:bCs/>
      <w:sz w:val="24"/>
      <w:szCs w:val="24"/>
      <w:lang w:eastAsia="ru-RU"/>
    </w:rPr>
  </w:style>
  <w:style w:type="paragraph" w:customStyle="1" w:styleId="xl201">
    <w:name w:val="xl201"/>
    <w:basedOn w:val="a4"/>
    <w:rsid w:val="005A6B36"/>
    <w:pPr>
      <w:shd w:val="clear" w:color="000000" w:fill="B5E3FF"/>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202">
    <w:name w:val="xl202"/>
    <w:basedOn w:val="a4"/>
    <w:rsid w:val="005A6B36"/>
    <w:pPr>
      <w:shd w:val="clear" w:color="000000" w:fill="92D050"/>
      <w:spacing w:before="100" w:beforeAutospacing="1" w:after="100" w:afterAutospacing="1"/>
      <w:jc w:val="left"/>
      <w:textAlignment w:val="top"/>
    </w:pPr>
    <w:rPr>
      <w:rFonts w:eastAsia="Times New Roman" w:cs="Arial"/>
      <w:b/>
      <w:bCs/>
      <w:sz w:val="24"/>
      <w:szCs w:val="24"/>
      <w:lang w:eastAsia="ru-RU"/>
    </w:rPr>
  </w:style>
  <w:style w:type="paragraph" w:customStyle="1" w:styleId="xl203">
    <w:name w:val="xl203"/>
    <w:basedOn w:val="a4"/>
    <w:rsid w:val="005A6B36"/>
    <w:pPr>
      <w:shd w:val="clear" w:color="000000" w:fill="D9D9D9"/>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204">
    <w:name w:val="xl204"/>
    <w:basedOn w:val="a4"/>
    <w:rsid w:val="005A6B36"/>
    <w:pPr>
      <w:shd w:val="clear" w:color="000000" w:fill="D9D9D9"/>
      <w:spacing w:before="100" w:beforeAutospacing="1" w:after="100" w:afterAutospacing="1"/>
      <w:jc w:val="left"/>
      <w:textAlignment w:val="top"/>
    </w:pPr>
    <w:rPr>
      <w:rFonts w:eastAsia="Times New Roman" w:cs="Arial"/>
      <w:color w:val="262626"/>
      <w:sz w:val="24"/>
      <w:szCs w:val="24"/>
      <w:lang w:eastAsia="ru-RU"/>
    </w:rPr>
  </w:style>
  <w:style w:type="paragraph" w:customStyle="1" w:styleId="xl205">
    <w:name w:val="xl205"/>
    <w:basedOn w:val="a4"/>
    <w:rsid w:val="005A6B36"/>
    <w:pPr>
      <w:pBdr>
        <w:left w:val="single" w:sz="4" w:space="0" w:color="0080FF"/>
        <w:right w:val="single" w:sz="4" w:space="0" w:color="0080FF"/>
      </w:pBdr>
      <w:spacing w:before="100" w:beforeAutospacing="1" w:after="100" w:afterAutospacing="1"/>
      <w:jc w:val="right"/>
      <w:textAlignment w:val="top"/>
    </w:pPr>
    <w:rPr>
      <w:rFonts w:eastAsia="Times New Roman" w:cs="Arial"/>
      <w:b/>
      <w:bCs/>
      <w:sz w:val="24"/>
      <w:szCs w:val="24"/>
      <w:lang w:eastAsia="ru-RU"/>
    </w:rPr>
  </w:style>
  <w:style w:type="paragraph" w:customStyle="1" w:styleId="xl206">
    <w:name w:val="xl206"/>
    <w:basedOn w:val="a4"/>
    <w:rsid w:val="005A6B36"/>
    <w:pPr>
      <w:shd w:val="clear" w:color="000000" w:fill="92D050"/>
      <w:spacing w:before="100" w:beforeAutospacing="1" w:after="100" w:afterAutospacing="1"/>
      <w:jc w:val="left"/>
      <w:textAlignment w:val="top"/>
    </w:pPr>
    <w:rPr>
      <w:rFonts w:eastAsia="Times New Roman" w:cs="Arial"/>
      <w:b/>
      <w:bCs/>
      <w:sz w:val="24"/>
      <w:szCs w:val="24"/>
      <w:lang w:eastAsia="ru-RU"/>
    </w:rPr>
  </w:style>
  <w:style w:type="paragraph" w:customStyle="1" w:styleId="xl207">
    <w:name w:val="xl207"/>
    <w:basedOn w:val="a4"/>
    <w:rsid w:val="005A6B36"/>
    <w:pPr>
      <w:shd w:val="clear" w:color="000000" w:fill="FFFF00"/>
      <w:spacing w:before="100" w:beforeAutospacing="1" w:after="100" w:afterAutospacing="1"/>
      <w:jc w:val="left"/>
      <w:textAlignment w:val="top"/>
    </w:pPr>
    <w:rPr>
      <w:rFonts w:eastAsia="Times New Roman" w:cs="Arial"/>
      <w:b/>
      <w:bCs/>
      <w:sz w:val="24"/>
      <w:szCs w:val="24"/>
      <w:lang w:eastAsia="ru-RU"/>
    </w:rPr>
  </w:style>
  <w:style w:type="paragraph" w:customStyle="1" w:styleId="xl208">
    <w:name w:val="xl208"/>
    <w:basedOn w:val="a4"/>
    <w:rsid w:val="005A6B36"/>
    <w:pPr>
      <w:shd w:val="clear" w:color="000000" w:fill="FFFF00"/>
      <w:spacing w:before="100" w:beforeAutospacing="1" w:after="100" w:afterAutospacing="1"/>
      <w:jc w:val="left"/>
      <w:textAlignment w:val="top"/>
    </w:pPr>
    <w:rPr>
      <w:rFonts w:eastAsia="Times New Roman" w:cs="Arial"/>
      <w:b/>
      <w:bCs/>
      <w:sz w:val="24"/>
      <w:szCs w:val="24"/>
      <w:lang w:eastAsia="ru-RU"/>
    </w:rPr>
  </w:style>
  <w:style w:type="paragraph" w:customStyle="1" w:styleId="xl209">
    <w:name w:val="xl209"/>
    <w:basedOn w:val="a4"/>
    <w:rsid w:val="005A6B36"/>
    <w:pPr>
      <w:shd w:val="clear" w:color="000000" w:fill="FF0000"/>
      <w:spacing w:before="100" w:beforeAutospacing="1" w:after="100" w:afterAutospacing="1"/>
      <w:jc w:val="left"/>
      <w:textAlignment w:val="top"/>
    </w:pPr>
    <w:rPr>
      <w:rFonts w:eastAsia="Times New Roman" w:cs="Arial"/>
      <w:b/>
      <w:bCs/>
      <w:sz w:val="24"/>
      <w:szCs w:val="24"/>
      <w:lang w:eastAsia="ru-RU"/>
    </w:rPr>
  </w:style>
  <w:style w:type="paragraph" w:customStyle="1" w:styleId="xl210">
    <w:name w:val="xl210"/>
    <w:basedOn w:val="a4"/>
    <w:rsid w:val="005A6B36"/>
    <w:pPr>
      <w:shd w:val="clear" w:color="000000" w:fill="92D050"/>
      <w:spacing w:before="100" w:beforeAutospacing="1" w:after="100" w:afterAutospacing="1"/>
      <w:jc w:val="left"/>
      <w:textAlignment w:val="top"/>
    </w:pPr>
    <w:rPr>
      <w:rFonts w:eastAsia="Times New Roman" w:cs="Arial"/>
      <w:sz w:val="24"/>
      <w:szCs w:val="24"/>
      <w:lang w:eastAsia="ru-RU"/>
    </w:rPr>
  </w:style>
  <w:style w:type="paragraph" w:customStyle="1" w:styleId="xl211">
    <w:name w:val="xl211"/>
    <w:basedOn w:val="a4"/>
    <w:rsid w:val="005A6B36"/>
    <w:pPr>
      <w:shd w:val="clear" w:color="000000" w:fill="FFFF00"/>
      <w:spacing w:before="100" w:beforeAutospacing="1" w:after="100" w:afterAutospacing="1"/>
      <w:jc w:val="left"/>
      <w:textAlignment w:val="top"/>
    </w:pPr>
    <w:rPr>
      <w:rFonts w:eastAsia="Times New Roman" w:cs="Arial"/>
      <w:sz w:val="24"/>
      <w:szCs w:val="24"/>
      <w:lang w:eastAsia="ru-RU"/>
    </w:rPr>
  </w:style>
  <w:style w:type="paragraph" w:customStyle="1" w:styleId="xl212">
    <w:name w:val="xl212"/>
    <w:basedOn w:val="a4"/>
    <w:rsid w:val="005A6B36"/>
    <w:pPr>
      <w:shd w:val="clear" w:color="000000" w:fill="2FF4FF"/>
      <w:spacing w:before="100" w:beforeAutospacing="1" w:after="100" w:afterAutospacing="1"/>
      <w:jc w:val="left"/>
      <w:textAlignment w:val="top"/>
    </w:pPr>
    <w:rPr>
      <w:rFonts w:eastAsia="Times New Roman" w:cs="Arial"/>
      <w:sz w:val="24"/>
      <w:szCs w:val="24"/>
      <w:lang w:eastAsia="ru-RU"/>
    </w:rPr>
  </w:style>
  <w:style w:type="paragraph" w:customStyle="1" w:styleId="xl213">
    <w:name w:val="xl213"/>
    <w:basedOn w:val="a4"/>
    <w:rsid w:val="005A6B36"/>
    <w:pPr>
      <w:shd w:val="clear" w:color="000000" w:fill="FF0000"/>
      <w:spacing w:before="100" w:beforeAutospacing="1" w:after="100" w:afterAutospacing="1"/>
      <w:jc w:val="left"/>
      <w:textAlignment w:val="top"/>
    </w:pPr>
    <w:rPr>
      <w:rFonts w:eastAsia="Times New Roman" w:cs="Arial"/>
      <w:sz w:val="24"/>
      <w:szCs w:val="24"/>
      <w:lang w:eastAsia="ru-RU"/>
    </w:rPr>
  </w:style>
  <w:style w:type="paragraph" w:customStyle="1" w:styleId="xl214">
    <w:name w:val="xl214"/>
    <w:basedOn w:val="a4"/>
    <w:rsid w:val="005A6B36"/>
    <w:pPr>
      <w:shd w:val="clear" w:color="000000" w:fill="92D050"/>
      <w:spacing w:before="100" w:beforeAutospacing="1" w:after="100" w:afterAutospacing="1"/>
      <w:jc w:val="left"/>
      <w:textAlignment w:val="top"/>
    </w:pPr>
    <w:rPr>
      <w:rFonts w:eastAsia="Times New Roman" w:cs="Arial"/>
      <w:sz w:val="24"/>
      <w:szCs w:val="24"/>
      <w:lang w:eastAsia="ru-RU"/>
    </w:rPr>
  </w:style>
  <w:style w:type="paragraph" w:customStyle="1" w:styleId="xl215">
    <w:name w:val="xl215"/>
    <w:basedOn w:val="a4"/>
    <w:rsid w:val="005A6B36"/>
    <w:pPr>
      <w:shd w:val="clear" w:color="000000" w:fill="FF0000"/>
      <w:spacing w:before="100" w:beforeAutospacing="1" w:after="100" w:afterAutospacing="1"/>
      <w:jc w:val="left"/>
      <w:textAlignment w:val="top"/>
    </w:pPr>
    <w:rPr>
      <w:rFonts w:eastAsia="Times New Roman" w:cs="Arial"/>
      <w:sz w:val="24"/>
      <w:szCs w:val="24"/>
      <w:lang w:eastAsia="ru-RU"/>
    </w:rPr>
  </w:style>
  <w:style w:type="paragraph" w:customStyle="1" w:styleId="xl216">
    <w:name w:val="xl216"/>
    <w:basedOn w:val="a4"/>
    <w:rsid w:val="005A6B36"/>
    <w:pPr>
      <w:shd w:val="clear" w:color="000000" w:fill="808080"/>
      <w:spacing w:before="100" w:beforeAutospacing="1" w:after="100" w:afterAutospacing="1"/>
      <w:jc w:val="left"/>
      <w:textAlignment w:val="top"/>
    </w:pPr>
    <w:rPr>
      <w:rFonts w:eastAsia="Times New Roman" w:cs="Arial"/>
      <w:sz w:val="24"/>
      <w:szCs w:val="24"/>
      <w:lang w:eastAsia="ru-RU"/>
    </w:rPr>
  </w:style>
  <w:style w:type="paragraph" w:customStyle="1" w:styleId="xl217">
    <w:name w:val="xl217"/>
    <w:basedOn w:val="a4"/>
    <w:rsid w:val="005A6B36"/>
    <w:pPr>
      <w:pBdr>
        <w:left w:val="single" w:sz="4" w:space="0" w:color="0080FF"/>
      </w:pBdr>
      <w:spacing w:before="100" w:beforeAutospacing="1" w:after="100" w:afterAutospacing="1"/>
      <w:jc w:val="center"/>
      <w:textAlignment w:val="center"/>
    </w:pPr>
    <w:rPr>
      <w:rFonts w:eastAsia="Times New Roman" w:cs="Arial"/>
      <w:b/>
      <w:bCs/>
      <w:color w:val="FF0000"/>
      <w:sz w:val="24"/>
      <w:szCs w:val="24"/>
      <w:lang w:eastAsia="ru-RU"/>
    </w:rPr>
  </w:style>
  <w:style w:type="paragraph" w:customStyle="1" w:styleId="xl218">
    <w:name w:val="xl218"/>
    <w:basedOn w:val="a4"/>
    <w:rsid w:val="005A6B36"/>
    <w:pPr>
      <w:pBdr>
        <w:left w:val="single" w:sz="4" w:space="0" w:color="0080FF"/>
      </w:pBdr>
      <w:spacing w:before="100" w:beforeAutospacing="1" w:after="100" w:afterAutospacing="1"/>
      <w:jc w:val="center"/>
      <w:textAlignment w:val="top"/>
    </w:pPr>
    <w:rPr>
      <w:rFonts w:eastAsia="Times New Roman" w:cs="Arial"/>
      <w:b/>
      <w:bCs/>
      <w:color w:val="FF0000"/>
      <w:sz w:val="24"/>
      <w:szCs w:val="24"/>
      <w:lang w:eastAsia="ru-RU"/>
    </w:rPr>
  </w:style>
  <w:style w:type="paragraph" w:customStyle="1" w:styleId="xl219">
    <w:name w:val="xl219"/>
    <w:basedOn w:val="a4"/>
    <w:rsid w:val="005A6B36"/>
    <w:pPr>
      <w:pBdr>
        <w:left w:val="single" w:sz="4" w:space="0" w:color="0080FF"/>
      </w:pBdr>
      <w:spacing w:before="100" w:beforeAutospacing="1" w:after="100" w:afterAutospacing="1"/>
      <w:jc w:val="center"/>
      <w:textAlignment w:val="top"/>
    </w:pPr>
    <w:rPr>
      <w:rFonts w:eastAsia="Times New Roman" w:cs="Arial"/>
      <w:b/>
      <w:bCs/>
      <w:color w:val="FF0000"/>
      <w:sz w:val="24"/>
      <w:szCs w:val="24"/>
      <w:lang w:eastAsia="ru-RU"/>
    </w:rPr>
  </w:style>
  <w:style w:type="paragraph" w:customStyle="1" w:styleId="xl220">
    <w:name w:val="xl220"/>
    <w:basedOn w:val="a4"/>
    <w:rsid w:val="005A6B36"/>
    <w:pPr>
      <w:pBdr>
        <w:left w:val="single" w:sz="4" w:space="0" w:color="0080FF"/>
      </w:pBdr>
      <w:spacing w:before="100" w:beforeAutospacing="1" w:after="100" w:afterAutospacing="1"/>
      <w:jc w:val="center"/>
      <w:textAlignment w:val="top"/>
    </w:pPr>
    <w:rPr>
      <w:rFonts w:eastAsia="Times New Roman" w:cs="Arial"/>
      <w:b/>
      <w:bCs/>
      <w:color w:val="FF0000"/>
      <w:sz w:val="24"/>
      <w:szCs w:val="24"/>
      <w:lang w:eastAsia="ru-RU"/>
    </w:rPr>
  </w:style>
  <w:style w:type="paragraph" w:customStyle="1" w:styleId="xl221">
    <w:name w:val="xl221"/>
    <w:basedOn w:val="a4"/>
    <w:rsid w:val="005A6B36"/>
    <w:pPr>
      <w:pBdr>
        <w:left w:val="single" w:sz="4" w:space="0" w:color="0080FF"/>
      </w:pBdr>
      <w:spacing w:before="100" w:beforeAutospacing="1" w:after="100" w:afterAutospacing="1"/>
      <w:jc w:val="center"/>
      <w:textAlignment w:val="top"/>
    </w:pPr>
    <w:rPr>
      <w:rFonts w:eastAsia="Times New Roman" w:cs="Arial"/>
      <w:color w:val="FF0000"/>
      <w:sz w:val="24"/>
      <w:szCs w:val="24"/>
      <w:lang w:eastAsia="ru-RU"/>
    </w:rPr>
  </w:style>
  <w:style w:type="paragraph" w:customStyle="1" w:styleId="xl222">
    <w:name w:val="xl222"/>
    <w:basedOn w:val="a4"/>
    <w:rsid w:val="005A6B36"/>
    <w:pPr>
      <w:pBdr>
        <w:left w:val="single" w:sz="4" w:space="0" w:color="0080FF"/>
      </w:pBdr>
      <w:spacing w:before="100" w:beforeAutospacing="1" w:after="100" w:afterAutospacing="1"/>
      <w:jc w:val="center"/>
    </w:pPr>
    <w:rPr>
      <w:rFonts w:ascii="Calibri" w:eastAsia="Times New Roman" w:hAnsi="Calibri" w:cs="Times New Roman"/>
      <w:b/>
      <w:bCs/>
      <w:color w:val="FF0000"/>
      <w:lang w:eastAsia="ru-RU"/>
    </w:rPr>
  </w:style>
  <w:style w:type="paragraph" w:customStyle="1" w:styleId="xl223">
    <w:name w:val="xl223"/>
    <w:basedOn w:val="a4"/>
    <w:rsid w:val="005A6B36"/>
    <w:pPr>
      <w:pBdr>
        <w:left w:val="single" w:sz="4" w:space="0" w:color="0080FF"/>
      </w:pBdr>
      <w:spacing w:before="100" w:beforeAutospacing="1" w:after="100" w:afterAutospacing="1"/>
      <w:jc w:val="center"/>
      <w:textAlignment w:val="top"/>
    </w:pPr>
    <w:rPr>
      <w:rFonts w:eastAsia="Times New Roman" w:cs="Arial"/>
      <w:b/>
      <w:bCs/>
      <w:i/>
      <w:iCs/>
      <w:color w:val="FF0000"/>
      <w:sz w:val="24"/>
      <w:szCs w:val="24"/>
      <w:lang w:eastAsia="ru-RU"/>
    </w:rPr>
  </w:style>
  <w:style w:type="paragraph" w:customStyle="1" w:styleId="xl224">
    <w:name w:val="xl224"/>
    <w:basedOn w:val="a4"/>
    <w:rsid w:val="005A6B36"/>
    <w:pP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225">
    <w:name w:val="xl225"/>
    <w:basedOn w:val="a4"/>
    <w:rsid w:val="005A6B36"/>
    <w:pPr>
      <w:pBdr>
        <w:left w:val="single" w:sz="4" w:space="0" w:color="0080FF"/>
        <w:right w:val="single" w:sz="4" w:space="0" w:color="0080FF"/>
      </w:pBdr>
      <w:shd w:val="clear" w:color="000000" w:fill="0098F2"/>
      <w:spacing w:before="100" w:beforeAutospacing="1" w:after="100" w:afterAutospacing="1"/>
      <w:jc w:val="left"/>
      <w:textAlignment w:val="top"/>
    </w:pPr>
    <w:rPr>
      <w:rFonts w:eastAsia="Times New Roman" w:cs="Arial"/>
      <w:b/>
      <w:bCs/>
      <w:color w:val="FFFFFF"/>
      <w:sz w:val="24"/>
      <w:szCs w:val="24"/>
      <w:lang w:eastAsia="ru-RU"/>
    </w:rPr>
  </w:style>
  <w:style w:type="paragraph" w:customStyle="1" w:styleId="xl226">
    <w:name w:val="xl226"/>
    <w:basedOn w:val="a4"/>
    <w:rsid w:val="005A6B36"/>
    <w:pPr>
      <w:shd w:val="clear" w:color="000000" w:fill="0098F2"/>
      <w:spacing w:before="100" w:beforeAutospacing="1" w:after="100" w:afterAutospacing="1"/>
      <w:jc w:val="left"/>
      <w:textAlignment w:val="top"/>
    </w:pPr>
    <w:rPr>
      <w:rFonts w:eastAsia="Times New Roman" w:cs="Arial"/>
      <w:b/>
      <w:bCs/>
      <w:color w:val="FFFFFF"/>
      <w:sz w:val="24"/>
      <w:szCs w:val="24"/>
      <w:lang w:eastAsia="ru-RU"/>
    </w:rPr>
  </w:style>
  <w:style w:type="paragraph" w:customStyle="1" w:styleId="xl227">
    <w:name w:val="xl227"/>
    <w:basedOn w:val="a4"/>
    <w:rsid w:val="005A6B36"/>
    <w:pPr>
      <w:pBdr>
        <w:left w:val="single" w:sz="4" w:space="0" w:color="0080FF"/>
        <w:right w:val="single" w:sz="4" w:space="0" w:color="0080FF"/>
      </w:pBd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228">
    <w:name w:val="xl228"/>
    <w:basedOn w:val="a4"/>
    <w:rsid w:val="005A6B36"/>
    <w:pP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229">
    <w:name w:val="xl229"/>
    <w:basedOn w:val="a4"/>
    <w:rsid w:val="005A6B36"/>
    <w:pPr>
      <w:pBdr>
        <w:left w:val="single" w:sz="4" w:space="0" w:color="0080FF"/>
        <w:right w:val="single" w:sz="4" w:space="0" w:color="0080FF"/>
      </w:pBdr>
      <w:shd w:val="clear" w:color="000000" w:fill="D9D9D9"/>
      <w:spacing w:before="100" w:beforeAutospacing="1" w:after="100" w:afterAutospacing="1"/>
      <w:jc w:val="right"/>
      <w:textAlignment w:val="top"/>
    </w:pPr>
    <w:rPr>
      <w:rFonts w:eastAsia="Times New Roman" w:cs="Arial"/>
      <w:sz w:val="24"/>
      <w:szCs w:val="24"/>
      <w:lang w:eastAsia="ru-RU"/>
    </w:rPr>
  </w:style>
  <w:style w:type="paragraph" w:customStyle="1" w:styleId="xl230">
    <w:name w:val="xl230"/>
    <w:basedOn w:val="a4"/>
    <w:rsid w:val="005A6B36"/>
    <w:pPr>
      <w:shd w:val="clear" w:color="000000" w:fill="D9D9D9"/>
      <w:spacing w:before="100" w:beforeAutospacing="1" w:after="100" w:afterAutospacing="1"/>
      <w:jc w:val="right"/>
      <w:textAlignment w:val="top"/>
    </w:pPr>
    <w:rPr>
      <w:rFonts w:eastAsia="Times New Roman" w:cs="Arial"/>
      <w:sz w:val="24"/>
      <w:szCs w:val="24"/>
      <w:lang w:eastAsia="ru-RU"/>
    </w:rPr>
  </w:style>
  <w:style w:type="paragraph" w:customStyle="1" w:styleId="xl231">
    <w:name w:val="xl231"/>
    <w:basedOn w:val="a4"/>
    <w:rsid w:val="005A6B36"/>
    <w:pPr>
      <w:shd w:val="clear" w:color="000000" w:fill="D9D9D9"/>
      <w:spacing w:before="100" w:beforeAutospacing="1" w:after="100" w:afterAutospacing="1"/>
      <w:jc w:val="right"/>
      <w:textAlignment w:val="top"/>
    </w:pPr>
    <w:rPr>
      <w:rFonts w:eastAsia="Times New Roman" w:cs="Arial"/>
      <w:color w:val="FF0000"/>
      <w:sz w:val="24"/>
      <w:szCs w:val="24"/>
      <w:lang w:eastAsia="ru-RU"/>
    </w:rPr>
  </w:style>
  <w:style w:type="paragraph" w:customStyle="1" w:styleId="xl232">
    <w:name w:val="xl232"/>
    <w:basedOn w:val="a4"/>
    <w:rsid w:val="005A6B36"/>
    <w:pPr>
      <w:pBdr>
        <w:left w:val="single" w:sz="4" w:space="0" w:color="0080FF"/>
        <w:right w:val="single" w:sz="4" w:space="0" w:color="0080FF"/>
      </w:pBdr>
      <w:spacing w:before="100" w:beforeAutospacing="1" w:after="100" w:afterAutospacing="1"/>
      <w:jc w:val="left"/>
      <w:textAlignment w:val="top"/>
    </w:pPr>
    <w:rPr>
      <w:rFonts w:eastAsia="Times New Roman" w:cs="Arial"/>
      <w:b/>
      <w:bCs/>
      <w:sz w:val="24"/>
      <w:szCs w:val="24"/>
      <w:lang w:eastAsia="ru-RU"/>
    </w:rPr>
  </w:style>
  <w:style w:type="paragraph" w:customStyle="1" w:styleId="xl233">
    <w:name w:val="xl233"/>
    <w:basedOn w:val="a4"/>
    <w:rsid w:val="005A6B36"/>
    <w:pPr>
      <w:spacing w:before="100" w:beforeAutospacing="1" w:after="100" w:afterAutospacing="1"/>
      <w:jc w:val="left"/>
      <w:textAlignment w:val="top"/>
    </w:pPr>
    <w:rPr>
      <w:rFonts w:eastAsia="Times New Roman" w:cs="Arial"/>
      <w:b/>
      <w:bCs/>
      <w:sz w:val="24"/>
      <w:szCs w:val="24"/>
      <w:lang w:eastAsia="ru-RU"/>
    </w:rPr>
  </w:style>
  <w:style w:type="paragraph" w:customStyle="1" w:styleId="xl234">
    <w:name w:val="xl234"/>
    <w:basedOn w:val="a4"/>
    <w:rsid w:val="005A6B36"/>
    <w:pPr>
      <w:pBdr>
        <w:left w:val="single" w:sz="4" w:space="0" w:color="0080FF"/>
        <w:right w:val="single" w:sz="4" w:space="0" w:color="0080FF"/>
      </w:pBdr>
      <w:spacing w:before="100" w:beforeAutospacing="1" w:after="100" w:afterAutospacing="1"/>
      <w:jc w:val="right"/>
      <w:textAlignment w:val="top"/>
    </w:pPr>
    <w:rPr>
      <w:rFonts w:eastAsia="Times New Roman" w:cs="Arial"/>
      <w:b/>
      <w:bCs/>
      <w:sz w:val="24"/>
      <w:szCs w:val="24"/>
      <w:lang w:eastAsia="ru-RU"/>
    </w:rPr>
  </w:style>
  <w:style w:type="paragraph" w:customStyle="1" w:styleId="xl235">
    <w:name w:val="xl235"/>
    <w:basedOn w:val="a4"/>
    <w:rsid w:val="005A6B36"/>
    <w:pPr>
      <w:pBdr>
        <w:left w:val="single" w:sz="4" w:space="0" w:color="0080FF"/>
        <w:right w:val="single" w:sz="4" w:space="0" w:color="0080FF"/>
      </w:pBdr>
      <w:shd w:val="clear" w:color="000000" w:fill="D9D9D9"/>
      <w:spacing w:before="100" w:beforeAutospacing="1" w:after="100" w:afterAutospacing="1"/>
      <w:jc w:val="right"/>
      <w:textAlignment w:val="top"/>
    </w:pPr>
    <w:rPr>
      <w:rFonts w:eastAsia="Times New Roman" w:cs="Arial"/>
      <w:b/>
      <w:bCs/>
      <w:sz w:val="24"/>
      <w:szCs w:val="24"/>
      <w:lang w:eastAsia="ru-RU"/>
    </w:rPr>
  </w:style>
  <w:style w:type="paragraph" w:customStyle="1" w:styleId="xl236">
    <w:name w:val="xl236"/>
    <w:basedOn w:val="a4"/>
    <w:rsid w:val="005A6B36"/>
    <w:pPr>
      <w:shd w:val="clear" w:color="000000" w:fill="D9D9D9"/>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237">
    <w:name w:val="xl237"/>
    <w:basedOn w:val="a4"/>
    <w:rsid w:val="005A6B36"/>
    <w:pPr>
      <w:shd w:val="clear" w:color="000000" w:fill="D9D9D9"/>
      <w:spacing w:before="100" w:beforeAutospacing="1" w:after="100" w:afterAutospacing="1"/>
      <w:jc w:val="right"/>
      <w:textAlignment w:val="top"/>
    </w:pPr>
    <w:rPr>
      <w:rFonts w:eastAsia="Times New Roman" w:cs="Arial"/>
      <w:b/>
      <w:bCs/>
      <w:sz w:val="24"/>
      <w:szCs w:val="24"/>
      <w:lang w:eastAsia="ru-RU"/>
    </w:rPr>
  </w:style>
  <w:style w:type="paragraph" w:customStyle="1" w:styleId="xl238">
    <w:name w:val="xl238"/>
    <w:basedOn w:val="a4"/>
    <w:rsid w:val="005A6B36"/>
    <w:pPr>
      <w:shd w:val="clear" w:color="000000" w:fill="D9D9D9"/>
      <w:spacing w:before="100" w:beforeAutospacing="1" w:after="100" w:afterAutospacing="1"/>
      <w:jc w:val="left"/>
      <w:textAlignment w:val="top"/>
    </w:pPr>
    <w:rPr>
      <w:rFonts w:eastAsia="Times New Roman" w:cs="Arial"/>
      <w:color w:val="262626"/>
      <w:sz w:val="24"/>
      <w:szCs w:val="24"/>
      <w:lang w:eastAsia="ru-RU"/>
    </w:rPr>
  </w:style>
  <w:style w:type="paragraph" w:customStyle="1" w:styleId="xl75">
    <w:name w:val="xl75"/>
    <w:basedOn w:val="a4"/>
    <w:rsid w:val="005A6B36"/>
    <w:pPr>
      <w:spacing w:before="100" w:beforeAutospacing="1" w:after="100" w:afterAutospacing="1"/>
      <w:jc w:val="right"/>
    </w:pPr>
    <w:rPr>
      <w:rFonts w:eastAsia="Times New Roman" w:cs="Arial"/>
      <w:sz w:val="24"/>
      <w:szCs w:val="24"/>
      <w:lang w:eastAsia="ru-RU"/>
    </w:rPr>
  </w:style>
  <w:style w:type="paragraph" w:customStyle="1" w:styleId="xl76">
    <w:name w:val="xl76"/>
    <w:basedOn w:val="a4"/>
    <w:rsid w:val="005A6B36"/>
    <w:pPr>
      <w:spacing w:before="100" w:beforeAutospacing="1" w:after="100" w:afterAutospacing="1"/>
      <w:jc w:val="left"/>
      <w:textAlignment w:val="top"/>
    </w:pPr>
    <w:rPr>
      <w:rFonts w:ascii="Times New Roman" w:eastAsia="Times New Roman" w:hAnsi="Times New Roman" w:cs="Times New Roman"/>
      <w:sz w:val="24"/>
      <w:szCs w:val="24"/>
      <w:lang w:eastAsia="ru-RU"/>
    </w:rPr>
  </w:style>
  <w:style w:type="paragraph" w:customStyle="1" w:styleId="xl77">
    <w:name w:val="xl77"/>
    <w:basedOn w:val="a4"/>
    <w:rsid w:val="005A6B36"/>
    <w:pPr>
      <w:shd w:val="clear" w:color="000000" w:fill="CCE6FF"/>
      <w:spacing w:before="100" w:beforeAutospacing="1" w:after="100" w:afterAutospacing="1"/>
      <w:jc w:val="left"/>
    </w:pPr>
    <w:rPr>
      <w:rFonts w:eastAsia="Times New Roman" w:cs="Arial"/>
      <w:b/>
      <w:bCs/>
      <w:sz w:val="24"/>
      <w:szCs w:val="24"/>
      <w:lang w:eastAsia="ru-RU"/>
    </w:rPr>
  </w:style>
  <w:style w:type="paragraph" w:customStyle="1" w:styleId="xl78">
    <w:name w:val="xl78"/>
    <w:basedOn w:val="a4"/>
    <w:rsid w:val="005A6B36"/>
    <w:pPr>
      <w:shd w:val="clear" w:color="000000" w:fill="CCE6FF"/>
      <w:spacing w:before="100" w:beforeAutospacing="1" w:after="100" w:afterAutospacing="1"/>
      <w:jc w:val="left"/>
      <w:textAlignment w:val="center"/>
    </w:pPr>
    <w:rPr>
      <w:rFonts w:eastAsia="Times New Roman" w:cs="Arial"/>
      <w:b/>
      <w:bCs/>
      <w:sz w:val="24"/>
      <w:szCs w:val="24"/>
      <w:lang w:eastAsia="ru-RU"/>
    </w:rPr>
  </w:style>
  <w:style w:type="paragraph" w:customStyle="1" w:styleId="xl79">
    <w:name w:val="xl79"/>
    <w:basedOn w:val="a4"/>
    <w:rsid w:val="005A6B36"/>
    <w:pPr>
      <w:spacing w:before="100" w:beforeAutospacing="1" w:after="100" w:afterAutospacing="1"/>
      <w:jc w:val="left"/>
    </w:pPr>
    <w:rPr>
      <w:rFonts w:eastAsia="Times New Roman" w:cs="Arial"/>
      <w:i/>
      <w:iCs/>
      <w:sz w:val="24"/>
      <w:szCs w:val="24"/>
      <w:lang w:eastAsia="ru-RU"/>
    </w:rPr>
  </w:style>
  <w:style w:type="paragraph" w:customStyle="1" w:styleId="s7">
    <w:name w:val="s7"/>
    <w:basedOn w:val="a4"/>
    <w:uiPriority w:val="99"/>
    <w:rsid w:val="005A6B36"/>
    <w:pPr>
      <w:spacing w:before="100" w:beforeAutospacing="1" w:after="100" w:afterAutospacing="1"/>
      <w:jc w:val="left"/>
    </w:pPr>
    <w:rPr>
      <w:rFonts w:ascii="Calibri" w:eastAsia="Calibri" w:hAnsi="Calibri" w:cs="Times New Roman"/>
    </w:rPr>
  </w:style>
  <w:style w:type="paragraph" w:customStyle="1" w:styleId="headertext0">
    <w:name w:val="headertext"/>
    <w:basedOn w:val="a4"/>
    <w:rsid w:val="005A6B36"/>
    <w:pPr>
      <w:spacing w:before="100" w:beforeAutospacing="1" w:after="100" w:afterAutospacing="1"/>
      <w:jc w:val="left"/>
    </w:pPr>
    <w:rPr>
      <w:rFonts w:ascii="Times New Roman" w:eastAsia="Times New Roman" w:hAnsi="Times New Roman" w:cs="Times New Roman"/>
      <w:sz w:val="24"/>
      <w:szCs w:val="24"/>
      <w:lang w:eastAsia="ru-RU"/>
    </w:rPr>
  </w:style>
  <w:style w:type="character" w:customStyle="1" w:styleId="match">
    <w:name w:val="match"/>
    <w:basedOn w:val="a5"/>
    <w:rsid w:val="005A6B36"/>
  </w:style>
  <w:style w:type="paragraph" w:customStyle="1" w:styleId="affffff1">
    <w:name w:val="Мой"/>
    <w:basedOn w:val="a4"/>
    <w:link w:val="affffff2"/>
    <w:rsid w:val="005A6B36"/>
    <w:pPr>
      <w:spacing w:before="0" w:after="160" w:line="259" w:lineRule="auto"/>
      <w:jc w:val="left"/>
    </w:pPr>
    <w:rPr>
      <w:rFonts w:ascii="Times New Roman" w:hAnsi="Times New Roman" w:cs="Times New Roman"/>
      <w:sz w:val="24"/>
    </w:rPr>
  </w:style>
  <w:style w:type="character" w:customStyle="1" w:styleId="affffff2">
    <w:name w:val="Мой Знак"/>
    <w:basedOn w:val="a5"/>
    <w:link w:val="affffff1"/>
    <w:rsid w:val="005A6B36"/>
    <w:rPr>
      <w:rFonts w:ascii="Times New Roman" w:hAnsi="Times New Roman" w:cs="Times New Roman"/>
      <w:sz w:val="24"/>
    </w:rPr>
  </w:style>
  <w:style w:type="numbering" w:customStyle="1" w:styleId="1ai211">
    <w:name w:val="1 / a / i211"/>
    <w:rsid w:val="005A6B36"/>
    <w:pPr>
      <w:numPr>
        <w:numId w:val="12"/>
      </w:numPr>
    </w:pPr>
  </w:style>
  <w:style w:type="character" w:customStyle="1" w:styleId="docdata">
    <w:name w:val="docdata"/>
    <w:aliases w:val="docy,v5,4512,baiaagaaboqcaaadjw4aaawddgaaaaaaaaaaaaaaaaaaaaaaaaaaaaaaaaaaaaaaaaaaaaaaaaaaaaaaaaaaaaaaaaaaaaaaaaaaaaaaaaaaaaaaaaaaaaaaaaaaaaaaaaaaaaaaaaaaaaaaaaaaaaaaaaaaaaaaaaaaaaaaaaaaaaaaaaaaaaaaaaaaaaaaaaaaaaaaaaaaaaaaaaaaaaaaaaaaaaaaaaaaaaaa"/>
    <w:basedOn w:val="a5"/>
    <w:rsid w:val="005A6B36"/>
  </w:style>
  <w:style w:type="paragraph" w:customStyle="1" w:styleId="divp">
    <w:name w:val="divp"/>
    <w:basedOn w:val="a4"/>
    <w:rsid w:val="005A6B36"/>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affffff3">
    <w:name w:val="Абзац"/>
    <w:basedOn w:val="33"/>
    <w:link w:val="affffff4"/>
    <w:rsid w:val="005A6B36"/>
    <w:pPr>
      <w:spacing w:after="0" w:line="340" w:lineRule="exact"/>
      <w:ind w:firstLine="567"/>
      <w:jc w:val="both"/>
    </w:pPr>
    <w:rPr>
      <w:rFonts w:ascii="Times New Roman" w:eastAsia="Times New Roman" w:hAnsi="Times New Roman" w:cs="Times New Roman"/>
      <w:sz w:val="26"/>
      <w:szCs w:val="20"/>
      <w:lang w:eastAsia="ru-RU"/>
    </w:rPr>
  </w:style>
  <w:style w:type="character" w:customStyle="1" w:styleId="affffff4">
    <w:name w:val="Абзац Знак"/>
    <w:link w:val="affffff3"/>
    <w:locked/>
    <w:rsid w:val="005A6B36"/>
    <w:rPr>
      <w:rFonts w:ascii="Times New Roman" w:eastAsia="Times New Roman" w:hAnsi="Times New Roman" w:cs="Times New Roman"/>
      <w:sz w:val="26"/>
      <w:szCs w:val="20"/>
      <w:lang w:eastAsia="ru-RU"/>
    </w:rPr>
  </w:style>
  <w:style w:type="paragraph" w:styleId="33">
    <w:name w:val="Body Text 3"/>
    <w:basedOn w:val="a4"/>
    <w:link w:val="34"/>
    <w:uiPriority w:val="99"/>
    <w:semiHidden/>
    <w:unhideWhenUsed/>
    <w:rsid w:val="005A6B36"/>
    <w:pPr>
      <w:spacing w:before="0" w:line="276" w:lineRule="auto"/>
      <w:jc w:val="left"/>
    </w:pPr>
    <w:rPr>
      <w:rFonts w:asciiTheme="minorHAnsi" w:hAnsiTheme="minorHAnsi"/>
      <w:sz w:val="16"/>
      <w:szCs w:val="16"/>
    </w:rPr>
  </w:style>
  <w:style w:type="character" w:customStyle="1" w:styleId="34">
    <w:name w:val="Основной текст 3 Знак"/>
    <w:basedOn w:val="a5"/>
    <w:link w:val="33"/>
    <w:uiPriority w:val="99"/>
    <w:semiHidden/>
    <w:rsid w:val="005A6B36"/>
    <w:rPr>
      <w:sz w:val="16"/>
      <w:szCs w:val="16"/>
    </w:rPr>
  </w:style>
  <w:style w:type="paragraph" w:customStyle="1" w:styleId="affffff5">
    <w:name w:val="Обычный текст строгий"/>
    <w:basedOn w:val="ConsPlusNormal"/>
    <w:uiPriority w:val="99"/>
    <w:rsid w:val="005A6B36"/>
    <w:pPr>
      <w:widowControl/>
      <w:adjustRightInd w:val="0"/>
      <w:spacing w:line="360" w:lineRule="auto"/>
      <w:ind w:right="-284" w:firstLine="539"/>
      <w:jc w:val="both"/>
    </w:pPr>
    <w:rPr>
      <w:sz w:val="26"/>
      <w:szCs w:val="26"/>
      <w:lang w:eastAsia="en-US"/>
    </w:rPr>
  </w:style>
  <w:style w:type="character" w:customStyle="1" w:styleId="FORMATTEXT1">
    <w:name w:val=".FORMATTEXT Знак"/>
    <w:basedOn w:val="a5"/>
    <w:link w:val="FORMATTEXT0"/>
    <w:uiPriority w:val="99"/>
    <w:rsid w:val="005A6B36"/>
    <w:rPr>
      <w:rFonts w:ascii="Times New Roman" w:eastAsiaTheme="minorEastAsia" w:hAnsi="Times New Roman" w:cs="Times New Roman"/>
      <w:sz w:val="24"/>
      <w:szCs w:val="24"/>
      <w:lang w:eastAsia="ru-RU"/>
    </w:rPr>
  </w:style>
  <w:style w:type="table" w:customStyle="1" w:styleId="-321">
    <w:name w:val="Список-таблица 3 — акцент 21"/>
    <w:basedOn w:val="a6"/>
    <w:uiPriority w:val="48"/>
    <w:rsid w:val="005A6B36"/>
    <w:pPr>
      <w:spacing w:after="0" w:line="240" w:lineRule="auto"/>
    </w:pPr>
    <w:tblPr>
      <w:tblStyleRowBandSize w:val="1"/>
      <w:tblStyleColBandSize w:val="1"/>
      <w:tblBorders>
        <w:top w:val="single" w:sz="4" w:space="0" w:color="0080FF" w:themeColor="accent2"/>
        <w:left w:val="single" w:sz="4" w:space="0" w:color="0080FF" w:themeColor="accent2"/>
        <w:bottom w:val="single" w:sz="4" w:space="0" w:color="0080FF" w:themeColor="accent2"/>
        <w:right w:val="single" w:sz="4" w:space="0" w:color="0080FF" w:themeColor="accent2"/>
      </w:tblBorders>
    </w:tblPr>
    <w:tblStylePr w:type="firstRow">
      <w:rPr>
        <w:b/>
        <w:bCs/>
        <w:color w:val="FFFFFF" w:themeColor="background1"/>
      </w:rPr>
      <w:tblPr/>
      <w:tcPr>
        <w:shd w:val="clear" w:color="auto" w:fill="0080FF" w:themeFill="accent2"/>
      </w:tcPr>
    </w:tblStylePr>
    <w:tblStylePr w:type="lastRow">
      <w:rPr>
        <w:b/>
        <w:bCs/>
      </w:rPr>
      <w:tblPr/>
      <w:tcPr>
        <w:tcBorders>
          <w:top w:val="double" w:sz="4" w:space="0" w:color="0080F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80FF" w:themeColor="accent2"/>
          <w:right w:val="single" w:sz="4" w:space="0" w:color="0080FF" w:themeColor="accent2"/>
        </w:tcBorders>
      </w:tcPr>
    </w:tblStylePr>
    <w:tblStylePr w:type="band1Horz">
      <w:tblPr/>
      <w:tcPr>
        <w:tcBorders>
          <w:top w:val="single" w:sz="4" w:space="0" w:color="0080FF" w:themeColor="accent2"/>
          <w:bottom w:val="single" w:sz="4" w:space="0" w:color="0080F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80FF" w:themeColor="accent2"/>
          <w:left w:val="nil"/>
        </w:tcBorders>
      </w:tcPr>
    </w:tblStylePr>
    <w:tblStylePr w:type="swCell">
      <w:tblPr/>
      <w:tcPr>
        <w:tcBorders>
          <w:top w:val="double" w:sz="4" w:space="0" w:color="0080FF" w:themeColor="accent2"/>
          <w:right w:val="nil"/>
        </w:tcBorders>
      </w:tcPr>
    </w:tblStylePr>
  </w:style>
  <w:style w:type="table" w:customStyle="1" w:styleId="LightList-Accent11">
    <w:name w:val="Light List - Accent 11"/>
    <w:basedOn w:val="a6"/>
    <w:uiPriority w:val="61"/>
    <w:rsid w:val="005A6B36"/>
    <w:pPr>
      <w:spacing w:after="0" w:line="240" w:lineRule="auto"/>
    </w:pPr>
    <w:rPr>
      <w:rFonts w:ascii="Arial" w:eastAsia="Arial" w:hAnsi="Arial" w:cs="Times New Roman"/>
      <w:sz w:val="20"/>
      <w:szCs w:val="20"/>
      <w:lang w:eastAsia="ru-RU"/>
    </w:rPr>
    <w:tblPr>
      <w:tblStyleRowBandSize w:val="1"/>
      <w:tblStyleColBandSize w:val="1"/>
      <w:tblBorders>
        <w:top w:val="single" w:sz="8" w:space="0" w:color="FF0000" w:themeColor="accent1"/>
        <w:left w:val="single" w:sz="8" w:space="0" w:color="FF0000" w:themeColor="accent1"/>
        <w:bottom w:val="single" w:sz="8" w:space="0" w:color="FF0000" w:themeColor="accent1"/>
        <w:right w:val="single" w:sz="8" w:space="0" w:color="FF0000" w:themeColor="accent1"/>
      </w:tblBorders>
    </w:tblPr>
    <w:tblStylePr w:type="firstRow">
      <w:pPr>
        <w:spacing w:before="0" w:after="0" w:line="240" w:lineRule="auto"/>
      </w:pPr>
      <w:rPr>
        <w:b/>
        <w:bCs/>
        <w:color w:val="FFFFFF" w:themeColor="background1"/>
      </w:rPr>
      <w:tblPr/>
      <w:tcPr>
        <w:shd w:val="clear" w:color="auto" w:fill="FF0000" w:themeFill="accent1"/>
      </w:tcPr>
    </w:tblStylePr>
    <w:tblStylePr w:type="lastRow">
      <w:pPr>
        <w:spacing w:before="0" w:after="0" w:line="240" w:lineRule="auto"/>
      </w:pPr>
      <w:rPr>
        <w:b/>
        <w:bCs/>
      </w:rPr>
      <w:tblPr/>
      <w:tcPr>
        <w:tcBorders>
          <w:top w:val="double" w:sz="6" w:space="0" w:color="FF0000" w:themeColor="accent1"/>
          <w:left w:val="single" w:sz="8" w:space="0" w:color="FF0000" w:themeColor="accent1"/>
          <w:bottom w:val="single" w:sz="8" w:space="0" w:color="FF0000" w:themeColor="accent1"/>
          <w:right w:val="single" w:sz="8" w:space="0" w:color="FF0000" w:themeColor="accent1"/>
        </w:tcBorders>
      </w:tcPr>
    </w:tblStylePr>
    <w:tblStylePr w:type="firstCol">
      <w:rPr>
        <w:b/>
        <w:bCs/>
      </w:rPr>
    </w:tblStylePr>
    <w:tblStylePr w:type="lastCol">
      <w:rPr>
        <w:b/>
        <w:bCs/>
      </w:rPr>
    </w:tblStylePr>
    <w:tblStylePr w:type="band1Vert">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tblStylePr w:type="band1Horz">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style>
  <w:style w:type="table" w:customStyle="1" w:styleId="LightShading1">
    <w:name w:val="Light Shading1"/>
    <w:basedOn w:val="a6"/>
    <w:uiPriority w:val="60"/>
    <w:rsid w:val="005A6B3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a6"/>
    <w:uiPriority w:val="60"/>
    <w:rsid w:val="005A6B36"/>
    <w:pPr>
      <w:spacing w:after="0" w:line="240" w:lineRule="auto"/>
    </w:pPr>
    <w:rPr>
      <w:rFonts w:ascii="Times New Roman" w:eastAsia="Times New Roman" w:hAnsi="Times New Roman" w:cs="Times New Roman"/>
      <w:color w:val="BF0000" w:themeColor="accent1" w:themeShade="BF"/>
      <w:sz w:val="20"/>
      <w:szCs w:val="20"/>
      <w:lang w:eastAsia="ru-RU"/>
    </w:rPr>
    <w:tblPr>
      <w:tblStyleRowBandSize w:val="1"/>
      <w:tblStyleColBandSize w:val="1"/>
      <w:tblBorders>
        <w:top w:val="single" w:sz="8" w:space="0" w:color="FF0000" w:themeColor="accent1"/>
        <w:bottom w:val="single" w:sz="8" w:space="0" w:color="FF0000" w:themeColor="accent1"/>
      </w:tblBorders>
    </w:tblPr>
    <w:tblStylePr w:type="firstRow">
      <w:pPr>
        <w:spacing w:before="0" w:after="0" w:line="240" w:lineRule="auto"/>
      </w:pPr>
      <w:rPr>
        <w:b/>
        <w:bCs/>
      </w:rPr>
      <w:tblPr/>
      <w:tcPr>
        <w:tcBorders>
          <w:top w:val="single" w:sz="8" w:space="0" w:color="FF0000" w:themeColor="accent1"/>
          <w:left w:val="nil"/>
          <w:bottom w:val="single" w:sz="8" w:space="0" w:color="FF0000" w:themeColor="accent1"/>
          <w:right w:val="nil"/>
          <w:insideH w:val="nil"/>
          <w:insideV w:val="nil"/>
        </w:tcBorders>
      </w:tcPr>
    </w:tblStylePr>
    <w:tblStylePr w:type="lastRow">
      <w:pPr>
        <w:spacing w:before="0" w:after="0" w:line="240" w:lineRule="auto"/>
      </w:pPr>
      <w:rPr>
        <w:b/>
        <w:bCs/>
      </w:rPr>
      <w:tblPr/>
      <w:tcPr>
        <w:tcBorders>
          <w:top w:val="single" w:sz="8" w:space="0" w:color="FF0000" w:themeColor="accent1"/>
          <w:left w:val="nil"/>
          <w:bottom w:val="single" w:sz="8" w:space="0" w:color="FF00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0C0" w:themeFill="accent1" w:themeFillTint="3F"/>
      </w:tcPr>
    </w:tblStylePr>
    <w:tblStylePr w:type="band1Horz">
      <w:tblPr/>
      <w:tcPr>
        <w:tcBorders>
          <w:left w:val="nil"/>
          <w:right w:val="nil"/>
          <w:insideH w:val="nil"/>
          <w:insideV w:val="nil"/>
        </w:tcBorders>
        <w:shd w:val="clear" w:color="auto" w:fill="FFC0C0" w:themeFill="accent1" w:themeFillTint="3F"/>
      </w:tcPr>
    </w:tblStylePr>
  </w:style>
  <w:style w:type="table" w:customStyle="1" w:styleId="-312">
    <w:name w:val="Таблица-сетка 3 — акцент 12"/>
    <w:basedOn w:val="a6"/>
    <w:uiPriority w:val="48"/>
    <w:rsid w:val="005A6B36"/>
    <w:pPr>
      <w:spacing w:after="0" w:line="240" w:lineRule="auto"/>
    </w:pPr>
    <w:rPr>
      <w:rFonts w:ascii="Calibri" w:eastAsia="Calibri" w:hAnsi="Calibri" w:cs="Times New Roman"/>
    </w:rPr>
    <w:tblPr>
      <w:tblStyleRowBandSize w:val="1"/>
      <w:tblStyleColBandSize w:val="1"/>
      <w:tblBorders>
        <w:top w:val="single" w:sz="4" w:space="0" w:color="FF6666" w:themeColor="accent1" w:themeTint="99"/>
        <w:left w:val="single" w:sz="4" w:space="0" w:color="FF6666" w:themeColor="accent1" w:themeTint="99"/>
        <w:bottom w:val="single" w:sz="4" w:space="0" w:color="FF6666" w:themeColor="accent1" w:themeTint="99"/>
        <w:right w:val="single" w:sz="4" w:space="0" w:color="FF6666" w:themeColor="accent1" w:themeTint="99"/>
        <w:insideH w:val="single" w:sz="4" w:space="0" w:color="FF6666" w:themeColor="accent1" w:themeTint="99"/>
        <w:insideV w:val="single" w:sz="4" w:space="0" w:color="FF6666"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CCC" w:themeFill="accent1" w:themeFillTint="33"/>
      </w:tcPr>
    </w:tblStylePr>
    <w:tblStylePr w:type="band1Horz">
      <w:tblPr/>
      <w:tcPr>
        <w:shd w:val="clear" w:color="auto" w:fill="FFCCCC" w:themeFill="accent1" w:themeFillTint="33"/>
      </w:tcPr>
    </w:tblStylePr>
    <w:tblStylePr w:type="neCell">
      <w:tblPr/>
      <w:tcPr>
        <w:tcBorders>
          <w:bottom w:val="single" w:sz="4" w:space="0" w:color="FF6666" w:themeColor="accent1" w:themeTint="99"/>
        </w:tcBorders>
      </w:tcPr>
    </w:tblStylePr>
    <w:tblStylePr w:type="nwCell">
      <w:tblPr/>
      <w:tcPr>
        <w:tcBorders>
          <w:bottom w:val="single" w:sz="4" w:space="0" w:color="FF6666" w:themeColor="accent1" w:themeTint="99"/>
        </w:tcBorders>
      </w:tcPr>
    </w:tblStylePr>
    <w:tblStylePr w:type="seCell">
      <w:tblPr/>
      <w:tcPr>
        <w:tcBorders>
          <w:top w:val="single" w:sz="4" w:space="0" w:color="FF6666" w:themeColor="accent1" w:themeTint="99"/>
        </w:tcBorders>
      </w:tcPr>
    </w:tblStylePr>
    <w:tblStylePr w:type="swCell">
      <w:tblPr/>
      <w:tcPr>
        <w:tcBorders>
          <w:top w:val="single" w:sz="4" w:space="0" w:color="FF6666" w:themeColor="accent1" w:themeTint="99"/>
        </w:tcBorders>
      </w:tcPr>
    </w:tblStylePr>
  </w:style>
  <w:style w:type="table" w:customStyle="1" w:styleId="-412">
    <w:name w:val="Таблица-сетка 4 — акцент 12"/>
    <w:basedOn w:val="a6"/>
    <w:uiPriority w:val="49"/>
    <w:rsid w:val="005A6B36"/>
    <w:pPr>
      <w:spacing w:after="0" w:line="240" w:lineRule="auto"/>
    </w:pPr>
    <w:rPr>
      <w:rFonts w:ascii="Calibri" w:eastAsia="Calibri" w:hAnsi="Calibri" w:cs="Times New Roman"/>
    </w:rPr>
    <w:tblPr>
      <w:tblStyleRowBandSize w:val="1"/>
      <w:tblStyleColBandSize w:val="1"/>
      <w:tblBorders>
        <w:top w:val="single" w:sz="4" w:space="0" w:color="FF6666" w:themeColor="accent1" w:themeTint="99"/>
        <w:left w:val="single" w:sz="4" w:space="0" w:color="FF6666" w:themeColor="accent1" w:themeTint="99"/>
        <w:bottom w:val="single" w:sz="4" w:space="0" w:color="FF6666" w:themeColor="accent1" w:themeTint="99"/>
        <w:right w:val="single" w:sz="4" w:space="0" w:color="FF6666" w:themeColor="accent1" w:themeTint="99"/>
        <w:insideH w:val="single" w:sz="4" w:space="0" w:color="FF6666" w:themeColor="accent1" w:themeTint="99"/>
        <w:insideV w:val="single" w:sz="4" w:space="0" w:color="FF6666" w:themeColor="accent1" w:themeTint="99"/>
      </w:tblBorders>
    </w:tblPr>
    <w:tblStylePr w:type="firstRow">
      <w:rPr>
        <w:b/>
        <w:bCs/>
        <w:color w:val="FFFFFF" w:themeColor="background1"/>
      </w:rPr>
      <w:tblPr/>
      <w:tcPr>
        <w:tcBorders>
          <w:top w:val="single" w:sz="4" w:space="0" w:color="FF0000" w:themeColor="accent1"/>
          <w:left w:val="single" w:sz="4" w:space="0" w:color="FF0000" w:themeColor="accent1"/>
          <w:bottom w:val="single" w:sz="4" w:space="0" w:color="FF0000" w:themeColor="accent1"/>
          <w:right w:val="single" w:sz="4" w:space="0" w:color="FF0000" w:themeColor="accent1"/>
          <w:insideH w:val="nil"/>
          <w:insideV w:val="nil"/>
        </w:tcBorders>
        <w:shd w:val="clear" w:color="auto" w:fill="FF0000" w:themeFill="accent1"/>
      </w:tcPr>
    </w:tblStylePr>
    <w:tblStylePr w:type="lastRow">
      <w:rPr>
        <w:b/>
        <w:bCs/>
      </w:rPr>
      <w:tblPr/>
      <w:tcPr>
        <w:tcBorders>
          <w:top w:val="double" w:sz="4" w:space="0" w:color="FF0000" w:themeColor="accent1"/>
        </w:tcBorders>
      </w:tcPr>
    </w:tblStylePr>
    <w:tblStylePr w:type="firstCol">
      <w:rPr>
        <w:b/>
        <w:bCs/>
      </w:rPr>
    </w:tblStylePr>
    <w:tblStylePr w:type="lastCol">
      <w:rPr>
        <w:b/>
        <w:bCs/>
      </w:rPr>
    </w:tblStylePr>
    <w:tblStylePr w:type="band1Vert">
      <w:tblPr/>
      <w:tcPr>
        <w:shd w:val="clear" w:color="auto" w:fill="FFCCCC" w:themeFill="accent1" w:themeFillTint="33"/>
      </w:tcPr>
    </w:tblStylePr>
    <w:tblStylePr w:type="band1Horz">
      <w:tblPr/>
      <w:tcPr>
        <w:shd w:val="clear" w:color="auto" w:fill="FFCCCC" w:themeFill="accent1" w:themeFillTint="33"/>
      </w:tcPr>
    </w:tblStylePr>
  </w:style>
  <w:style w:type="table" w:customStyle="1" w:styleId="-252">
    <w:name w:val="Таблица-сетка 2 — акцент 52"/>
    <w:basedOn w:val="a6"/>
    <w:uiPriority w:val="47"/>
    <w:rsid w:val="005A6B36"/>
    <w:pPr>
      <w:spacing w:after="0" w:line="240" w:lineRule="auto"/>
    </w:pPr>
    <w:rPr>
      <w:rFonts w:ascii="Calibri" w:eastAsia="Calibri" w:hAnsi="Calibri" w:cs="Times New Roman"/>
    </w:rPr>
    <w:tblPr>
      <w:tblStyleRowBandSize w:val="1"/>
      <w:tblStyleColBandSize w:val="1"/>
      <w:tblBorders>
        <w:top w:val="single" w:sz="2" w:space="0" w:color="AB73D5" w:themeColor="accent5" w:themeTint="99"/>
        <w:bottom w:val="single" w:sz="2" w:space="0" w:color="AB73D5" w:themeColor="accent5" w:themeTint="99"/>
        <w:insideH w:val="single" w:sz="2" w:space="0" w:color="AB73D5" w:themeColor="accent5" w:themeTint="99"/>
        <w:insideV w:val="single" w:sz="2" w:space="0" w:color="AB73D5" w:themeColor="accent5" w:themeTint="99"/>
      </w:tblBorders>
    </w:tblPr>
    <w:tblStylePr w:type="firstRow">
      <w:rPr>
        <w:b/>
        <w:bCs/>
      </w:rPr>
      <w:tblPr/>
      <w:tcPr>
        <w:tcBorders>
          <w:top w:val="nil"/>
          <w:bottom w:val="single" w:sz="12" w:space="0" w:color="AB73D5" w:themeColor="accent5" w:themeTint="99"/>
          <w:insideH w:val="nil"/>
          <w:insideV w:val="nil"/>
        </w:tcBorders>
        <w:shd w:val="clear" w:color="auto" w:fill="FFFFFF" w:themeFill="background1"/>
      </w:tcPr>
    </w:tblStylePr>
    <w:tblStylePr w:type="lastRow">
      <w:rPr>
        <w:b/>
        <w:bCs/>
      </w:rPr>
      <w:tblPr/>
      <w:tcPr>
        <w:tcBorders>
          <w:top w:val="double" w:sz="2" w:space="0" w:color="AB73D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D0F1" w:themeFill="accent5" w:themeFillTint="33"/>
      </w:tcPr>
    </w:tblStylePr>
    <w:tblStylePr w:type="band1Horz">
      <w:tblPr/>
      <w:tcPr>
        <w:shd w:val="clear" w:color="auto" w:fill="E2D0F1" w:themeFill="accent5" w:themeFillTint="33"/>
      </w:tcPr>
    </w:tblStylePr>
  </w:style>
  <w:style w:type="table" w:customStyle="1" w:styleId="GridTable3-Accent11">
    <w:name w:val="Grid Table 3 - Accent 11"/>
    <w:basedOn w:val="a6"/>
    <w:uiPriority w:val="48"/>
    <w:rsid w:val="005A6B36"/>
    <w:pPr>
      <w:spacing w:after="0" w:line="240" w:lineRule="auto"/>
    </w:pPr>
    <w:rPr>
      <w:rFonts w:ascii="Calibri" w:eastAsia="Calibri" w:hAnsi="Calibri" w:cs="Times New Roman"/>
    </w:rPr>
    <w:tblPr>
      <w:tblStyleRowBandSize w:val="1"/>
      <w:tblStyleColBandSize w:val="1"/>
      <w:tblBorders>
        <w:top w:val="single" w:sz="4" w:space="0" w:color="FF6666" w:themeColor="accent1" w:themeTint="99"/>
        <w:left w:val="single" w:sz="4" w:space="0" w:color="FF6666" w:themeColor="accent1" w:themeTint="99"/>
        <w:bottom w:val="single" w:sz="4" w:space="0" w:color="FF6666" w:themeColor="accent1" w:themeTint="99"/>
        <w:right w:val="single" w:sz="4" w:space="0" w:color="FF6666" w:themeColor="accent1" w:themeTint="99"/>
        <w:insideH w:val="single" w:sz="4" w:space="0" w:color="FF6666" w:themeColor="accent1" w:themeTint="99"/>
        <w:insideV w:val="single" w:sz="4" w:space="0" w:color="FF6666"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CCC" w:themeFill="accent1" w:themeFillTint="33"/>
      </w:tcPr>
    </w:tblStylePr>
    <w:tblStylePr w:type="band1Horz">
      <w:tblPr/>
      <w:tcPr>
        <w:shd w:val="clear" w:color="auto" w:fill="FFCCCC" w:themeFill="accent1" w:themeFillTint="33"/>
      </w:tcPr>
    </w:tblStylePr>
    <w:tblStylePr w:type="neCell">
      <w:tblPr/>
      <w:tcPr>
        <w:tcBorders>
          <w:bottom w:val="single" w:sz="4" w:space="0" w:color="FF6666" w:themeColor="accent1" w:themeTint="99"/>
        </w:tcBorders>
      </w:tcPr>
    </w:tblStylePr>
    <w:tblStylePr w:type="nwCell">
      <w:tblPr/>
      <w:tcPr>
        <w:tcBorders>
          <w:bottom w:val="single" w:sz="4" w:space="0" w:color="FF6666" w:themeColor="accent1" w:themeTint="99"/>
        </w:tcBorders>
      </w:tcPr>
    </w:tblStylePr>
    <w:tblStylePr w:type="seCell">
      <w:tblPr/>
      <w:tcPr>
        <w:tcBorders>
          <w:top w:val="single" w:sz="4" w:space="0" w:color="FF6666" w:themeColor="accent1" w:themeTint="99"/>
        </w:tcBorders>
      </w:tcPr>
    </w:tblStylePr>
    <w:tblStylePr w:type="swCell">
      <w:tblPr/>
      <w:tcPr>
        <w:tcBorders>
          <w:top w:val="single" w:sz="4" w:space="0" w:color="FF6666" w:themeColor="accent1" w:themeTint="99"/>
        </w:tcBorders>
      </w:tcPr>
    </w:tblStylePr>
  </w:style>
  <w:style w:type="table" w:customStyle="1" w:styleId="GridTable4-Accent11">
    <w:name w:val="Grid Table 4 - Accent 11"/>
    <w:basedOn w:val="a6"/>
    <w:uiPriority w:val="49"/>
    <w:rsid w:val="005A6B36"/>
    <w:pPr>
      <w:spacing w:after="0" w:line="240" w:lineRule="auto"/>
    </w:pPr>
    <w:rPr>
      <w:rFonts w:ascii="Calibri" w:eastAsia="Calibri" w:hAnsi="Calibri" w:cs="Times New Roman"/>
    </w:rPr>
    <w:tblPr>
      <w:tblStyleRowBandSize w:val="1"/>
      <w:tblStyleColBandSize w:val="1"/>
      <w:tblBorders>
        <w:top w:val="single" w:sz="4" w:space="0" w:color="FF6666" w:themeColor="accent1" w:themeTint="99"/>
        <w:left w:val="single" w:sz="4" w:space="0" w:color="FF6666" w:themeColor="accent1" w:themeTint="99"/>
        <w:bottom w:val="single" w:sz="4" w:space="0" w:color="FF6666" w:themeColor="accent1" w:themeTint="99"/>
        <w:right w:val="single" w:sz="4" w:space="0" w:color="FF6666" w:themeColor="accent1" w:themeTint="99"/>
        <w:insideH w:val="single" w:sz="4" w:space="0" w:color="FF6666" w:themeColor="accent1" w:themeTint="99"/>
        <w:insideV w:val="single" w:sz="4" w:space="0" w:color="FF6666" w:themeColor="accent1" w:themeTint="99"/>
      </w:tblBorders>
    </w:tblPr>
    <w:tblStylePr w:type="firstRow">
      <w:rPr>
        <w:b/>
        <w:bCs/>
        <w:color w:val="FFFFFF" w:themeColor="background1"/>
      </w:rPr>
      <w:tblPr/>
      <w:tcPr>
        <w:tcBorders>
          <w:top w:val="single" w:sz="4" w:space="0" w:color="FF0000" w:themeColor="accent1"/>
          <w:left w:val="single" w:sz="4" w:space="0" w:color="FF0000" w:themeColor="accent1"/>
          <w:bottom w:val="single" w:sz="4" w:space="0" w:color="FF0000" w:themeColor="accent1"/>
          <w:right w:val="single" w:sz="4" w:space="0" w:color="FF0000" w:themeColor="accent1"/>
          <w:insideH w:val="nil"/>
          <w:insideV w:val="nil"/>
        </w:tcBorders>
        <w:shd w:val="clear" w:color="auto" w:fill="FF0000" w:themeFill="accent1"/>
      </w:tcPr>
    </w:tblStylePr>
    <w:tblStylePr w:type="lastRow">
      <w:rPr>
        <w:b/>
        <w:bCs/>
      </w:rPr>
      <w:tblPr/>
      <w:tcPr>
        <w:tcBorders>
          <w:top w:val="double" w:sz="4" w:space="0" w:color="FF0000" w:themeColor="accent1"/>
        </w:tcBorders>
      </w:tcPr>
    </w:tblStylePr>
    <w:tblStylePr w:type="firstCol">
      <w:rPr>
        <w:b/>
        <w:bCs/>
      </w:rPr>
    </w:tblStylePr>
    <w:tblStylePr w:type="lastCol">
      <w:rPr>
        <w:b/>
        <w:bCs/>
      </w:rPr>
    </w:tblStylePr>
    <w:tblStylePr w:type="band1Vert">
      <w:tblPr/>
      <w:tcPr>
        <w:shd w:val="clear" w:color="auto" w:fill="FFCCCC" w:themeFill="accent1" w:themeFillTint="33"/>
      </w:tcPr>
    </w:tblStylePr>
    <w:tblStylePr w:type="band1Horz">
      <w:tblPr/>
      <w:tcPr>
        <w:shd w:val="clear" w:color="auto" w:fill="FFCCCC" w:themeFill="accent1" w:themeFillTint="33"/>
      </w:tcPr>
    </w:tblStylePr>
  </w:style>
  <w:style w:type="table" w:customStyle="1" w:styleId="GridTable4-Accent21">
    <w:name w:val="Grid Table 4 - Accent 21"/>
    <w:basedOn w:val="a6"/>
    <w:uiPriority w:val="49"/>
    <w:rsid w:val="005A6B36"/>
    <w:pPr>
      <w:spacing w:after="0" w:line="240" w:lineRule="auto"/>
    </w:pPr>
    <w:rPr>
      <w:rFonts w:ascii="Calibri" w:eastAsia="Calibri" w:hAnsi="Calibri" w:cs="Times New Roman"/>
    </w:rPr>
    <w:tblPr>
      <w:tblStyleRowBandSize w:val="1"/>
      <w:tblStyleColBandSize w:val="1"/>
      <w:tblBorders>
        <w:top w:val="single" w:sz="4" w:space="0" w:color="66B2FF" w:themeColor="accent2" w:themeTint="99"/>
        <w:left w:val="single" w:sz="4" w:space="0" w:color="66B2FF" w:themeColor="accent2" w:themeTint="99"/>
        <w:bottom w:val="single" w:sz="4" w:space="0" w:color="66B2FF" w:themeColor="accent2" w:themeTint="99"/>
        <w:right w:val="single" w:sz="4" w:space="0" w:color="66B2FF" w:themeColor="accent2" w:themeTint="99"/>
        <w:insideH w:val="single" w:sz="4" w:space="0" w:color="66B2FF" w:themeColor="accent2" w:themeTint="99"/>
        <w:insideV w:val="single" w:sz="4" w:space="0" w:color="66B2FF" w:themeColor="accent2" w:themeTint="99"/>
      </w:tblBorders>
    </w:tblPr>
    <w:tblStylePr w:type="firstRow">
      <w:rPr>
        <w:b/>
        <w:bCs/>
        <w:color w:val="FFFFFF" w:themeColor="background1"/>
      </w:rPr>
      <w:tblPr/>
      <w:tcPr>
        <w:tcBorders>
          <w:top w:val="single" w:sz="4" w:space="0" w:color="0080FF" w:themeColor="accent2"/>
          <w:left w:val="single" w:sz="4" w:space="0" w:color="0080FF" w:themeColor="accent2"/>
          <w:bottom w:val="single" w:sz="4" w:space="0" w:color="0080FF" w:themeColor="accent2"/>
          <w:right w:val="single" w:sz="4" w:space="0" w:color="0080FF" w:themeColor="accent2"/>
          <w:insideH w:val="nil"/>
          <w:insideV w:val="nil"/>
        </w:tcBorders>
        <w:shd w:val="clear" w:color="auto" w:fill="0080FF" w:themeFill="accent2"/>
      </w:tcPr>
    </w:tblStylePr>
    <w:tblStylePr w:type="lastRow">
      <w:rPr>
        <w:b/>
        <w:bCs/>
      </w:rPr>
      <w:tblPr/>
      <w:tcPr>
        <w:tcBorders>
          <w:top w:val="double" w:sz="4" w:space="0" w:color="0080FF" w:themeColor="accent2"/>
        </w:tcBorders>
      </w:tcPr>
    </w:tblStylePr>
    <w:tblStylePr w:type="firstCol">
      <w:rPr>
        <w:b/>
        <w:bCs/>
      </w:rPr>
    </w:tblStylePr>
    <w:tblStylePr w:type="lastCol">
      <w:rPr>
        <w:b/>
        <w:bCs/>
      </w:rPr>
    </w:tblStylePr>
    <w:tblStylePr w:type="band1Vert">
      <w:tblPr/>
      <w:tcPr>
        <w:shd w:val="clear" w:color="auto" w:fill="CCE5FF" w:themeFill="accent2" w:themeFillTint="33"/>
      </w:tcPr>
    </w:tblStylePr>
    <w:tblStylePr w:type="band1Horz">
      <w:tblPr/>
      <w:tcPr>
        <w:shd w:val="clear" w:color="auto" w:fill="CCE5FF" w:themeFill="accent2" w:themeFillTint="33"/>
      </w:tcPr>
    </w:tblStylePr>
  </w:style>
  <w:style w:type="table" w:customStyle="1" w:styleId="GridTable2-Accent51">
    <w:name w:val="Grid Table 2 - Accent 51"/>
    <w:basedOn w:val="a6"/>
    <w:uiPriority w:val="47"/>
    <w:rsid w:val="005A6B36"/>
    <w:pPr>
      <w:spacing w:after="0" w:line="240" w:lineRule="auto"/>
    </w:pPr>
    <w:rPr>
      <w:rFonts w:ascii="Calibri" w:eastAsia="Calibri" w:hAnsi="Calibri" w:cs="Times New Roman"/>
    </w:rPr>
    <w:tblPr>
      <w:tblStyleRowBandSize w:val="1"/>
      <w:tblStyleColBandSize w:val="1"/>
      <w:tblBorders>
        <w:top w:val="single" w:sz="2" w:space="0" w:color="AB73D5" w:themeColor="accent5" w:themeTint="99"/>
        <w:bottom w:val="single" w:sz="2" w:space="0" w:color="AB73D5" w:themeColor="accent5" w:themeTint="99"/>
        <w:insideH w:val="single" w:sz="2" w:space="0" w:color="AB73D5" w:themeColor="accent5" w:themeTint="99"/>
        <w:insideV w:val="single" w:sz="2" w:space="0" w:color="AB73D5" w:themeColor="accent5" w:themeTint="99"/>
      </w:tblBorders>
    </w:tblPr>
    <w:tblStylePr w:type="firstRow">
      <w:rPr>
        <w:b/>
        <w:bCs/>
      </w:rPr>
      <w:tblPr/>
      <w:tcPr>
        <w:tcBorders>
          <w:top w:val="nil"/>
          <w:bottom w:val="single" w:sz="12" w:space="0" w:color="AB73D5" w:themeColor="accent5" w:themeTint="99"/>
          <w:insideH w:val="nil"/>
          <w:insideV w:val="nil"/>
        </w:tcBorders>
        <w:shd w:val="clear" w:color="auto" w:fill="FFFFFF" w:themeFill="background1"/>
      </w:tcPr>
    </w:tblStylePr>
    <w:tblStylePr w:type="lastRow">
      <w:rPr>
        <w:b/>
        <w:bCs/>
      </w:rPr>
      <w:tblPr/>
      <w:tcPr>
        <w:tcBorders>
          <w:top w:val="double" w:sz="2" w:space="0" w:color="AB73D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D0F1" w:themeFill="accent5" w:themeFillTint="33"/>
      </w:tcPr>
    </w:tblStylePr>
    <w:tblStylePr w:type="band1Horz">
      <w:tblPr/>
      <w:tcPr>
        <w:shd w:val="clear" w:color="auto" w:fill="E2D0F1" w:themeFill="accent5" w:themeFillTint="33"/>
      </w:tcPr>
    </w:tblStylePr>
  </w:style>
  <w:style w:type="paragraph" w:customStyle="1" w:styleId="xl80">
    <w:name w:val="xl80"/>
    <w:basedOn w:val="a4"/>
    <w:rsid w:val="005A6B36"/>
    <w:pP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81">
    <w:name w:val="xl81"/>
    <w:basedOn w:val="a4"/>
    <w:rsid w:val="005A6B36"/>
    <w:pPr>
      <w:pBdr>
        <w:left w:val="single" w:sz="4" w:space="0" w:color="0080FF"/>
        <w:right w:val="single" w:sz="4" w:space="0" w:color="0080FF"/>
      </w:pBd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82">
    <w:name w:val="xl82"/>
    <w:basedOn w:val="a4"/>
    <w:rsid w:val="005A6B36"/>
    <w:pPr>
      <w:shd w:val="clear" w:color="000000" w:fill="B5E3FF"/>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83">
    <w:name w:val="xl83"/>
    <w:basedOn w:val="a4"/>
    <w:rsid w:val="005A6B36"/>
    <w:pPr>
      <w:pBdr>
        <w:left w:val="single" w:sz="4" w:space="0" w:color="0080FF"/>
        <w:right w:val="single" w:sz="4" w:space="0" w:color="0080FF"/>
      </w:pBd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84">
    <w:name w:val="xl84"/>
    <w:basedOn w:val="a4"/>
    <w:rsid w:val="005A6B36"/>
    <w:pP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85">
    <w:name w:val="xl85"/>
    <w:basedOn w:val="a4"/>
    <w:rsid w:val="005A6B36"/>
    <w:pPr>
      <w:shd w:val="clear" w:color="000000" w:fill="B5E3FF"/>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86">
    <w:name w:val="xl86"/>
    <w:basedOn w:val="a4"/>
    <w:rsid w:val="005A6B36"/>
    <w:pPr>
      <w:pBdr>
        <w:left w:val="single" w:sz="4" w:space="0" w:color="0080FF"/>
        <w:right w:val="single" w:sz="4" w:space="0" w:color="0080FF"/>
      </w:pBdr>
      <w:shd w:val="clear" w:color="000000" w:fill="D9D9D9"/>
      <w:spacing w:before="100" w:beforeAutospacing="1" w:after="100" w:afterAutospacing="1"/>
      <w:jc w:val="right"/>
      <w:textAlignment w:val="top"/>
    </w:pPr>
    <w:rPr>
      <w:rFonts w:eastAsia="Times New Roman" w:cs="Arial"/>
      <w:b/>
      <w:bCs/>
      <w:sz w:val="24"/>
      <w:szCs w:val="24"/>
      <w:lang w:eastAsia="ru-RU"/>
    </w:rPr>
  </w:style>
  <w:style w:type="paragraph" w:customStyle="1" w:styleId="xl87">
    <w:name w:val="xl87"/>
    <w:basedOn w:val="a4"/>
    <w:rsid w:val="005A6B36"/>
    <w:pPr>
      <w:shd w:val="clear" w:color="000000" w:fill="D9D9D9"/>
      <w:spacing w:before="100" w:beforeAutospacing="1" w:after="100" w:afterAutospacing="1"/>
      <w:jc w:val="right"/>
      <w:textAlignment w:val="top"/>
    </w:pPr>
    <w:rPr>
      <w:rFonts w:eastAsia="Times New Roman" w:cs="Arial"/>
      <w:b/>
      <w:bCs/>
      <w:sz w:val="24"/>
      <w:szCs w:val="24"/>
      <w:lang w:eastAsia="ru-RU"/>
    </w:rPr>
  </w:style>
  <w:style w:type="paragraph" w:customStyle="1" w:styleId="xl88">
    <w:name w:val="xl88"/>
    <w:basedOn w:val="a4"/>
    <w:rsid w:val="005A6B36"/>
    <w:pPr>
      <w:spacing w:before="100" w:beforeAutospacing="1" w:after="100" w:afterAutospacing="1"/>
      <w:jc w:val="left"/>
      <w:textAlignment w:val="top"/>
    </w:pPr>
    <w:rPr>
      <w:rFonts w:eastAsia="Times New Roman" w:cs="Arial"/>
      <w:b/>
      <w:bCs/>
      <w:sz w:val="24"/>
      <w:szCs w:val="24"/>
      <w:lang w:eastAsia="ru-RU"/>
    </w:rPr>
  </w:style>
  <w:style w:type="paragraph" w:customStyle="1" w:styleId="xl89">
    <w:name w:val="xl89"/>
    <w:basedOn w:val="a4"/>
    <w:rsid w:val="005A6B36"/>
    <w:pPr>
      <w:pBdr>
        <w:left w:val="single" w:sz="4" w:space="0" w:color="0080FF"/>
        <w:right w:val="single" w:sz="4" w:space="0" w:color="0080FF"/>
      </w:pBdr>
      <w:shd w:val="clear" w:color="000000" w:fill="D9D9D9"/>
      <w:spacing w:before="100" w:beforeAutospacing="1" w:after="100" w:afterAutospacing="1"/>
      <w:jc w:val="right"/>
      <w:textAlignment w:val="top"/>
    </w:pPr>
    <w:rPr>
      <w:rFonts w:eastAsia="Times New Roman" w:cs="Arial"/>
      <w:b/>
      <w:bCs/>
      <w:sz w:val="24"/>
      <w:szCs w:val="24"/>
      <w:lang w:eastAsia="ru-RU"/>
    </w:rPr>
  </w:style>
  <w:style w:type="paragraph" w:customStyle="1" w:styleId="xl90">
    <w:name w:val="xl90"/>
    <w:basedOn w:val="a4"/>
    <w:rsid w:val="005A6B36"/>
    <w:pPr>
      <w:shd w:val="clear" w:color="000000" w:fill="D9D9D9"/>
      <w:spacing w:before="100" w:beforeAutospacing="1" w:after="100" w:afterAutospacing="1"/>
      <w:jc w:val="right"/>
      <w:textAlignment w:val="top"/>
    </w:pPr>
    <w:rPr>
      <w:rFonts w:eastAsia="Times New Roman" w:cs="Arial"/>
      <w:b/>
      <w:bCs/>
      <w:sz w:val="24"/>
      <w:szCs w:val="24"/>
      <w:lang w:eastAsia="ru-RU"/>
    </w:rPr>
  </w:style>
  <w:style w:type="paragraph" w:customStyle="1" w:styleId="xl91">
    <w:name w:val="xl91"/>
    <w:basedOn w:val="a4"/>
    <w:rsid w:val="005A6B36"/>
    <w:pPr>
      <w:shd w:val="clear" w:color="000000" w:fill="FFFF00"/>
      <w:spacing w:before="100" w:beforeAutospacing="1" w:after="100" w:afterAutospacing="1"/>
      <w:ind w:firstLineChars="100" w:firstLine="100"/>
      <w:jc w:val="left"/>
      <w:textAlignment w:val="top"/>
    </w:pPr>
    <w:rPr>
      <w:rFonts w:eastAsia="Times New Roman" w:cs="Arial"/>
      <w:sz w:val="24"/>
      <w:szCs w:val="24"/>
      <w:lang w:eastAsia="ru-RU"/>
    </w:rPr>
  </w:style>
  <w:style w:type="paragraph" w:customStyle="1" w:styleId="xl92">
    <w:name w:val="xl92"/>
    <w:basedOn w:val="a4"/>
    <w:rsid w:val="005A6B36"/>
    <w:pPr>
      <w:pBdr>
        <w:left w:val="single" w:sz="4" w:space="0" w:color="0080FF"/>
        <w:right w:val="single" w:sz="4" w:space="0" w:color="0080FF"/>
      </w:pBdr>
      <w:shd w:val="clear" w:color="000000" w:fill="D9D9D9"/>
      <w:spacing w:before="100" w:beforeAutospacing="1" w:after="100" w:afterAutospacing="1"/>
      <w:jc w:val="right"/>
      <w:textAlignment w:val="top"/>
    </w:pPr>
    <w:rPr>
      <w:rFonts w:eastAsia="Times New Roman" w:cs="Arial"/>
      <w:sz w:val="24"/>
      <w:szCs w:val="24"/>
      <w:lang w:eastAsia="ru-RU"/>
    </w:rPr>
  </w:style>
  <w:style w:type="paragraph" w:customStyle="1" w:styleId="xl93">
    <w:name w:val="xl93"/>
    <w:basedOn w:val="a4"/>
    <w:rsid w:val="005A6B36"/>
    <w:pPr>
      <w:shd w:val="clear" w:color="000000" w:fill="D9D9D9"/>
      <w:spacing w:before="100" w:beforeAutospacing="1" w:after="100" w:afterAutospacing="1"/>
      <w:jc w:val="right"/>
      <w:textAlignment w:val="top"/>
    </w:pPr>
    <w:rPr>
      <w:rFonts w:eastAsia="Times New Roman" w:cs="Arial"/>
      <w:color w:val="FF0000"/>
      <w:sz w:val="24"/>
      <w:szCs w:val="24"/>
      <w:lang w:eastAsia="ru-RU"/>
    </w:rPr>
  </w:style>
  <w:style w:type="paragraph" w:customStyle="1" w:styleId="xl94">
    <w:name w:val="xl94"/>
    <w:basedOn w:val="a4"/>
    <w:rsid w:val="005A6B36"/>
    <w:pPr>
      <w:spacing w:before="100" w:beforeAutospacing="1" w:after="100" w:afterAutospacing="1"/>
      <w:jc w:val="left"/>
      <w:textAlignment w:val="top"/>
    </w:pPr>
    <w:rPr>
      <w:rFonts w:eastAsia="Times New Roman" w:cs="Arial"/>
      <w:sz w:val="24"/>
      <w:szCs w:val="24"/>
      <w:lang w:eastAsia="ru-RU"/>
    </w:rPr>
  </w:style>
  <w:style w:type="paragraph" w:customStyle="1" w:styleId="xl95">
    <w:name w:val="xl95"/>
    <w:basedOn w:val="a4"/>
    <w:rsid w:val="005A6B36"/>
    <w:pPr>
      <w:pBdr>
        <w:left w:val="single" w:sz="4" w:space="0" w:color="0080FF"/>
        <w:right w:val="single" w:sz="4" w:space="0" w:color="0080FF"/>
      </w:pBdr>
      <w:shd w:val="clear" w:color="000000" w:fill="D9D9D9"/>
      <w:spacing w:before="100" w:beforeAutospacing="1" w:after="100" w:afterAutospacing="1"/>
      <w:jc w:val="right"/>
      <w:textAlignment w:val="top"/>
    </w:pPr>
    <w:rPr>
      <w:rFonts w:eastAsia="Times New Roman" w:cs="Arial"/>
      <w:sz w:val="24"/>
      <w:szCs w:val="24"/>
      <w:lang w:eastAsia="ru-RU"/>
    </w:rPr>
  </w:style>
  <w:style w:type="paragraph" w:customStyle="1" w:styleId="xl96">
    <w:name w:val="xl96"/>
    <w:basedOn w:val="a4"/>
    <w:rsid w:val="005A6B36"/>
    <w:pPr>
      <w:shd w:val="clear" w:color="000000" w:fill="D9D9D9"/>
      <w:spacing w:before="100" w:beforeAutospacing="1" w:after="100" w:afterAutospacing="1"/>
      <w:jc w:val="right"/>
      <w:textAlignment w:val="top"/>
    </w:pPr>
    <w:rPr>
      <w:rFonts w:eastAsia="Times New Roman" w:cs="Arial"/>
      <w:color w:val="FF0000"/>
      <w:sz w:val="24"/>
      <w:szCs w:val="24"/>
      <w:lang w:eastAsia="ru-RU"/>
    </w:rPr>
  </w:style>
  <w:style w:type="paragraph" w:customStyle="1" w:styleId="xl97">
    <w:name w:val="xl97"/>
    <w:basedOn w:val="a4"/>
    <w:rsid w:val="005A6B36"/>
    <w:pPr>
      <w:shd w:val="clear" w:color="000000" w:fill="D9D9D9"/>
      <w:spacing w:before="100" w:beforeAutospacing="1" w:after="100" w:afterAutospacing="1"/>
      <w:jc w:val="right"/>
      <w:textAlignment w:val="top"/>
    </w:pPr>
    <w:rPr>
      <w:rFonts w:eastAsia="Times New Roman" w:cs="Arial"/>
      <w:sz w:val="24"/>
      <w:szCs w:val="24"/>
      <w:lang w:eastAsia="ru-RU"/>
    </w:rPr>
  </w:style>
  <w:style w:type="paragraph" w:customStyle="1" w:styleId="xl98">
    <w:name w:val="xl98"/>
    <w:basedOn w:val="a4"/>
    <w:rsid w:val="005A6B36"/>
    <w:pPr>
      <w:shd w:val="clear" w:color="000000" w:fill="D9D9D9"/>
      <w:spacing w:before="100" w:beforeAutospacing="1" w:after="100" w:afterAutospacing="1"/>
      <w:jc w:val="right"/>
      <w:textAlignment w:val="top"/>
    </w:pPr>
    <w:rPr>
      <w:rFonts w:eastAsia="Times New Roman" w:cs="Arial"/>
      <w:sz w:val="24"/>
      <w:szCs w:val="24"/>
      <w:lang w:eastAsia="ru-RU"/>
    </w:rPr>
  </w:style>
  <w:style w:type="paragraph" w:customStyle="1" w:styleId="xl99">
    <w:name w:val="xl99"/>
    <w:basedOn w:val="a4"/>
    <w:rsid w:val="005A6B36"/>
    <w:pPr>
      <w:pBdr>
        <w:left w:val="single" w:sz="4" w:space="0" w:color="0080FF"/>
        <w:right w:val="single" w:sz="4" w:space="0" w:color="0080FF"/>
      </w:pBdr>
      <w:spacing w:before="100" w:beforeAutospacing="1" w:after="100" w:afterAutospacing="1"/>
      <w:jc w:val="left"/>
      <w:textAlignment w:val="top"/>
    </w:pPr>
    <w:rPr>
      <w:rFonts w:eastAsia="Times New Roman" w:cs="Arial"/>
      <w:b/>
      <w:bCs/>
      <w:sz w:val="24"/>
      <w:szCs w:val="24"/>
      <w:lang w:eastAsia="ru-RU"/>
    </w:rPr>
  </w:style>
  <w:style w:type="paragraph" w:customStyle="1" w:styleId="xl100">
    <w:name w:val="xl100"/>
    <w:basedOn w:val="a4"/>
    <w:rsid w:val="005A6B36"/>
    <w:pPr>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101">
    <w:name w:val="xl101"/>
    <w:basedOn w:val="a4"/>
    <w:rsid w:val="005A6B36"/>
    <w:pPr>
      <w:pBdr>
        <w:left w:val="single" w:sz="4" w:space="0" w:color="0080FF"/>
        <w:right w:val="single" w:sz="4" w:space="0" w:color="0080FF"/>
      </w:pBdr>
      <w:spacing w:before="100" w:beforeAutospacing="1" w:after="100" w:afterAutospacing="1"/>
      <w:jc w:val="left"/>
      <w:textAlignment w:val="top"/>
    </w:pPr>
    <w:rPr>
      <w:rFonts w:eastAsia="Times New Roman" w:cs="Arial"/>
      <w:b/>
      <w:bCs/>
      <w:sz w:val="24"/>
      <w:szCs w:val="24"/>
      <w:lang w:eastAsia="ru-RU"/>
    </w:rPr>
  </w:style>
  <w:style w:type="paragraph" w:customStyle="1" w:styleId="xl102">
    <w:name w:val="xl102"/>
    <w:basedOn w:val="a4"/>
    <w:rsid w:val="005A6B36"/>
    <w:pPr>
      <w:spacing w:before="100" w:beforeAutospacing="1" w:after="100" w:afterAutospacing="1"/>
      <w:jc w:val="left"/>
      <w:textAlignment w:val="top"/>
    </w:pPr>
    <w:rPr>
      <w:rFonts w:eastAsia="Times New Roman" w:cs="Arial"/>
      <w:b/>
      <w:bCs/>
      <w:sz w:val="24"/>
      <w:szCs w:val="24"/>
      <w:lang w:eastAsia="ru-RU"/>
    </w:rPr>
  </w:style>
  <w:style w:type="paragraph" w:customStyle="1" w:styleId="xl103">
    <w:name w:val="xl103"/>
    <w:basedOn w:val="a4"/>
    <w:rsid w:val="005A6B36"/>
    <w:pPr>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104">
    <w:name w:val="xl104"/>
    <w:basedOn w:val="a4"/>
    <w:rsid w:val="005A6B36"/>
    <w:pPr>
      <w:shd w:val="clear" w:color="000000" w:fill="FFFF00"/>
      <w:spacing w:before="100" w:beforeAutospacing="1" w:after="100" w:afterAutospacing="1"/>
      <w:ind w:firstLineChars="100" w:firstLine="100"/>
      <w:jc w:val="left"/>
      <w:textAlignment w:val="top"/>
    </w:pPr>
    <w:rPr>
      <w:rFonts w:eastAsia="Times New Roman" w:cs="Arial"/>
      <w:sz w:val="24"/>
      <w:szCs w:val="24"/>
      <w:lang w:eastAsia="ru-RU"/>
    </w:rPr>
  </w:style>
  <w:style w:type="paragraph" w:customStyle="1" w:styleId="xl105">
    <w:name w:val="xl105"/>
    <w:basedOn w:val="a4"/>
    <w:rsid w:val="005A6B36"/>
    <w:pPr>
      <w:shd w:val="clear" w:color="000000" w:fill="D9D9D9"/>
      <w:spacing w:before="100" w:beforeAutospacing="1" w:after="100" w:afterAutospacing="1"/>
      <w:jc w:val="left"/>
      <w:textAlignment w:val="top"/>
    </w:pPr>
    <w:rPr>
      <w:rFonts w:eastAsia="Times New Roman" w:cs="Arial"/>
      <w:color w:val="262626"/>
      <w:sz w:val="24"/>
      <w:szCs w:val="24"/>
      <w:lang w:eastAsia="ru-RU"/>
    </w:rPr>
  </w:style>
  <w:style w:type="paragraph" w:customStyle="1" w:styleId="xl106">
    <w:name w:val="xl106"/>
    <w:basedOn w:val="a4"/>
    <w:rsid w:val="005A6B36"/>
    <w:pPr>
      <w:shd w:val="clear" w:color="000000" w:fill="D9D9D9"/>
      <w:spacing w:before="100" w:beforeAutospacing="1" w:after="100" w:afterAutospacing="1"/>
      <w:jc w:val="left"/>
      <w:textAlignment w:val="top"/>
    </w:pPr>
    <w:rPr>
      <w:rFonts w:eastAsia="Times New Roman" w:cs="Arial"/>
      <w:color w:val="262626"/>
      <w:sz w:val="24"/>
      <w:szCs w:val="24"/>
      <w:lang w:eastAsia="ru-RU"/>
    </w:rPr>
  </w:style>
  <w:style w:type="paragraph" w:customStyle="1" w:styleId="xl107">
    <w:name w:val="xl107"/>
    <w:basedOn w:val="a4"/>
    <w:rsid w:val="005A6B36"/>
    <w:pPr>
      <w:pBdr>
        <w:left w:val="single" w:sz="4" w:space="0" w:color="0080FF"/>
        <w:right w:val="single" w:sz="4" w:space="0" w:color="0080FF"/>
      </w:pBdr>
      <w:spacing w:before="100" w:beforeAutospacing="1" w:after="100" w:afterAutospacing="1"/>
      <w:jc w:val="right"/>
      <w:textAlignment w:val="top"/>
    </w:pPr>
    <w:rPr>
      <w:rFonts w:eastAsia="Times New Roman" w:cs="Arial"/>
      <w:b/>
      <w:bCs/>
      <w:sz w:val="24"/>
      <w:szCs w:val="24"/>
      <w:lang w:eastAsia="ru-RU"/>
    </w:rPr>
  </w:style>
  <w:style w:type="paragraph" w:customStyle="1" w:styleId="xl108">
    <w:name w:val="xl108"/>
    <w:basedOn w:val="a4"/>
    <w:rsid w:val="005A6B36"/>
    <w:pPr>
      <w:pBdr>
        <w:left w:val="single" w:sz="4" w:space="0" w:color="0080FF"/>
        <w:right w:val="single" w:sz="4" w:space="0" w:color="0080FF"/>
      </w:pBdr>
      <w:spacing w:before="100" w:beforeAutospacing="1" w:after="100" w:afterAutospacing="1"/>
      <w:jc w:val="right"/>
      <w:textAlignment w:val="top"/>
    </w:pPr>
    <w:rPr>
      <w:rFonts w:eastAsia="Times New Roman" w:cs="Arial"/>
      <w:b/>
      <w:bCs/>
      <w:sz w:val="24"/>
      <w:szCs w:val="24"/>
      <w:lang w:eastAsia="ru-RU"/>
    </w:rPr>
  </w:style>
  <w:style w:type="paragraph" w:customStyle="1" w:styleId="xl109">
    <w:name w:val="xl109"/>
    <w:basedOn w:val="a4"/>
    <w:rsid w:val="005A6B36"/>
    <w:pPr>
      <w:shd w:val="clear" w:color="000000" w:fill="D9D9D9"/>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110">
    <w:name w:val="xl110"/>
    <w:basedOn w:val="a4"/>
    <w:rsid w:val="005A6B36"/>
    <w:pPr>
      <w:shd w:val="clear" w:color="000000" w:fill="D9D9D9"/>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111">
    <w:name w:val="xl111"/>
    <w:basedOn w:val="a4"/>
    <w:rsid w:val="005A6B36"/>
    <w:pPr>
      <w:spacing w:before="100" w:beforeAutospacing="1" w:after="100" w:afterAutospacing="1"/>
      <w:jc w:val="left"/>
    </w:pPr>
    <w:rPr>
      <w:rFonts w:ascii="Calibri" w:eastAsia="Times New Roman" w:hAnsi="Calibri" w:cs="Calibri"/>
      <w:lang w:eastAsia="ru-RU"/>
    </w:rPr>
  </w:style>
  <w:style w:type="paragraph" w:customStyle="1" w:styleId="xl112">
    <w:name w:val="xl112"/>
    <w:basedOn w:val="a4"/>
    <w:rsid w:val="005A6B36"/>
    <w:pPr>
      <w:pBdr>
        <w:left w:val="single" w:sz="4" w:space="0" w:color="0080FF"/>
        <w:right w:val="single" w:sz="4" w:space="0" w:color="0080FF"/>
      </w:pBdr>
      <w:spacing w:before="100" w:beforeAutospacing="1" w:after="100" w:afterAutospacing="1"/>
      <w:jc w:val="right"/>
    </w:pPr>
    <w:rPr>
      <w:rFonts w:ascii="Calibri" w:eastAsia="Times New Roman" w:hAnsi="Calibri" w:cs="Calibri"/>
      <w:lang w:eastAsia="ru-RU"/>
    </w:rPr>
  </w:style>
  <w:style w:type="paragraph" w:customStyle="1" w:styleId="xl113">
    <w:name w:val="xl113"/>
    <w:basedOn w:val="a4"/>
    <w:rsid w:val="005A6B36"/>
    <w:pPr>
      <w:spacing w:before="100" w:beforeAutospacing="1" w:after="100" w:afterAutospacing="1"/>
      <w:ind w:firstLineChars="100" w:firstLine="100"/>
      <w:jc w:val="left"/>
      <w:textAlignment w:val="top"/>
    </w:pPr>
    <w:rPr>
      <w:rFonts w:eastAsia="Times New Roman" w:cs="Arial"/>
      <w:sz w:val="24"/>
      <w:szCs w:val="24"/>
      <w:lang w:eastAsia="ru-RU"/>
    </w:rPr>
  </w:style>
  <w:style w:type="paragraph" w:customStyle="1" w:styleId="xl114">
    <w:name w:val="xl114"/>
    <w:basedOn w:val="a4"/>
    <w:rsid w:val="005A6B36"/>
    <w:pPr>
      <w:spacing w:before="100" w:beforeAutospacing="1" w:after="100" w:afterAutospacing="1"/>
      <w:ind w:firstLineChars="100" w:firstLine="100"/>
      <w:jc w:val="left"/>
      <w:textAlignment w:val="top"/>
    </w:pPr>
    <w:rPr>
      <w:rFonts w:eastAsia="Times New Roman" w:cs="Arial"/>
      <w:sz w:val="24"/>
      <w:szCs w:val="24"/>
      <w:lang w:eastAsia="ru-RU"/>
    </w:rPr>
  </w:style>
  <w:style w:type="paragraph" w:customStyle="1" w:styleId="xl115">
    <w:name w:val="xl115"/>
    <w:basedOn w:val="a4"/>
    <w:rsid w:val="005A6B36"/>
    <w:pPr>
      <w:spacing w:before="100" w:beforeAutospacing="1" w:after="100" w:afterAutospacing="1"/>
      <w:jc w:val="left"/>
      <w:textAlignment w:val="top"/>
    </w:pPr>
    <w:rPr>
      <w:rFonts w:eastAsia="Times New Roman" w:cs="Arial"/>
      <w:b/>
      <w:bCs/>
      <w:sz w:val="24"/>
      <w:szCs w:val="24"/>
      <w:lang w:eastAsia="ru-RU"/>
    </w:rPr>
  </w:style>
  <w:style w:type="paragraph" w:customStyle="1" w:styleId="xl116">
    <w:name w:val="xl116"/>
    <w:basedOn w:val="a4"/>
    <w:rsid w:val="005A6B36"/>
    <w:pPr>
      <w:spacing w:before="100" w:beforeAutospacing="1" w:after="100" w:afterAutospacing="1"/>
      <w:ind w:firstLineChars="100" w:firstLine="100"/>
      <w:jc w:val="left"/>
      <w:textAlignment w:val="top"/>
    </w:pPr>
    <w:rPr>
      <w:rFonts w:eastAsia="Times New Roman" w:cs="Arial"/>
      <w:b/>
      <w:bCs/>
      <w:sz w:val="24"/>
      <w:szCs w:val="24"/>
      <w:lang w:eastAsia="ru-RU"/>
    </w:rPr>
  </w:style>
  <w:style w:type="paragraph" w:customStyle="1" w:styleId="xl117">
    <w:name w:val="xl117"/>
    <w:basedOn w:val="a4"/>
    <w:rsid w:val="005A6B36"/>
    <w:pPr>
      <w:spacing w:before="100" w:beforeAutospacing="1" w:after="100" w:afterAutospacing="1"/>
      <w:ind w:firstLineChars="200" w:firstLine="200"/>
      <w:jc w:val="left"/>
      <w:textAlignment w:val="top"/>
    </w:pPr>
    <w:rPr>
      <w:rFonts w:eastAsia="Times New Roman" w:cs="Arial"/>
      <w:sz w:val="24"/>
      <w:szCs w:val="24"/>
      <w:lang w:eastAsia="ru-RU"/>
    </w:rPr>
  </w:style>
  <w:style w:type="paragraph" w:customStyle="1" w:styleId="xl118">
    <w:name w:val="xl118"/>
    <w:basedOn w:val="a4"/>
    <w:rsid w:val="005A6B36"/>
    <w:pPr>
      <w:spacing w:before="100" w:beforeAutospacing="1" w:after="100" w:afterAutospacing="1"/>
      <w:ind w:firstLineChars="200" w:firstLine="200"/>
      <w:jc w:val="left"/>
      <w:textAlignment w:val="top"/>
    </w:pPr>
    <w:rPr>
      <w:rFonts w:eastAsia="Times New Roman" w:cs="Arial"/>
      <w:sz w:val="24"/>
      <w:szCs w:val="24"/>
      <w:lang w:eastAsia="ru-RU"/>
    </w:rPr>
  </w:style>
  <w:style w:type="table" w:customStyle="1" w:styleId="1120">
    <w:name w:val="Таблица простая 112"/>
    <w:basedOn w:val="a6"/>
    <w:uiPriority w:val="41"/>
    <w:rsid w:val="005A6B36"/>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TML">
    <w:name w:val="HTML Preformatted"/>
    <w:basedOn w:val="a4"/>
    <w:link w:val="HTML0"/>
    <w:uiPriority w:val="99"/>
    <w:semiHidden/>
    <w:unhideWhenUsed/>
    <w:rsid w:val="005A6B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nsolas" w:hAnsi="Consolas"/>
      <w:sz w:val="20"/>
      <w:szCs w:val="20"/>
    </w:rPr>
  </w:style>
  <w:style w:type="character" w:customStyle="1" w:styleId="HTML0">
    <w:name w:val="Стандартный HTML Знак"/>
    <w:basedOn w:val="a5"/>
    <w:link w:val="HTML"/>
    <w:uiPriority w:val="99"/>
    <w:semiHidden/>
    <w:rsid w:val="005A6B36"/>
    <w:rPr>
      <w:rFonts w:ascii="Consolas" w:hAnsi="Consolas"/>
      <w:sz w:val="20"/>
      <w:szCs w:val="20"/>
    </w:rPr>
  </w:style>
  <w:style w:type="character" w:customStyle="1" w:styleId="apple-converted-space">
    <w:name w:val="apple-converted-space"/>
    <w:basedOn w:val="a5"/>
    <w:rsid w:val="005A6B36"/>
  </w:style>
  <w:style w:type="character" w:customStyle="1" w:styleId="1f">
    <w:name w:val="Текст примечания Знак1"/>
    <w:basedOn w:val="a5"/>
    <w:uiPriority w:val="99"/>
    <w:semiHidden/>
    <w:rsid w:val="005A6B36"/>
    <w:rPr>
      <w:rFonts w:ascii="Arial" w:hAnsi="Arial"/>
      <w:sz w:val="20"/>
      <w:szCs w:val="20"/>
    </w:rPr>
  </w:style>
  <w:style w:type="character" w:customStyle="1" w:styleId="1f0">
    <w:name w:val="Заголовок Знак1"/>
    <w:basedOn w:val="a5"/>
    <w:uiPriority w:val="10"/>
    <w:rsid w:val="005A6B36"/>
    <w:rPr>
      <w:rFonts w:asciiTheme="majorHAnsi" w:eastAsiaTheme="majorEastAsia" w:hAnsiTheme="majorHAnsi" w:cstheme="majorBidi"/>
      <w:spacing w:val="-10"/>
      <w:kern w:val="28"/>
      <w:sz w:val="56"/>
      <w:szCs w:val="56"/>
    </w:rPr>
  </w:style>
  <w:style w:type="character" w:customStyle="1" w:styleId="1f1">
    <w:name w:val="Тема примечания Знак1"/>
    <w:basedOn w:val="1f"/>
    <w:uiPriority w:val="99"/>
    <w:semiHidden/>
    <w:rsid w:val="005A6B36"/>
    <w:rPr>
      <w:rFonts w:ascii="Arial" w:hAnsi="Arial"/>
      <w:b/>
      <w:bCs/>
      <w:sz w:val="20"/>
      <w:szCs w:val="20"/>
    </w:rPr>
  </w:style>
  <w:style w:type="character" w:customStyle="1" w:styleId="1f2">
    <w:name w:val="Текст концевой сноски Знак1"/>
    <w:basedOn w:val="a5"/>
    <w:semiHidden/>
    <w:rsid w:val="005A6B36"/>
    <w:rPr>
      <w:rFonts w:ascii="Arial" w:hAnsi="Arial"/>
      <w:sz w:val="20"/>
      <w:szCs w:val="20"/>
    </w:rPr>
  </w:style>
  <w:style w:type="character" w:customStyle="1" w:styleId="1f3">
    <w:name w:val="Подзаголовок Знак1"/>
    <w:basedOn w:val="a5"/>
    <w:rsid w:val="005A6B36"/>
    <w:rPr>
      <w:rFonts w:eastAsiaTheme="minorEastAsia"/>
      <w:color w:val="5A5A5A" w:themeColor="text1" w:themeTint="A5"/>
      <w:spacing w:val="15"/>
    </w:rPr>
  </w:style>
  <w:style w:type="character" w:customStyle="1" w:styleId="UnresolvedMention1">
    <w:name w:val="Unresolved Mention1"/>
    <w:basedOn w:val="a5"/>
    <w:uiPriority w:val="99"/>
    <w:semiHidden/>
    <w:unhideWhenUsed/>
    <w:rsid w:val="005A6B36"/>
    <w:rPr>
      <w:color w:val="605E5C"/>
      <w:shd w:val="clear" w:color="auto" w:fill="E1DFDD"/>
    </w:rPr>
  </w:style>
  <w:style w:type="numbering" w:customStyle="1" w:styleId="a0">
    <w:name w:val="Г. Марк.список"/>
    <w:uiPriority w:val="99"/>
    <w:rsid w:val="005A6B36"/>
    <w:pPr>
      <w:numPr>
        <w:numId w:val="13"/>
      </w:numPr>
    </w:pPr>
  </w:style>
  <w:style w:type="character" w:customStyle="1" w:styleId="webprefix-num">
    <w:name w:val="web_prefix-num"/>
    <w:basedOn w:val="a5"/>
    <w:rsid w:val="005A6B36"/>
  </w:style>
  <w:style w:type="paragraph" w:customStyle="1" w:styleId="webnote">
    <w:name w:val="web_note"/>
    <w:basedOn w:val="a4"/>
    <w:rsid w:val="005A6B36"/>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websource">
    <w:name w:val="web_source"/>
    <w:basedOn w:val="a4"/>
    <w:rsid w:val="005A6B36"/>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affffff6">
    <w:name w:val="Г. Сноска"/>
    <w:basedOn w:val="a4"/>
    <w:link w:val="affffff7"/>
    <w:rsid w:val="005A6B36"/>
    <w:pPr>
      <w:keepNext/>
      <w:spacing w:before="0" w:after="0"/>
    </w:pPr>
    <w:rPr>
      <w:rFonts w:ascii="Times New Roman" w:eastAsiaTheme="minorEastAsia" w:hAnsi="Times New Roman"/>
      <w:color w:val="000000"/>
      <w:sz w:val="20"/>
      <w:szCs w:val="24"/>
      <w:lang w:eastAsia="ru-RU"/>
    </w:rPr>
  </w:style>
  <w:style w:type="character" w:customStyle="1" w:styleId="affffff7">
    <w:name w:val="Г. Сноска Знак"/>
    <w:basedOn w:val="a5"/>
    <w:link w:val="affffff6"/>
    <w:rsid w:val="005A6B36"/>
    <w:rPr>
      <w:rFonts w:ascii="Times New Roman" w:eastAsiaTheme="minorEastAsia" w:hAnsi="Times New Roman"/>
      <w:color w:val="000000"/>
      <w:sz w:val="20"/>
      <w:szCs w:val="24"/>
      <w:lang w:eastAsia="ru-RU"/>
    </w:rPr>
  </w:style>
  <w:style w:type="paragraph" w:customStyle="1" w:styleId="affffff8">
    <w:name w:val="ТЕКСТ"/>
    <w:basedOn w:val="afffa"/>
    <w:link w:val="affffff9"/>
    <w:rsid w:val="005A6B36"/>
    <w:pPr>
      <w:tabs>
        <w:tab w:val="left" w:pos="1134"/>
      </w:tabs>
      <w:autoSpaceDE w:val="0"/>
      <w:autoSpaceDN w:val="0"/>
      <w:adjustRightInd w:val="0"/>
      <w:ind w:firstLine="709"/>
      <w:jc w:val="both"/>
    </w:pPr>
    <w:rPr>
      <w:rFonts w:ascii="Times New Roman" w:eastAsia="Calibri" w:hAnsi="Times New Roman"/>
      <w:sz w:val="28"/>
      <w:szCs w:val="28"/>
      <w:lang w:eastAsia="en-US"/>
    </w:rPr>
  </w:style>
  <w:style w:type="character" w:customStyle="1" w:styleId="affffff9">
    <w:name w:val="ТЕКСТ Знак"/>
    <w:basedOn w:val="a5"/>
    <w:link w:val="affffff8"/>
    <w:rsid w:val="005A6B36"/>
    <w:rPr>
      <w:rFonts w:ascii="Times New Roman" w:eastAsia="Calibri" w:hAnsi="Times New Roman" w:cs="Times New Roman"/>
      <w:sz w:val="28"/>
      <w:szCs w:val="28"/>
    </w:rPr>
  </w:style>
  <w:style w:type="character" w:customStyle="1" w:styleId="iname">
    <w:name w:val="i_name"/>
    <w:basedOn w:val="a5"/>
    <w:rsid w:val="005A6B36"/>
  </w:style>
  <w:style w:type="paragraph" w:customStyle="1" w:styleId="TableParagraph">
    <w:name w:val="Table Paragraph"/>
    <w:basedOn w:val="a4"/>
    <w:uiPriority w:val="1"/>
    <w:rsid w:val="005A6B36"/>
    <w:pPr>
      <w:widowControl w:val="0"/>
      <w:autoSpaceDE w:val="0"/>
      <w:autoSpaceDN w:val="0"/>
      <w:spacing w:before="0" w:after="0"/>
      <w:jc w:val="left"/>
    </w:pPr>
    <w:rPr>
      <w:rFonts w:eastAsia="Arial" w:cs="Arial"/>
    </w:rPr>
  </w:style>
  <w:style w:type="character" w:customStyle="1" w:styleId="200">
    <w:name w:val="Основной текст (20)_"/>
    <w:basedOn w:val="a5"/>
    <w:link w:val="201"/>
    <w:rsid w:val="001136E7"/>
    <w:rPr>
      <w:rFonts w:ascii="Times New Roman" w:eastAsia="Times New Roman" w:hAnsi="Times New Roman" w:cs="Times New Roman"/>
      <w:sz w:val="30"/>
      <w:szCs w:val="30"/>
      <w:shd w:val="clear" w:color="auto" w:fill="FFFFFF"/>
    </w:rPr>
  </w:style>
  <w:style w:type="paragraph" w:customStyle="1" w:styleId="201">
    <w:name w:val="Основной текст (20)"/>
    <w:basedOn w:val="a4"/>
    <w:link w:val="200"/>
    <w:rsid w:val="001136E7"/>
    <w:pPr>
      <w:widowControl w:val="0"/>
      <w:shd w:val="clear" w:color="auto" w:fill="FFFFFF"/>
      <w:spacing w:before="0" w:after="300" w:line="383" w:lineRule="exact"/>
      <w:jc w:val="left"/>
    </w:pPr>
    <w:rPr>
      <w:rFonts w:ascii="Times New Roman" w:eastAsia="Times New Roman" w:hAnsi="Times New Roman" w:cs="Times New Roman"/>
      <w:sz w:val="30"/>
      <w:szCs w:val="30"/>
    </w:rPr>
  </w:style>
  <w:style w:type="character" w:customStyle="1" w:styleId="affffffa">
    <w:name w:val="Жирный подзаголовок Знак"/>
    <w:basedOn w:val="a5"/>
    <w:link w:val="affffffb"/>
    <w:qFormat/>
    <w:locked/>
    <w:rsid w:val="00333CCF"/>
    <w:rPr>
      <w:rFonts w:ascii="Arial" w:hAnsi="Arial" w:cs="Arial"/>
      <w:b/>
      <w:bCs/>
    </w:rPr>
  </w:style>
  <w:style w:type="paragraph" w:customStyle="1" w:styleId="affffffb">
    <w:name w:val="Жирный подзаголовок"/>
    <w:basedOn w:val="a4"/>
    <w:link w:val="affffffa"/>
    <w:qFormat/>
    <w:rsid w:val="00333CCF"/>
    <w:pPr>
      <w:keepNext/>
    </w:pPr>
    <w:rPr>
      <w:rFonts w:cs="Arial"/>
      <w:b/>
      <w:bCs/>
    </w:rPr>
  </w:style>
  <w:style w:type="paragraph" w:customStyle="1" w:styleId="510">
    <w:name w:val="Заголовок 51"/>
    <w:basedOn w:val="a4"/>
    <w:next w:val="a4"/>
    <w:rsid w:val="00255F71"/>
    <w:pPr>
      <w:keepNext/>
      <w:keepLines/>
      <w:spacing w:before="240"/>
      <w:jc w:val="left"/>
      <w:outlineLvl w:val="4"/>
    </w:pPr>
    <w:rPr>
      <w:rFonts w:eastAsiaTheme="majorEastAsia" w:cstheme="majorBidi"/>
      <w:b/>
      <w:color w:val="0080FF" w:themeColor="text2"/>
    </w:rPr>
  </w:style>
  <w:style w:type="paragraph" w:customStyle="1" w:styleId="1f4">
    <w:name w:val="Название объекта1"/>
    <w:basedOn w:val="a4"/>
    <w:next w:val="a4"/>
    <w:uiPriority w:val="35"/>
    <w:rsid w:val="00255F71"/>
    <w:pPr>
      <w:keepNext/>
      <w:spacing w:before="240"/>
      <w:jc w:val="left"/>
    </w:pPr>
    <w:rPr>
      <w:rFonts w:cs="Arial"/>
      <w:b/>
      <w:sz w:val="20"/>
    </w:rPr>
  </w:style>
  <w:style w:type="table" w:customStyle="1" w:styleId="GridTable1Light-Accent31">
    <w:name w:val="Grid Table 1 Light - Accent 31"/>
    <w:basedOn w:val="a6"/>
    <w:uiPriority w:val="99"/>
    <w:rsid w:val="00255F71"/>
    <w:pPr>
      <w:spacing w:after="0" w:line="240" w:lineRule="auto"/>
    </w:pPr>
    <w:tblPr>
      <w:tblStyleRowBandSize w:val="1"/>
      <w:tblStyleColBandSize w:val="1"/>
      <w:tblInd w:w="720" w:type="dxa"/>
      <w:tblBorders>
        <w:top w:val="single" w:sz="4" w:space="0" w:color="78FFB4" w:themeColor="accent3" w:themeTint="67"/>
        <w:left w:val="single" w:sz="4" w:space="0" w:color="78FFB4" w:themeColor="accent3" w:themeTint="67"/>
        <w:bottom w:val="single" w:sz="4" w:space="0" w:color="78FFB4" w:themeColor="accent3" w:themeTint="67"/>
        <w:right w:val="single" w:sz="4" w:space="0" w:color="78FFB4" w:themeColor="accent3" w:themeTint="67"/>
        <w:insideH w:val="single" w:sz="4" w:space="0" w:color="78FFB4" w:themeColor="accent3" w:themeTint="67"/>
        <w:insideV w:val="single" w:sz="4" w:space="0" w:color="78FFB4" w:themeColor="accent3" w:themeTint="67"/>
      </w:tblBorders>
    </w:tblPr>
    <w:tblStylePr w:type="firstRow">
      <w:rPr>
        <w:b/>
        <w:color w:val="404040"/>
      </w:rPr>
      <w:tblPr/>
      <w:tcPr>
        <w:tcBorders>
          <w:bottom w:val="single" w:sz="12" w:space="0" w:color="3BFF93"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s="Arial" w:hint="default"/>
        <w:color w:val="404040"/>
        <w:sz w:val="22"/>
        <w:szCs w:val="22"/>
      </w:rPr>
      <w:tblPr/>
      <w:tcPr>
        <w:tcBorders>
          <w:top w:val="single" w:sz="4" w:space="0" w:color="78FFB4" w:themeColor="accent3" w:themeTint="67"/>
          <w:left w:val="single" w:sz="4" w:space="0" w:color="78FFB4" w:themeColor="accent3" w:themeTint="67"/>
          <w:bottom w:val="single" w:sz="4" w:space="0" w:color="78FFB4" w:themeColor="accent3" w:themeTint="67"/>
          <w:right w:val="single" w:sz="4" w:space="0" w:color="78FFB4" w:themeColor="accent3" w:themeTint="67"/>
        </w:tcBorders>
      </w:tcPr>
    </w:tblStylePr>
  </w:style>
  <w:style w:type="paragraph" w:styleId="26">
    <w:name w:val="Body Text Indent 2"/>
    <w:basedOn w:val="a4"/>
    <w:link w:val="27"/>
    <w:uiPriority w:val="99"/>
    <w:semiHidden/>
    <w:unhideWhenUsed/>
    <w:rsid w:val="00753A49"/>
    <w:pPr>
      <w:spacing w:line="480" w:lineRule="auto"/>
      <w:ind w:left="283"/>
    </w:pPr>
  </w:style>
  <w:style w:type="character" w:customStyle="1" w:styleId="27">
    <w:name w:val="Основной текст с отступом 2 Знак"/>
    <w:basedOn w:val="a5"/>
    <w:link w:val="26"/>
    <w:uiPriority w:val="99"/>
    <w:semiHidden/>
    <w:rsid w:val="00753A49"/>
    <w:rPr>
      <w:rFonts w:ascii="Arial" w:hAnsi="Arial"/>
    </w:rPr>
  </w:style>
  <w:style w:type="paragraph" w:customStyle="1" w:styleId="a">
    <w:name w:val="Список в таблице"/>
    <w:basedOn w:val="a2"/>
    <w:link w:val="affffffc"/>
    <w:qFormat/>
    <w:rsid w:val="004B5E59"/>
    <w:pPr>
      <w:numPr>
        <w:numId w:val="19"/>
      </w:numPr>
      <w:spacing w:before="20" w:after="20"/>
      <w:ind w:left="318" w:hanging="284"/>
      <w:jc w:val="left"/>
    </w:pPr>
    <w:rPr>
      <w:sz w:val="18"/>
      <w:szCs w:val="18"/>
    </w:rPr>
  </w:style>
  <w:style w:type="character" w:customStyle="1" w:styleId="affffffc">
    <w:name w:val="Список в таблице Знак"/>
    <w:basedOn w:val="af4"/>
    <w:link w:val="a"/>
    <w:rsid w:val="004B5E59"/>
    <w:rPr>
      <w:rFonts w:ascii="Arial" w:eastAsiaTheme="minorEastAsia" w:hAnsi="Arial" w:cs="Times New Roman"/>
      <w:sz w:val="18"/>
      <w:szCs w:val="18"/>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lsdException w:name="heading 7" w:uiPriority="0"/>
    <w:lsdException w:name="heading 8" w:uiPriority="0"/>
    <w:lsdException w:name="heading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0" w:unhideWhenUsed="0" w:qFormat="1"/>
    <w:lsdException w:name="Body Text 2" w:uiPriority="0"/>
    <w:lsdException w:name="Strong" w:semiHidden="0" w:uiPriority="22" w:unhideWhenUsed="0"/>
    <w:lsdException w:name="Emphasis" w:semiHidden="0" w:uiPriority="20" w:unhideWhenUsed="0"/>
    <w:lsdException w:name="Plain Text"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a4">
    <w:name w:val="Normal"/>
    <w:qFormat/>
    <w:rsid w:val="007821B6"/>
    <w:pPr>
      <w:spacing w:before="120" w:after="120" w:line="240" w:lineRule="auto"/>
      <w:jc w:val="both"/>
    </w:pPr>
    <w:rPr>
      <w:rFonts w:ascii="Arial" w:hAnsi="Arial"/>
    </w:rPr>
  </w:style>
  <w:style w:type="paragraph" w:styleId="1">
    <w:name w:val="heading 1"/>
    <w:aliases w:val="Г. Заголовок 1"/>
    <w:basedOn w:val="a4"/>
    <w:next w:val="a4"/>
    <w:link w:val="10"/>
    <w:uiPriority w:val="9"/>
    <w:qFormat/>
    <w:rsid w:val="005E4E1E"/>
    <w:pPr>
      <w:keepNext/>
      <w:keepLines/>
      <w:pageBreakBefore/>
      <w:numPr>
        <w:numId w:val="3"/>
      </w:numPr>
      <w:spacing w:before="240"/>
      <w:ind w:left="851" w:hanging="851"/>
      <w:jc w:val="left"/>
      <w:outlineLvl w:val="0"/>
    </w:pPr>
    <w:rPr>
      <w:rFonts w:eastAsiaTheme="majorEastAsia" w:cstheme="majorBidi"/>
      <w:b/>
      <w:caps/>
      <w:color w:val="0080FF" w:themeColor="text2"/>
      <w:sz w:val="28"/>
      <w:szCs w:val="32"/>
    </w:rPr>
  </w:style>
  <w:style w:type="paragraph" w:styleId="2">
    <w:name w:val="heading 2"/>
    <w:aliases w:val="Г. Заголовок 2"/>
    <w:basedOn w:val="a4"/>
    <w:next w:val="a4"/>
    <w:link w:val="20"/>
    <w:uiPriority w:val="9"/>
    <w:unhideWhenUsed/>
    <w:qFormat/>
    <w:rsid w:val="008D1DBA"/>
    <w:pPr>
      <w:keepNext/>
      <w:keepLines/>
      <w:numPr>
        <w:ilvl w:val="1"/>
        <w:numId w:val="3"/>
      </w:numPr>
      <w:spacing w:before="240"/>
      <w:ind w:left="578" w:hanging="578"/>
      <w:jc w:val="left"/>
      <w:outlineLvl w:val="1"/>
    </w:pPr>
    <w:rPr>
      <w:rFonts w:eastAsiaTheme="majorEastAsia" w:cstheme="majorBidi"/>
      <w:b/>
      <w:color w:val="0080FF" w:themeColor="text2"/>
      <w:sz w:val="28"/>
      <w:szCs w:val="26"/>
    </w:rPr>
  </w:style>
  <w:style w:type="paragraph" w:styleId="3">
    <w:name w:val="heading 3"/>
    <w:aliases w:val="Г. Заголовок 3,Знак3 Знак Знак Знак,ПодЗаголовок,Заголовок 31,Знак14,footer,heading 3,Engineer Z 1.1.1,Заголовок 3 Знак Знак,Заголовок 3 Знак1 Знак Знак,Заголовок 3 Знак Знак Знак Знак"/>
    <w:basedOn w:val="a4"/>
    <w:next w:val="a4"/>
    <w:link w:val="30"/>
    <w:uiPriority w:val="9"/>
    <w:unhideWhenUsed/>
    <w:qFormat/>
    <w:rsid w:val="003513E6"/>
    <w:pPr>
      <w:keepNext/>
      <w:keepLines/>
      <w:numPr>
        <w:ilvl w:val="2"/>
        <w:numId w:val="3"/>
      </w:numPr>
      <w:spacing w:before="240"/>
      <w:ind w:left="720"/>
      <w:jc w:val="left"/>
      <w:outlineLvl w:val="2"/>
    </w:pPr>
    <w:rPr>
      <w:rFonts w:eastAsiaTheme="majorEastAsia" w:cstheme="majorBidi"/>
      <w:b/>
      <w:color w:val="0080FF" w:themeColor="text2"/>
      <w:sz w:val="24"/>
      <w:szCs w:val="24"/>
    </w:rPr>
  </w:style>
  <w:style w:type="paragraph" w:styleId="4">
    <w:name w:val="heading 4"/>
    <w:aliases w:val="Г. Заголовок 4"/>
    <w:basedOn w:val="a4"/>
    <w:next w:val="a4"/>
    <w:link w:val="40"/>
    <w:unhideWhenUsed/>
    <w:qFormat/>
    <w:rsid w:val="00C56FE3"/>
    <w:pPr>
      <w:keepNext/>
      <w:keepLines/>
      <w:numPr>
        <w:ilvl w:val="3"/>
        <w:numId w:val="3"/>
      </w:numPr>
      <w:spacing w:before="40"/>
      <w:jc w:val="left"/>
      <w:outlineLvl w:val="3"/>
    </w:pPr>
    <w:rPr>
      <w:rFonts w:eastAsiaTheme="majorEastAsia" w:cstheme="majorBidi"/>
      <w:b/>
      <w:iCs/>
      <w:color w:val="0080FF" w:themeColor="text2"/>
    </w:rPr>
  </w:style>
  <w:style w:type="paragraph" w:styleId="5">
    <w:name w:val="heading 5"/>
    <w:basedOn w:val="a4"/>
    <w:next w:val="a4"/>
    <w:link w:val="50"/>
    <w:unhideWhenUsed/>
    <w:qFormat/>
    <w:rsid w:val="004B5E59"/>
    <w:pPr>
      <w:keepNext/>
      <w:keepLines/>
      <w:spacing w:before="240"/>
      <w:jc w:val="left"/>
      <w:outlineLvl w:val="4"/>
    </w:pPr>
    <w:rPr>
      <w:rFonts w:eastAsiaTheme="majorEastAsia" w:cstheme="majorBidi"/>
      <w:b/>
      <w:color w:val="0080FF" w:themeColor="text2"/>
    </w:rPr>
  </w:style>
  <w:style w:type="paragraph" w:styleId="6">
    <w:name w:val="heading 6"/>
    <w:basedOn w:val="a4"/>
    <w:next w:val="a4"/>
    <w:link w:val="60"/>
    <w:uiPriority w:val="9"/>
    <w:unhideWhenUsed/>
    <w:rsid w:val="003675B5"/>
    <w:pPr>
      <w:keepNext/>
      <w:keepLines/>
      <w:numPr>
        <w:ilvl w:val="5"/>
        <w:numId w:val="3"/>
      </w:numPr>
      <w:spacing w:before="40"/>
      <w:outlineLvl w:val="5"/>
    </w:pPr>
    <w:rPr>
      <w:rFonts w:asciiTheme="majorHAnsi" w:eastAsiaTheme="majorEastAsia" w:hAnsiTheme="majorHAnsi" w:cstheme="majorBidi"/>
      <w:color w:val="7F0000" w:themeColor="accent1" w:themeShade="7F"/>
    </w:rPr>
  </w:style>
  <w:style w:type="paragraph" w:styleId="7">
    <w:name w:val="heading 7"/>
    <w:basedOn w:val="a4"/>
    <w:next w:val="a4"/>
    <w:link w:val="70"/>
    <w:unhideWhenUsed/>
    <w:rsid w:val="003675B5"/>
    <w:pPr>
      <w:keepNext/>
      <w:keepLines/>
      <w:numPr>
        <w:ilvl w:val="6"/>
        <w:numId w:val="3"/>
      </w:numPr>
      <w:spacing w:before="40"/>
      <w:outlineLvl w:val="6"/>
    </w:pPr>
    <w:rPr>
      <w:rFonts w:asciiTheme="majorHAnsi" w:eastAsiaTheme="majorEastAsia" w:hAnsiTheme="majorHAnsi" w:cstheme="majorBidi"/>
      <w:i/>
      <w:iCs/>
      <w:color w:val="7F0000" w:themeColor="accent1" w:themeShade="7F"/>
    </w:rPr>
  </w:style>
  <w:style w:type="paragraph" w:styleId="8">
    <w:name w:val="heading 8"/>
    <w:basedOn w:val="a4"/>
    <w:next w:val="a4"/>
    <w:link w:val="80"/>
    <w:unhideWhenUsed/>
    <w:rsid w:val="003675B5"/>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4"/>
    <w:next w:val="a4"/>
    <w:link w:val="90"/>
    <w:unhideWhenUsed/>
    <w:rsid w:val="003675B5"/>
    <w:pPr>
      <w:keepNext/>
      <w:keepLines/>
      <w:numPr>
        <w:ilvl w:val="8"/>
        <w:numId w:val="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caption"/>
    <w:aliases w:val="Название объекта Приложение,Рис. и табл."/>
    <w:basedOn w:val="a4"/>
    <w:next w:val="a4"/>
    <w:link w:val="a9"/>
    <w:uiPriority w:val="35"/>
    <w:unhideWhenUsed/>
    <w:qFormat/>
    <w:rsid w:val="00CC17DF"/>
    <w:pPr>
      <w:keepNext/>
      <w:spacing w:before="240"/>
      <w:jc w:val="left"/>
    </w:pPr>
    <w:rPr>
      <w:b/>
      <w:sz w:val="20"/>
    </w:rPr>
  </w:style>
  <w:style w:type="table" w:styleId="aa">
    <w:name w:val="Table Grid"/>
    <w:basedOn w:val="a6"/>
    <w:uiPriority w:val="39"/>
    <w:qFormat/>
    <w:rsid w:val="00F9789D"/>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
    <w:name w:val="Название таблицы"/>
    <w:basedOn w:val="a8"/>
    <w:next w:val="a4"/>
    <w:link w:val="ac"/>
    <w:rsid w:val="00CC17DF"/>
  </w:style>
  <w:style w:type="table" w:customStyle="1" w:styleId="11">
    <w:name w:val="Сетка таблицы светлая1"/>
    <w:basedOn w:val="a6"/>
    <w:uiPriority w:val="40"/>
    <w:rsid w:val="00F9789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9">
    <w:name w:val="Название объекта Знак"/>
    <w:aliases w:val="Название объекта Приложение Знак,Рис. и табл. Знак"/>
    <w:basedOn w:val="a5"/>
    <w:link w:val="a8"/>
    <w:uiPriority w:val="35"/>
    <w:qFormat/>
    <w:rsid w:val="00CC17DF"/>
    <w:rPr>
      <w:rFonts w:ascii="Arial" w:hAnsi="Arial"/>
      <w:b/>
      <w:sz w:val="20"/>
    </w:rPr>
  </w:style>
  <w:style w:type="character" w:customStyle="1" w:styleId="ac">
    <w:name w:val="Название таблицы Знак"/>
    <w:basedOn w:val="a9"/>
    <w:link w:val="ab"/>
    <w:rsid w:val="00CC17DF"/>
    <w:rPr>
      <w:rFonts w:ascii="Arial" w:hAnsi="Arial"/>
      <w:b/>
      <w:sz w:val="20"/>
    </w:rPr>
  </w:style>
  <w:style w:type="paragraph" w:styleId="a3">
    <w:name w:val="List Paragraph"/>
    <w:aliases w:val="ПАРАГРАФ,A_маркированный_список,маркированный,Выделеный,Текст с номером,Абзац списка для документа,Абзац списка4,Абзац списка основной,Музыка,Список нумерованный,it_List1,Ненумерованный список,основной диплом,Абзац списка11,А,List Paragraph"/>
    <w:basedOn w:val="a4"/>
    <w:link w:val="ad"/>
    <w:uiPriority w:val="34"/>
    <w:qFormat/>
    <w:rsid w:val="00C56FE3"/>
    <w:pPr>
      <w:numPr>
        <w:numId w:val="4"/>
      </w:numPr>
    </w:pPr>
  </w:style>
  <w:style w:type="paragraph" w:customStyle="1" w:styleId="2105">
    <w:name w:val="Перечисления без  ссылок по ГОСТ 2.105"/>
    <w:basedOn w:val="a4"/>
    <w:rsid w:val="008874D1"/>
    <w:pPr>
      <w:numPr>
        <w:numId w:val="1"/>
      </w:numPr>
      <w:tabs>
        <w:tab w:val="clear" w:pos="720"/>
        <w:tab w:val="num" w:pos="993"/>
      </w:tabs>
      <w:ind w:firstLine="709"/>
    </w:pPr>
    <w:rPr>
      <w:rFonts w:eastAsia="Times New Roman" w:cs="Times New Roman"/>
      <w:szCs w:val="24"/>
      <w:lang w:eastAsia="ru-RU"/>
    </w:rPr>
  </w:style>
  <w:style w:type="paragraph" w:customStyle="1" w:styleId="21050">
    <w:name w:val="Перечисления для ссылок из текста по ГОСТ 2.105"/>
    <w:basedOn w:val="a4"/>
    <w:rsid w:val="0035131F"/>
    <w:pPr>
      <w:numPr>
        <w:numId w:val="2"/>
      </w:numPr>
      <w:tabs>
        <w:tab w:val="left" w:pos="993"/>
      </w:tabs>
    </w:pPr>
    <w:rPr>
      <w:rFonts w:eastAsia="Times New Roman" w:cs="Times New Roman"/>
      <w:szCs w:val="24"/>
      <w:lang w:eastAsia="ru-RU"/>
    </w:rPr>
  </w:style>
  <w:style w:type="character" w:customStyle="1" w:styleId="10">
    <w:name w:val="Заголовок 1 Знак"/>
    <w:aliases w:val="Г. Заголовок 1 Знак"/>
    <w:basedOn w:val="a5"/>
    <w:link w:val="1"/>
    <w:qFormat/>
    <w:rsid w:val="005E4E1E"/>
    <w:rPr>
      <w:rFonts w:ascii="Arial" w:eastAsiaTheme="majorEastAsia" w:hAnsi="Arial" w:cstheme="majorBidi"/>
      <w:b/>
      <w:caps/>
      <w:color w:val="0080FF" w:themeColor="text2"/>
      <w:sz w:val="28"/>
      <w:szCs w:val="32"/>
    </w:rPr>
  </w:style>
  <w:style w:type="character" w:customStyle="1" w:styleId="20">
    <w:name w:val="Заголовок 2 Знак"/>
    <w:aliases w:val="Г. Заголовок 2 Знак"/>
    <w:basedOn w:val="a5"/>
    <w:link w:val="2"/>
    <w:uiPriority w:val="9"/>
    <w:qFormat/>
    <w:rsid w:val="008D1DBA"/>
    <w:rPr>
      <w:rFonts w:ascii="Arial" w:eastAsiaTheme="majorEastAsia" w:hAnsi="Arial" w:cstheme="majorBidi"/>
      <w:b/>
      <w:color w:val="0080FF" w:themeColor="text2"/>
      <w:sz w:val="28"/>
      <w:szCs w:val="26"/>
    </w:rPr>
  </w:style>
  <w:style w:type="character" w:customStyle="1" w:styleId="30">
    <w:name w:val="Заголовок 3 Знак"/>
    <w:aliases w:val="Г. Заголовок 3 Знак,Знак3 Знак Знак Знак Знак,ПодЗаголовок Знак,Заголовок 31 Знак,Знак14 Знак,footer Знак,heading 3 Знак,Engineer Z 1.1.1 Знак,Заголовок 3 Знак Знак Знак,Заголовок 3 Знак1 Знак Знак Знак"/>
    <w:basedOn w:val="a5"/>
    <w:link w:val="3"/>
    <w:rsid w:val="003513E6"/>
    <w:rPr>
      <w:rFonts w:ascii="Arial" w:eastAsiaTheme="majorEastAsia" w:hAnsi="Arial" w:cstheme="majorBidi"/>
      <w:b/>
      <w:color w:val="0080FF" w:themeColor="text2"/>
      <w:sz w:val="24"/>
      <w:szCs w:val="24"/>
    </w:rPr>
  </w:style>
  <w:style w:type="character" w:customStyle="1" w:styleId="40">
    <w:name w:val="Заголовок 4 Знак"/>
    <w:aliases w:val="Г. Заголовок 4 Знак"/>
    <w:basedOn w:val="a5"/>
    <w:link w:val="4"/>
    <w:rsid w:val="00C56FE3"/>
    <w:rPr>
      <w:rFonts w:ascii="Arial" w:eastAsiaTheme="majorEastAsia" w:hAnsi="Arial" w:cstheme="majorBidi"/>
      <w:b/>
      <w:iCs/>
      <w:color w:val="0080FF" w:themeColor="text2"/>
    </w:rPr>
  </w:style>
  <w:style w:type="character" w:customStyle="1" w:styleId="50">
    <w:name w:val="Заголовок 5 Знак"/>
    <w:basedOn w:val="a5"/>
    <w:link w:val="5"/>
    <w:qFormat/>
    <w:rsid w:val="004B5E59"/>
    <w:rPr>
      <w:rFonts w:ascii="Arial" w:eastAsiaTheme="majorEastAsia" w:hAnsi="Arial" w:cstheme="majorBidi"/>
      <w:b/>
      <w:color w:val="0080FF" w:themeColor="text2"/>
    </w:rPr>
  </w:style>
  <w:style w:type="character" w:customStyle="1" w:styleId="60">
    <w:name w:val="Заголовок 6 Знак"/>
    <w:basedOn w:val="a5"/>
    <w:link w:val="6"/>
    <w:rsid w:val="003675B5"/>
    <w:rPr>
      <w:rFonts w:asciiTheme="majorHAnsi" w:eastAsiaTheme="majorEastAsia" w:hAnsiTheme="majorHAnsi" w:cstheme="majorBidi"/>
      <w:color w:val="7F0000" w:themeColor="accent1" w:themeShade="7F"/>
    </w:rPr>
  </w:style>
  <w:style w:type="character" w:customStyle="1" w:styleId="70">
    <w:name w:val="Заголовок 7 Знак"/>
    <w:basedOn w:val="a5"/>
    <w:link w:val="7"/>
    <w:rsid w:val="003675B5"/>
    <w:rPr>
      <w:rFonts w:asciiTheme="majorHAnsi" w:eastAsiaTheme="majorEastAsia" w:hAnsiTheme="majorHAnsi" w:cstheme="majorBidi"/>
      <w:i/>
      <w:iCs/>
      <w:color w:val="7F0000" w:themeColor="accent1" w:themeShade="7F"/>
    </w:rPr>
  </w:style>
  <w:style w:type="character" w:customStyle="1" w:styleId="80">
    <w:name w:val="Заголовок 8 Знак"/>
    <w:basedOn w:val="a5"/>
    <w:link w:val="8"/>
    <w:rsid w:val="003675B5"/>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5"/>
    <w:link w:val="9"/>
    <w:rsid w:val="003675B5"/>
    <w:rPr>
      <w:rFonts w:asciiTheme="majorHAnsi" w:eastAsiaTheme="majorEastAsia" w:hAnsiTheme="majorHAnsi" w:cstheme="majorBidi"/>
      <w:i/>
      <w:iCs/>
      <w:color w:val="272727" w:themeColor="text1" w:themeTint="D8"/>
      <w:sz w:val="21"/>
      <w:szCs w:val="21"/>
    </w:rPr>
  </w:style>
  <w:style w:type="paragraph" w:customStyle="1" w:styleId="ae">
    <w:name w:val="Заголовок структуры ГОСТ"/>
    <w:basedOn w:val="a4"/>
    <w:rsid w:val="009737F3"/>
    <w:pPr>
      <w:pageBreakBefore/>
    </w:pPr>
    <w:rPr>
      <w:caps/>
      <w:sz w:val="28"/>
    </w:rPr>
  </w:style>
  <w:style w:type="paragraph" w:styleId="af">
    <w:name w:val="header"/>
    <w:basedOn w:val="a4"/>
    <w:link w:val="af0"/>
    <w:uiPriority w:val="99"/>
    <w:unhideWhenUsed/>
    <w:rsid w:val="007821B6"/>
    <w:pPr>
      <w:tabs>
        <w:tab w:val="center" w:pos="4677"/>
        <w:tab w:val="right" w:pos="9355"/>
      </w:tabs>
      <w:spacing w:before="0" w:after="0"/>
    </w:pPr>
    <w:rPr>
      <w:color w:val="808080" w:themeColor="background1" w:themeShade="80"/>
      <w:sz w:val="18"/>
    </w:rPr>
  </w:style>
  <w:style w:type="character" w:customStyle="1" w:styleId="af0">
    <w:name w:val="Верхний колонтитул Знак"/>
    <w:basedOn w:val="a5"/>
    <w:link w:val="af"/>
    <w:uiPriority w:val="99"/>
    <w:rsid w:val="007821B6"/>
    <w:rPr>
      <w:rFonts w:ascii="Arial" w:hAnsi="Arial"/>
      <w:color w:val="808080" w:themeColor="background1" w:themeShade="80"/>
      <w:sz w:val="18"/>
    </w:rPr>
  </w:style>
  <w:style w:type="paragraph" w:styleId="af1">
    <w:name w:val="footer"/>
    <w:basedOn w:val="a4"/>
    <w:link w:val="af2"/>
    <w:uiPriority w:val="99"/>
    <w:unhideWhenUsed/>
    <w:rsid w:val="007821B6"/>
    <w:pPr>
      <w:tabs>
        <w:tab w:val="center" w:pos="4677"/>
        <w:tab w:val="right" w:pos="9355"/>
      </w:tabs>
    </w:pPr>
    <w:rPr>
      <w:sz w:val="18"/>
    </w:rPr>
  </w:style>
  <w:style w:type="character" w:customStyle="1" w:styleId="af2">
    <w:name w:val="Нижний колонтитул Знак"/>
    <w:basedOn w:val="a5"/>
    <w:link w:val="af1"/>
    <w:uiPriority w:val="99"/>
    <w:rsid w:val="007821B6"/>
    <w:rPr>
      <w:rFonts w:ascii="Arial" w:hAnsi="Arial"/>
      <w:sz w:val="18"/>
    </w:rPr>
  </w:style>
  <w:style w:type="table" w:customStyle="1" w:styleId="-131">
    <w:name w:val="Таблица-сетка 1 светлая — акцент 31"/>
    <w:aliases w:val="Таблица Стандарт"/>
    <w:basedOn w:val="a6"/>
    <w:uiPriority w:val="46"/>
    <w:rsid w:val="009737F3"/>
    <w:pPr>
      <w:spacing w:after="0" w:line="240" w:lineRule="auto"/>
    </w:pPr>
    <w:tblPr>
      <w:tblStyleRowBandSize w:val="1"/>
      <w:tblStyleColBandSize w:val="1"/>
      <w:tblBorders>
        <w:top w:val="single" w:sz="4" w:space="0" w:color="79FFB5" w:themeColor="accent3" w:themeTint="66"/>
        <w:left w:val="single" w:sz="4" w:space="0" w:color="79FFB5" w:themeColor="accent3" w:themeTint="66"/>
        <w:bottom w:val="single" w:sz="4" w:space="0" w:color="79FFB5" w:themeColor="accent3" w:themeTint="66"/>
        <w:right w:val="single" w:sz="4" w:space="0" w:color="79FFB5" w:themeColor="accent3" w:themeTint="66"/>
        <w:insideH w:val="single" w:sz="4" w:space="0" w:color="79FFB5" w:themeColor="accent3" w:themeTint="66"/>
        <w:insideV w:val="single" w:sz="4" w:space="0" w:color="79FFB5" w:themeColor="accent3" w:themeTint="66"/>
      </w:tblBorders>
    </w:tblPr>
    <w:tblStylePr w:type="firstRow">
      <w:rPr>
        <w:b/>
        <w:bCs/>
      </w:rPr>
      <w:tblPr/>
      <w:tcPr>
        <w:shd w:val="clear" w:color="auto" w:fill="79FFB5" w:themeFill="accent3" w:themeFillTint="6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character" w:styleId="af3">
    <w:name w:val="Strong"/>
    <w:uiPriority w:val="22"/>
    <w:rsid w:val="00EC22FC"/>
    <w:rPr>
      <w:rFonts w:cs="Times New Roman"/>
      <w:b/>
      <w:bCs/>
    </w:rPr>
  </w:style>
  <w:style w:type="paragraph" w:customStyle="1" w:styleId="a2">
    <w:name w:val="Для списков с маркировкой"/>
    <w:basedOn w:val="a3"/>
    <w:link w:val="af4"/>
    <w:qFormat/>
    <w:rsid w:val="003F47B6"/>
    <w:pPr>
      <w:numPr>
        <w:numId w:val="5"/>
      </w:numPr>
    </w:pPr>
    <w:rPr>
      <w:rFonts w:eastAsiaTheme="minorEastAsia" w:cs="Times New Roman"/>
      <w:lang w:eastAsia="ja-JP"/>
    </w:rPr>
  </w:style>
  <w:style w:type="character" w:customStyle="1" w:styleId="af4">
    <w:name w:val="Для списков с маркировкой Знак"/>
    <w:basedOn w:val="a5"/>
    <w:link w:val="a2"/>
    <w:qFormat/>
    <w:rsid w:val="003F47B6"/>
    <w:rPr>
      <w:rFonts w:ascii="Arial" w:eastAsiaTheme="minorEastAsia" w:hAnsi="Arial" w:cs="Times New Roman"/>
      <w:lang w:eastAsia="ja-JP"/>
    </w:rPr>
  </w:style>
  <w:style w:type="character" w:customStyle="1" w:styleId="ad">
    <w:name w:val="Абзац списка Знак"/>
    <w:aliases w:val="ПАРАГРАФ Знак,A_маркированный_список Знак,маркированный Знак,Выделеный Знак,Текст с номером Знак,Абзац списка для документа Знак,Абзац списка4 Знак,Абзац списка основной Знак,Музыка Знак,Список нумерованный Знак,it_List1 Знак,А Знак"/>
    <w:basedOn w:val="a5"/>
    <w:link w:val="a3"/>
    <w:uiPriority w:val="34"/>
    <w:qFormat/>
    <w:rsid w:val="00C56FE3"/>
    <w:rPr>
      <w:rFonts w:ascii="Arial" w:hAnsi="Arial"/>
    </w:rPr>
  </w:style>
  <w:style w:type="table" w:customStyle="1" w:styleId="af5">
    <w:name w:val="Таблица Стандарт Светлая"/>
    <w:basedOn w:val="-131"/>
    <w:uiPriority w:val="99"/>
    <w:rsid w:val="00471F1B"/>
    <w:tblPr>
      <w:tblBorders>
        <w:top w:val="single" w:sz="8" w:space="0" w:color="E5F2FF" w:themeColor="text2" w:themeTint="1A"/>
        <w:left w:val="single" w:sz="8" w:space="0" w:color="E5F2FF" w:themeColor="text2" w:themeTint="1A"/>
        <w:bottom w:val="single" w:sz="8" w:space="0" w:color="E5F2FF" w:themeColor="text2" w:themeTint="1A"/>
        <w:right w:val="single" w:sz="8" w:space="0" w:color="E5F2FF" w:themeColor="text2" w:themeTint="1A"/>
        <w:insideH w:val="single" w:sz="8" w:space="0" w:color="E5F2FF" w:themeColor="text2" w:themeTint="1A"/>
        <w:insideV w:val="single" w:sz="8" w:space="0" w:color="E5F2FF" w:themeColor="text2" w:themeTint="1A"/>
      </w:tblBorders>
    </w:tblPr>
    <w:tblStylePr w:type="firstRow">
      <w:rPr>
        <w:b/>
        <w:bCs/>
      </w:rPr>
      <w:tblPr/>
      <w:tcPr>
        <w:shd w:val="clear" w:color="auto" w:fill="B5E2FF" w:themeFill="background2" w:themeFillShade="E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table" w:customStyle="1" w:styleId="af6">
    <w:name w:val="Таблица Стандарт Темная"/>
    <w:basedOn w:val="af5"/>
    <w:uiPriority w:val="99"/>
    <w:rsid w:val="00056DCD"/>
    <w:rPr>
      <w:rFonts w:ascii="Arial" w:hAnsi="Arial"/>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blStylePr w:type="firstRow">
      <w:pPr>
        <w:wordWrap/>
        <w:spacing w:line="240" w:lineRule="auto"/>
        <w:jc w:val="center"/>
      </w:pPr>
      <w:rPr>
        <w:b/>
        <w:bCs/>
        <w:color w:val="7F7F7F" w:themeColor="text1" w:themeTint="80"/>
      </w:rPr>
      <w:tblPr/>
      <w:tcPr>
        <w:shd w:val="clear" w:color="auto" w:fill="F2F2F2" w:themeFill="background1" w:themeFillShade="F2"/>
        <w:vAlign w:val="center"/>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table" w:customStyle="1" w:styleId="110">
    <w:name w:val="Таблица простая 11"/>
    <w:basedOn w:val="a6"/>
    <w:uiPriority w:val="41"/>
    <w:rsid w:val="000437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7">
    <w:name w:val="Название рисунка"/>
    <w:basedOn w:val="a4"/>
    <w:rsid w:val="00873263"/>
    <w:pPr>
      <w:keepNext/>
      <w:keepLines/>
      <w:suppressLineNumbers/>
      <w:jc w:val="center"/>
    </w:pPr>
    <w:rPr>
      <w:rFonts w:eastAsiaTheme="minorEastAsia" w:cs="Times New Roman"/>
      <w:lang w:val="en-US" w:eastAsia="ar-SA"/>
    </w:rPr>
  </w:style>
  <w:style w:type="paragraph" w:styleId="af8">
    <w:name w:val="Title"/>
    <w:basedOn w:val="a4"/>
    <w:next w:val="a4"/>
    <w:link w:val="af9"/>
    <w:uiPriority w:val="10"/>
    <w:rsid w:val="00873263"/>
    <w:pPr>
      <w:pBdr>
        <w:bottom w:val="single" w:sz="8" w:space="4" w:color="FF0000" w:themeColor="accent1"/>
      </w:pBdr>
      <w:spacing w:after="300"/>
      <w:contextualSpacing/>
    </w:pPr>
    <w:rPr>
      <w:rFonts w:asciiTheme="majorHAnsi" w:eastAsiaTheme="majorEastAsia" w:hAnsiTheme="majorHAnsi" w:cstheme="majorBidi"/>
      <w:color w:val="005FBF" w:themeColor="text2" w:themeShade="BF"/>
      <w:spacing w:val="5"/>
      <w:kern w:val="28"/>
      <w:sz w:val="52"/>
      <w:szCs w:val="52"/>
      <w:lang w:val="en-US" w:eastAsia="ja-JP"/>
    </w:rPr>
  </w:style>
  <w:style w:type="character" w:customStyle="1" w:styleId="af9">
    <w:name w:val="Название Знак"/>
    <w:basedOn w:val="a5"/>
    <w:link w:val="af8"/>
    <w:uiPriority w:val="10"/>
    <w:rsid w:val="00873263"/>
    <w:rPr>
      <w:rFonts w:asciiTheme="majorHAnsi" w:eastAsiaTheme="majorEastAsia" w:hAnsiTheme="majorHAnsi" w:cstheme="majorBidi"/>
      <w:color w:val="005FBF" w:themeColor="text2" w:themeShade="BF"/>
      <w:spacing w:val="5"/>
      <w:kern w:val="28"/>
      <w:sz w:val="52"/>
      <w:szCs w:val="52"/>
      <w:lang w:val="en-US" w:eastAsia="ja-JP"/>
    </w:rPr>
  </w:style>
  <w:style w:type="paragraph" w:customStyle="1" w:styleId="afa">
    <w:name w:val="Для списков с нумерацией"/>
    <w:basedOn w:val="a3"/>
    <w:link w:val="afb"/>
    <w:rsid w:val="00873263"/>
    <w:pPr>
      <w:numPr>
        <w:numId w:val="0"/>
      </w:numPr>
      <w:tabs>
        <w:tab w:val="left" w:pos="1560"/>
      </w:tabs>
    </w:pPr>
    <w:rPr>
      <w:rFonts w:eastAsiaTheme="minorEastAsia" w:cs="Times New Roman"/>
      <w:lang w:val="en-US" w:eastAsia="ja-JP"/>
    </w:rPr>
  </w:style>
  <w:style w:type="character" w:customStyle="1" w:styleId="afb">
    <w:name w:val="Для списков с нумерацией Знак"/>
    <w:basedOn w:val="ad"/>
    <w:link w:val="afa"/>
    <w:rsid w:val="00873263"/>
    <w:rPr>
      <w:rFonts w:ascii="Arial" w:eastAsiaTheme="minorEastAsia" w:hAnsi="Arial" w:cs="Times New Roman"/>
      <w:sz w:val="20"/>
      <w:lang w:val="en-US" w:eastAsia="ja-JP"/>
    </w:rPr>
  </w:style>
  <w:style w:type="paragraph" w:customStyle="1" w:styleId="afc">
    <w:name w:val="Для примечаний"/>
    <w:basedOn w:val="a4"/>
    <w:link w:val="afd"/>
    <w:rsid w:val="009737F3"/>
    <w:pPr>
      <w:tabs>
        <w:tab w:val="left" w:pos="1134"/>
      </w:tabs>
    </w:pPr>
    <w:rPr>
      <w:rFonts w:eastAsia="DejaVu Sans" w:cs="Times New Roman"/>
      <w:color w:val="000000"/>
      <w:lang w:val="en-US" w:eastAsia="ar-SA"/>
    </w:rPr>
  </w:style>
  <w:style w:type="character" w:customStyle="1" w:styleId="afd">
    <w:name w:val="Для примечаний Знак"/>
    <w:basedOn w:val="a5"/>
    <w:link w:val="afc"/>
    <w:rsid w:val="009737F3"/>
    <w:rPr>
      <w:rFonts w:ascii="Arial" w:eastAsia="DejaVu Sans" w:hAnsi="Arial" w:cs="Times New Roman"/>
      <w:color w:val="000000"/>
      <w:sz w:val="20"/>
      <w:lang w:val="en-US" w:eastAsia="ar-SA"/>
    </w:rPr>
  </w:style>
  <w:style w:type="paragraph" w:customStyle="1" w:styleId="afe">
    <w:name w:val="Заголовок таблицы"/>
    <w:basedOn w:val="a4"/>
    <w:rsid w:val="00873263"/>
    <w:pPr>
      <w:keepNext/>
      <w:suppressLineNumbers/>
      <w:suppressAutoHyphens/>
      <w:spacing w:before="240"/>
      <w:outlineLvl w:val="8"/>
    </w:pPr>
    <w:rPr>
      <w:rFonts w:eastAsiaTheme="minorEastAsia" w:cs="Times New Roman"/>
      <w:b/>
      <w:bCs/>
      <w:lang w:val="en-US" w:eastAsia="ar-SA"/>
    </w:rPr>
  </w:style>
  <w:style w:type="paragraph" w:customStyle="1" w:styleId="aff">
    <w:name w:val="Примечание"/>
    <w:basedOn w:val="a4"/>
    <w:link w:val="aff0"/>
    <w:rsid w:val="00873263"/>
    <w:pPr>
      <w:keepNext/>
      <w:suppressAutoHyphens/>
    </w:pPr>
    <w:rPr>
      <w:rFonts w:eastAsiaTheme="minorEastAsia" w:cs="Times New Roman"/>
      <w:color w:val="000000"/>
      <w:lang w:val="en-US" w:eastAsia="ar-SA"/>
    </w:rPr>
  </w:style>
  <w:style w:type="character" w:customStyle="1" w:styleId="aff1">
    <w:name w:val="Гипертекстовая ссылка"/>
    <w:uiPriority w:val="99"/>
    <w:rsid w:val="00873263"/>
    <w:rPr>
      <w:b w:val="0"/>
      <w:bCs w:val="0"/>
      <w:color w:val="008000"/>
    </w:rPr>
  </w:style>
  <w:style w:type="character" w:customStyle="1" w:styleId="aff0">
    <w:name w:val="Примечание Знак"/>
    <w:basedOn w:val="a5"/>
    <w:link w:val="aff"/>
    <w:rsid w:val="00873263"/>
    <w:rPr>
      <w:rFonts w:ascii="Arial" w:eastAsiaTheme="minorEastAsia" w:hAnsi="Arial" w:cs="Times New Roman"/>
      <w:color w:val="000000"/>
      <w:lang w:val="en-US" w:eastAsia="ar-SA"/>
    </w:rPr>
  </w:style>
  <w:style w:type="paragraph" w:customStyle="1" w:styleId="aff2">
    <w:name w:val="Основное меню (преемственное)"/>
    <w:basedOn w:val="a4"/>
    <w:next w:val="a4"/>
    <w:uiPriority w:val="99"/>
    <w:rsid w:val="00873263"/>
    <w:rPr>
      <w:rFonts w:ascii="Verdana" w:eastAsiaTheme="minorEastAsia" w:hAnsi="Verdana" w:cs="Verdana"/>
      <w:lang w:val="en-US" w:eastAsia="ja-JP"/>
    </w:rPr>
  </w:style>
  <w:style w:type="paragraph" w:customStyle="1" w:styleId="aff3">
    <w:name w:val="Комментарий"/>
    <w:basedOn w:val="a4"/>
    <w:next w:val="a4"/>
    <w:uiPriority w:val="99"/>
    <w:rsid w:val="009737F3"/>
    <w:pPr>
      <w:spacing w:before="75"/>
    </w:pPr>
    <w:rPr>
      <w:rFonts w:eastAsiaTheme="minorEastAsia"/>
      <w:i/>
      <w:iCs/>
      <w:color w:val="800080"/>
      <w:lang w:val="en-US" w:eastAsia="ja-JP"/>
    </w:rPr>
  </w:style>
  <w:style w:type="paragraph" w:customStyle="1" w:styleId="aff4">
    <w:name w:val="Колонтитул (левый)"/>
    <w:basedOn w:val="a4"/>
    <w:next w:val="a4"/>
    <w:uiPriority w:val="99"/>
    <w:rsid w:val="009737F3"/>
    <w:rPr>
      <w:rFonts w:eastAsiaTheme="minorEastAsia"/>
      <w:sz w:val="16"/>
      <w:szCs w:val="16"/>
      <w:lang w:val="en-US" w:eastAsia="ja-JP"/>
    </w:rPr>
  </w:style>
  <w:style w:type="paragraph" w:customStyle="1" w:styleId="aff5">
    <w:name w:val="Колонтитул (правый)"/>
    <w:basedOn w:val="a4"/>
    <w:next w:val="a4"/>
    <w:uiPriority w:val="99"/>
    <w:rsid w:val="009737F3"/>
    <w:rPr>
      <w:rFonts w:eastAsiaTheme="minorEastAsia"/>
      <w:sz w:val="16"/>
      <w:szCs w:val="16"/>
      <w:lang w:val="en-US" w:eastAsia="ja-JP"/>
    </w:rPr>
  </w:style>
  <w:style w:type="paragraph" w:customStyle="1" w:styleId="aff6">
    <w:name w:val="Комментарий пользователя"/>
    <w:basedOn w:val="aff3"/>
    <w:next w:val="a4"/>
    <w:uiPriority w:val="99"/>
    <w:rsid w:val="00873263"/>
    <w:pPr>
      <w:spacing w:before="0"/>
    </w:pPr>
    <w:rPr>
      <w:i w:val="0"/>
      <w:iCs w:val="0"/>
      <w:color w:val="000080"/>
    </w:rPr>
  </w:style>
  <w:style w:type="paragraph" w:customStyle="1" w:styleId="aff7">
    <w:name w:val="Моноширинный"/>
    <w:basedOn w:val="a4"/>
    <w:next w:val="a4"/>
    <w:uiPriority w:val="99"/>
    <w:rsid w:val="00873263"/>
    <w:rPr>
      <w:rFonts w:ascii="Courier New" w:eastAsiaTheme="minorEastAsia" w:hAnsi="Courier New" w:cs="Courier New"/>
      <w:lang w:val="en-US" w:eastAsia="ja-JP"/>
    </w:rPr>
  </w:style>
  <w:style w:type="paragraph" w:customStyle="1" w:styleId="aff8">
    <w:name w:val="Нормальный (таблица)"/>
    <w:basedOn w:val="a4"/>
    <w:next w:val="a4"/>
    <w:uiPriority w:val="99"/>
    <w:rsid w:val="00873263"/>
    <w:rPr>
      <w:rFonts w:eastAsiaTheme="minorEastAsia"/>
      <w:lang w:val="en-US" w:eastAsia="ja-JP"/>
    </w:rPr>
  </w:style>
  <w:style w:type="paragraph" w:customStyle="1" w:styleId="aff9">
    <w:name w:val="Объект"/>
    <w:basedOn w:val="a4"/>
    <w:next w:val="a4"/>
    <w:uiPriority w:val="99"/>
    <w:rsid w:val="00873263"/>
    <w:rPr>
      <w:rFonts w:eastAsiaTheme="minorEastAsia"/>
      <w:lang w:val="en-US" w:eastAsia="ja-JP"/>
    </w:rPr>
  </w:style>
  <w:style w:type="paragraph" w:customStyle="1" w:styleId="affa">
    <w:name w:val="Таблицы (моноширинный)"/>
    <w:basedOn w:val="a4"/>
    <w:next w:val="a4"/>
    <w:uiPriority w:val="99"/>
    <w:rsid w:val="00873263"/>
    <w:rPr>
      <w:rFonts w:ascii="Courier New" w:eastAsiaTheme="minorEastAsia" w:hAnsi="Courier New" w:cs="Courier New"/>
      <w:lang w:val="en-US" w:eastAsia="ja-JP"/>
    </w:rPr>
  </w:style>
  <w:style w:type="paragraph" w:customStyle="1" w:styleId="affb">
    <w:name w:val="Оглавление"/>
    <w:basedOn w:val="affa"/>
    <w:next w:val="a4"/>
    <w:uiPriority w:val="99"/>
    <w:rsid w:val="00873263"/>
    <w:pPr>
      <w:ind w:left="140"/>
    </w:pPr>
    <w:rPr>
      <w:rFonts w:ascii="Arial" w:hAnsi="Arial" w:cs="Arial"/>
    </w:rPr>
  </w:style>
  <w:style w:type="character" w:customStyle="1" w:styleId="affc">
    <w:name w:val="Опечатки"/>
    <w:uiPriority w:val="99"/>
    <w:rsid w:val="00873263"/>
    <w:rPr>
      <w:color w:val="FF0000"/>
    </w:rPr>
  </w:style>
  <w:style w:type="paragraph" w:customStyle="1" w:styleId="affd">
    <w:name w:val="Переменная часть"/>
    <w:basedOn w:val="aff2"/>
    <w:next w:val="a4"/>
    <w:uiPriority w:val="99"/>
    <w:rsid w:val="00873263"/>
    <w:rPr>
      <w:rFonts w:ascii="Arial" w:hAnsi="Arial" w:cs="Arial"/>
      <w:szCs w:val="20"/>
    </w:rPr>
  </w:style>
  <w:style w:type="paragraph" w:customStyle="1" w:styleId="affe">
    <w:name w:val="Центрированный (таблица)"/>
    <w:basedOn w:val="aff8"/>
    <w:next w:val="a4"/>
    <w:uiPriority w:val="99"/>
    <w:rsid w:val="00873263"/>
    <w:pPr>
      <w:jc w:val="center"/>
    </w:pPr>
  </w:style>
  <w:style w:type="paragraph" w:styleId="afff">
    <w:name w:val="Document Map"/>
    <w:basedOn w:val="a4"/>
    <w:link w:val="afff0"/>
    <w:uiPriority w:val="99"/>
    <w:semiHidden/>
    <w:unhideWhenUsed/>
    <w:rsid w:val="00873263"/>
    <w:rPr>
      <w:rFonts w:ascii="Tahoma" w:eastAsiaTheme="minorEastAsia" w:hAnsi="Tahoma" w:cs="Tahoma"/>
      <w:sz w:val="16"/>
      <w:szCs w:val="16"/>
      <w:lang w:val="en-US" w:eastAsia="ja-JP"/>
    </w:rPr>
  </w:style>
  <w:style w:type="character" w:customStyle="1" w:styleId="afff0">
    <w:name w:val="Схема документа Знак"/>
    <w:basedOn w:val="a5"/>
    <w:link w:val="afff"/>
    <w:uiPriority w:val="99"/>
    <w:semiHidden/>
    <w:rsid w:val="00873263"/>
    <w:rPr>
      <w:rFonts w:ascii="Tahoma" w:eastAsiaTheme="minorEastAsia" w:hAnsi="Tahoma" w:cs="Tahoma"/>
      <w:sz w:val="16"/>
      <w:szCs w:val="16"/>
      <w:lang w:val="en-US" w:eastAsia="ja-JP"/>
    </w:rPr>
  </w:style>
  <w:style w:type="character" w:styleId="afff1">
    <w:name w:val="annotation reference"/>
    <w:basedOn w:val="a5"/>
    <w:uiPriority w:val="99"/>
    <w:unhideWhenUsed/>
    <w:rsid w:val="00873263"/>
    <w:rPr>
      <w:sz w:val="16"/>
      <w:szCs w:val="16"/>
    </w:rPr>
  </w:style>
  <w:style w:type="paragraph" w:styleId="afff2">
    <w:name w:val="Revision"/>
    <w:hidden/>
    <w:uiPriority w:val="99"/>
    <w:semiHidden/>
    <w:rsid w:val="00873263"/>
    <w:pPr>
      <w:spacing w:after="0" w:line="240" w:lineRule="auto"/>
    </w:pPr>
    <w:rPr>
      <w:rFonts w:ascii="Arial" w:eastAsia="Times New Roman" w:hAnsi="Arial" w:cs="Arial"/>
      <w:sz w:val="24"/>
      <w:szCs w:val="24"/>
      <w:lang w:eastAsia="ru-RU"/>
    </w:rPr>
  </w:style>
  <w:style w:type="paragraph" w:styleId="afff3">
    <w:name w:val="Normal (Web)"/>
    <w:aliases w:val="Обычный (Web)1"/>
    <w:basedOn w:val="a4"/>
    <w:uiPriority w:val="99"/>
    <w:rsid w:val="00873263"/>
    <w:pPr>
      <w:spacing w:before="100" w:beforeAutospacing="1" w:after="100" w:afterAutospacing="1"/>
    </w:pPr>
    <w:rPr>
      <w:rFonts w:eastAsiaTheme="minorEastAsia" w:cs="Times New Roman"/>
      <w:lang w:val="en-US" w:eastAsia="ja-JP"/>
    </w:rPr>
  </w:style>
  <w:style w:type="character" w:styleId="afff4">
    <w:name w:val="Hyperlink"/>
    <w:uiPriority w:val="99"/>
    <w:unhideWhenUsed/>
    <w:rsid w:val="00873263"/>
    <w:rPr>
      <w:color w:val="0000FF"/>
      <w:u w:val="single"/>
    </w:rPr>
  </w:style>
  <w:style w:type="table" w:customStyle="1" w:styleId="111">
    <w:name w:val="Светлый список — акцент 11"/>
    <w:basedOn w:val="a6"/>
    <w:next w:val="12"/>
    <w:uiPriority w:val="61"/>
    <w:rsid w:val="00873263"/>
    <w:pPr>
      <w:spacing w:after="0" w:line="240" w:lineRule="auto"/>
    </w:pPr>
    <w:rPr>
      <w:rFonts w:ascii="Arial" w:eastAsia="Arial" w:hAnsi="Arial" w:cs="Times New Roman"/>
      <w:sz w:val="20"/>
      <w:szCs w:val="20"/>
      <w:lang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
    <w:name w:val="Светлый список — акцент 12"/>
    <w:basedOn w:val="a6"/>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F0000" w:themeColor="accent1"/>
        <w:left w:val="single" w:sz="8" w:space="0" w:color="FF0000" w:themeColor="accent1"/>
        <w:bottom w:val="single" w:sz="8" w:space="0" w:color="FF0000" w:themeColor="accent1"/>
        <w:right w:val="single" w:sz="8" w:space="0" w:color="FF0000" w:themeColor="accent1"/>
      </w:tblBorders>
    </w:tblPr>
    <w:tblStylePr w:type="firstRow">
      <w:pPr>
        <w:spacing w:before="0" w:after="0" w:line="240" w:lineRule="auto"/>
      </w:pPr>
      <w:rPr>
        <w:b/>
        <w:bCs/>
        <w:color w:val="FFFFFF" w:themeColor="background1"/>
      </w:rPr>
      <w:tblPr/>
      <w:tcPr>
        <w:shd w:val="clear" w:color="auto" w:fill="FF0000" w:themeFill="accent1"/>
      </w:tcPr>
    </w:tblStylePr>
    <w:tblStylePr w:type="lastRow">
      <w:pPr>
        <w:spacing w:before="0" w:after="0" w:line="240" w:lineRule="auto"/>
      </w:pPr>
      <w:rPr>
        <w:b/>
        <w:bCs/>
      </w:rPr>
      <w:tblPr/>
      <w:tcPr>
        <w:tcBorders>
          <w:top w:val="double" w:sz="6" w:space="0" w:color="FF0000" w:themeColor="accent1"/>
          <w:left w:val="single" w:sz="8" w:space="0" w:color="FF0000" w:themeColor="accent1"/>
          <w:bottom w:val="single" w:sz="8" w:space="0" w:color="FF0000" w:themeColor="accent1"/>
          <w:right w:val="single" w:sz="8" w:space="0" w:color="FF0000" w:themeColor="accent1"/>
        </w:tcBorders>
      </w:tcPr>
    </w:tblStylePr>
    <w:tblStylePr w:type="firstCol">
      <w:rPr>
        <w:b/>
        <w:bCs/>
      </w:rPr>
    </w:tblStylePr>
    <w:tblStylePr w:type="lastCol">
      <w:rPr>
        <w:b/>
        <w:bCs/>
      </w:rPr>
    </w:tblStylePr>
    <w:tblStylePr w:type="band1Vert">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tblStylePr w:type="band1Horz">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style>
  <w:style w:type="table" w:styleId="-3">
    <w:name w:val="Light Shading Accent 3"/>
    <w:basedOn w:val="a6"/>
    <w:uiPriority w:val="60"/>
    <w:rsid w:val="00873263"/>
    <w:pPr>
      <w:spacing w:after="0" w:line="240" w:lineRule="auto"/>
    </w:pPr>
    <w:rPr>
      <w:rFonts w:ascii="Times New Roman" w:eastAsia="Times New Roman" w:hAnsi="Times New Roman" w:cs="Times New Roman"/>
      <w:color w:val="00833B" w:themeColor="accent3" w:themeShade="BF"/>
      <w:sz w:val="20"/>
      <w:szCs w:val="20"/>
      <w:lang w:eastAsia="ru-RU"/>
    </w:rPr>
    <w:tblPr>
      <w:tblStyleRowBandSize w:val="1"/>
      <w:tblStyleColBandSize w:val="1"/>
      <w:tblBorders>
        <w:top w:val="single" w:sz="8" w:space="0" w:color="00B050" w:themeColor="accent3"/>
        <w:bottom w:val="single" w:sz="8" w:space="0" w:color="00B050" w:themeColor="accent3"/>
      </w:tblBorders>
    </w:tblPr>
    <w:tblStylePr w:type="firstRow">
      <w:pPr>
        <w:spacing w:before="0" w:after="0" w:line="240" w:lineRule="auto"/>
      </w:pPr>
      <w:rPr>
        <w:b/>
        <w:bCs/>
      </w:rPr>
      <w:tblPr/>
      <w:tcPr>
        <w:tcBorders>
          <w:top w:val="single" w:sz="8" w:space="0" w:color="00B050" w:themeColor="accent3"/>
          <w:left w:val="nil"/>
          <w:bottom w:val="single" w:sz="8" w:space="0" w:color="00B050" w:themeColor="accent3"/>
          <w:right w:val="nil"/>
          <w:insideH w:val="nil"/>
          <w:insideV w:val="nil"/>
        </w:tcBorders>
      </w:tcPr>
    </w:tblStylePr>
    <w:tblStylePr w:type="lastRow">
      <w:pPr>
        <w:spacing w:before="0" w:after="0" w:line="240" w:lineRule="auto"/>
      </w:pPr>
      <w:rPr>
        <w:b/>
        <w:bCs/>
      </w:rPr>
      <w:tblPr/>
      <w:tcPr>
        <w:tcBorders>
          <w:top w:val="single" w:sz="8" w:space="0" w:color="00B050" w:themeColor="accent3"/>
          <w:left w:val="nil"/>
          <w:bottom w:val="single" w:sz="8" w:space="0" w:color="00B05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D1" w:themeFill="accent3" w:themeFillTint="3F"/>
      </w:tcPr>
    </w:tblStylePr>
    <w:tblStylePr w:type="band1Horz">
      <w:tblPr/>
      <w:tcPr>
        <w:tcBorders>
          <w:left w:val="nil"/>
          <w:right w:val="nil"/>
          <w:insideH w:val="nil"/>
          <w:insideV w:val="nil"/>
        </w:tcBorders>
        <w:shd w:val="clear" w:color="auto" w:fill="ACFFD1" w:themeFill="accent3" w:themeFillTint="3F"/>
      </w:tcPr>
    </w:tblStylePr>
  </w:style>
  <w:style w:type="table" w:styleId="-30">
    <w:name w:val="Light List Accent 3"/>
    <w:basedOn w:val="a6"/>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00B050" w:themeColor="accent3"/>
        <w:left w:val="single" w:sz="8" w:space="0" w:color="00B050" w:themeColor="accent3"/>
        <w:bottom w:val="single" w:sz="8" w:space="0" w:color="00B050" w:themeColor="accent3"/>
        <w:right w:val="single" w:sz="8" w:space="0" w:color="00B050" w:themeColor="accent3"/>
      </w:tblBorders>
    </w:tblPr>
    <w:tblStylePr w:type="firstRow">
      <w:pPr>
        <w:spacing w:before="0" w:after="0" w:line="240" w:lineRule="auto"/>
      </w:pPr>
      <w:rPr>
        <w:b/>
        <w:bCs/>
        <w:color w:val="FFFFFF" w:themeColor="background1"/>
      </w:rPr>
      <w:tblPr/>
      <w:tcPr>
        <w:shd w:val="clear" w:color="auto" w:fill="00B050" w:themeFill="accent3"/>
      </w:tcPr>
    </w:tblStylePr>
    <w:tblStylePr w:type="lastRow">
      <w:pPr>
        <w:spacing w:before="0" w:after="0" w:line="240" w:lineRule="auto"/>
      </w:pPr>
      <w:rPr>
        <w:b/>
        <w:bCs/>
      </w:rPr>
      <w:tblPr/>
      <w:tcPr>
        <w:tcBorders>
          <w:top w:val="double" w:sz="6" w:space="0" w:color="00B050" w:themeColor="accent3"/>
          <w:left w:val="single" w:sz="8" w:space="0" w:color="00B050" w:themeColor="accent3"/>
          <w:bottom w:val="single" w:sz="8" w:space="0" w:color="00B050" w:themeColor="accent3"/>
          <w:right w:val="single" w:sz="8" w:space="0" w:color="00B050" w:themeColor="accent3"/>
        </w:tcBorders>
      </w:tcPr>
    </w:tblStylePr>
    <w:tblStylePr w:type="firstCol">
      <w:rPr>
        <w:b/>
        <w:bCs/>
      </w:rPr>
    </w:tblStylePr>
    <w:tblStylePr w:type="lastCol">
      <w:rPr>
        <w:b/>
        <w:bCs/>
      </w:rPr>
    </w:tblStylePr>
    <w:tblStylePr w:type="band1Vert">
      <w:tblPr/>
      <w:tcPr>
        <w:tcBorders>
          <w:top w:val="single" w:sz="8" w:space="0" w:color="00B050" w:themeColor="accent3"/>
          <w:left w:val="single" w:sz="8" w:space="0" w:color="00B050" w:themeColor="accent3"/>
          <w:bottom w:val="single" w:sz="8" w:space="0" w:color="00B050" w:themeColor="accent3"/>
          <w:right w:val="single" w:sz="8" w:space="0" w:color="00B050" w:themeColor="accent3"/>
        </w:tcBorders>
      </w:tcPr>
    </w:tblStylePr>
    <w:tblStylePr w:type="band1Horz">
      <w:tblPr/>
      <w:tcPr>
        <w:tcBorders>
          <w:top w:val="single" w:sz="8" w:space="0" w:color="00B050" w:themeColor="accent3"/>
          <w:left w:val="single" w:sz="8" w:space="0" w:color="00B050" w:themeColor="accent3"/>
          <w:bottom w:val="single" w:sz="8" w:space="0" w:color="00B050" w:themeColor="accent3"/>
          <w:right w:val="single" w:sz="8" w:space="0" w:color="00B050" w:themeColor="accent3"/>
        </w:tcBorders>
      </w:tcPr>
    </w:tblStylePr>
  </w:style>
  <w:style w:type="character" w:styleId="afff5">
    <w:name w:val="page number"/>
    <w:basedOn w:val="a5"/>
    <w:unhideWhenUsed/>
    <w:rsid w:val="00873263"/>
  </w:style>
  <w:style w:type="character" w:styleId="afff6">
    <w:name w:val="FollowedHyperlink"/>
    <w:basedOn w:val="a5"/>
    <w:uiPriority w:val="99"/>
    <w:unhideWhenUsed/>
    <w:rsid w:val="00873263"/>
    <w:rPr>
      <w:color w:val="800080"/>
      <w:u w:val="single"/>
    </w:rPr>
  </w:style>
  <w:style w:type="character" w:styleId="afff7">
    <w:name w:val="Emphasis"/>
    <w:uiPriority w:val="20"/>
    <w:rsid w:val="00873263"/>
    <w:rPr>
      <w:i/>
      <w:iCs/>
    </w:rPr>
  </w:style>
  <w:style w:type="paragraph" w:customStyle="1" w:styleId="0">
    <w:name w:val="Заголовок 0"/>
    <w:basedOn w:val="1"/>
    <w:next w:val="a4"/>
    <w:rsid w:val="00873263"/>
    <w:pPr>
      <w:keepLines w:val="0"/>
      <w:numPr>
        <w:numId w:val="0"/>
      </w:numPr>
      <w:suppressAutoHyphens/>
      <w:spacing w:before="360" w:after="480"/>
      <w:ind w:left="1701"/>
      <w:jc w:val="center"/>
    </w:pPr>
    <w:rPr>
      <w:rFonts w:eastAsia="DejaVu Sans" w:cs="Times New Roman"/>
      <w:b w:val="0"/>
      <w:caps w:val="0"/>
      <w:smallCaps/>
      <w:color w:val="auto"/>
      <w:kern w:val="32"/>
      <w:szCs w:val="24"/>
      <w:shd w:val="clear" w:color="auto" w:fill="FFFFFF"/>
      <w:lang w:val="en-US" w:eastAsia="ar-SA"/>
    </w:rPr>
  </w:style>
  <w:style w:type="character" w:styleId="afff8">
    <w:name w:val="Placeholder Text"/>
    <w:uiPriority w:val="99"/>
    <w:semiHidden/>
    <w:rsid w:val="00873263"/>
    <w:rPr>
      <w:color w:val="808080"/>
    </w:rPr>
  </w:style>
  <w:style w:type="paragraph" w:styleId="61">
    <w:name w:val="toc 6"/>
    <w:basedOn w:val="a4"/>
    <w:next w:val="a4"/>
    <w:autoRedefine/>
    <w:uiPriority w:val="39"/>
    <w:unhideWhenUsed/>
    <w:rsid w:val="00873263"/>
    <w:pPr>
      <w:suppressAutoHyphens/>
      <w:ind w:left="1200"/>
    </w:pPr>
    <w:rPr>
      <w:rFonts w:ascii="Calibri" w:eastAsiaTheme="minorEastAsia" w:hAnsi="Calibri" w:cs="Times New Roman"/>
      <w:sz w:val="18"/>
      <w:szCs w:val="18"/>
      <w:lang w:val="en-US" w:eastAsia="ar-SA"/>
    </w:rPr>
  </w:style>
  <w:style w:type="paragraph" w:styleId="71">
    <w:name w:val="toc 7"/>
    <w:basedOn w:val="a4"/>
    <w:next w:val="a4"/>
    <w:autoRedefine/>
    <w:uiPriority w:val="39"/>
    <w:unhideWhenUsed/>
    <w:rsid w:val="00873263"/>
    <w:pPr>
      <w:suppressAutoHyphens/>
      <w:ind w:left="1440"/>
    </w:pPr>
    <w:rPr>
      <w:rFonts w:ascii="Calibri" w:eastAsiaTheme="minorEastAsia" w:hAnsi="Calibri" w:cs="Times New Roman"/>
      <w:sz w:val="18"/>
      <w:szCs w:val="18"/>
      <w:lang w:val="en-US" w:eastAsia="ar-SA"/>
    </w:rPr>
  </w:style>
  <w:style w:type="paragraph" w:styleId="81">
    <w:name w:val="toc 8"/>
    <w:basedOn w:val="a4"/>
    <w:next w:val="a4"/>
    <w:autoRedefine/>
    <w:uiPriority w:val="39"/>
    <w:unhideWhenUsed/>
    <w:rsid w:val="00873263"/>
    <w:pPr>
      <w:suppressAutoHyphens/>
      <w:ind w:left="1680"/>
    </w:pPr>
    <w:rPr>
      <w:rFonts w:ascii="Calibri" w:eastAsiaTheme="minorEastAsia" w:hAnsi="Calibri" w:cs="Times New Roman"/>
      <w:sz w:val="18"/>
      <w:szCs w:val="18"/>
      <w:lang w:val="en-US" w:eastAsia="ar-SA"/>
    </w:rPr>
  </w:style>
  <w:style w:type="paragraph" w:styleId="91">
    <w:name w:val="toc 9"/>
    <w:basedOn w:val="a4"/>
    <w:next w:val="a4"/>
    <w:autoRedefine/>
    <w:uiPriority w:val="39"/>
    <w:unhideWhenUsed/>
    <w:rsid w:val="00873263"/>
    <w:pPr>
      <w:suppressAutoHyphens/>
      <w:ind w:left="1920"/>
    </w:pPr>
    <w:rPr>
      <w:rFonts w:ascii="Calibri" w:eastAsiaTheme="minorEastAsia" w:hAnsi="Calibri" w:cs="Times New Roman"/>
      <w:sz w:val="18"/>
      <w:szCs w:val="18"/>
      <w:lang w:val="en-US" w:eastAsia="ar-SA"/>
    </w:rPr>
  </w:style>
  <w:style w:type="character" w:styleId="afff9">
    <w:name w:val="endnote reference"/>
    <w:unhideWhenUsed/>
    <w:rsid w:val="00873263"/>
    <w:rPr>
      <w:vertAlign w:val="superscript"/>
    </w:rPr>
  </w:style>
  <w:style w:type="paragraph" w:styleId="afffa">
    <w:name w:val="No Spacing"/>
    <w:aliases w:val="письмо"/>
    <w:link w:val="afffb"/>
    <w:uiPriority w:val="1"/>
    <w:rsid w:val="00873263"/>
    <w:pPr>
      <w:spacing w:after="0" w:line="240" w:lineRule="auto"/>
    </w:pPr>
    <w:rPr>
      <w:rFonts w:ascii="Calibri" w:eastAsia="Times New Roman" w:hAnsi="Calibri" w:cs="Times New Roman"/>
      <w:lang w:eastAsia="ru-RU"/>
    </w:rPr>
  </w:style>
  <w:style w:type="character" w:customStyle="1" w:styleId="afffb">
    <w:name w:val="Без интервала Знак"/>
    <w:aliases w:val="письмо Знак"/>
    <w:link w:val="afffa"/>
    <w:uiPriority w:val="1"/>
    <w:rsid w:val="00873263"/>
    <w:rPr>
      <w:rFonts w:ascii="Calibri" w:eastAsia="Times New Roman" w:hAnsi="Calibri" w:cs="Times New Roman"/>
      <w:lang w:eastAsia="ru-RU"/>
    </w:rPr>
  </w:style>
  <w:style w:type="paragraph" w:customStyle="1" w:styleId="21">
    <w:name w:val="Стиль2"/>
    <w:basedOn w:val="a4"/>
    <w:link w:val="22"/>
    <w:rsid w:val="009737F3"/>
    <w:rPr>
      <w:rFonts w:eastAsia="Times New Roman" w:cs="Times New Roman"/>
      <w:szCs w:val="24"/>
      <w:lang w:val="en-US" w:eastAsia="ru-RU"/>
    </w:rPr>
  </w:style>
  <w:style w:type="character" w:customStyle="1" w:styleId="22">
    <w:name w:val="Стиль2 Знак"/>
    <w:link w:val="21"/>
    <w:rsid w:val="00873263"/>
    <w:rPr>
      <w:rFonts w:ascii="Arial" w:eastAsia="Times New Roman" w:hAnsi="Arial" w:cs="Times New Roman"/>
      <w:sz w:val="20"/>
      <w:szCs w:val="24"/>
      <w:lang w:val="en-US" w:eastAsia="ru-RU"/>
    </w:rPr>
  </w:style>
  <w:style w:type="paragraph" w:styleId="23">
    <w:name w:val="Quote"/>
    <w:basedOn w:val="a4"/>
    <w:next w:val="a4"/>
    <w:link w:val="24"/>
    <w:uiPriority w:val="29"/>
    <w:rsid w:val="00873263"/>
    <w:rPr>
      <w:rFonts w:eastAsia="Times New Roman" w:cs="Times New Roman"/>
      <w:i/>
      <w:iCs/>
      <w:color w:val="000000"/>
      <w:lang w:val="en-US"/>
    </w:rPr>
  </w:style>
  <w:style w:type="character" w:customStyle="1" w:styleId="24">
    <w:name w:val="Цитата 2 Знак"/>
    <w:basedOn w:val="a5"/>
    <w:link w:val="23"/>
    <w:uiPriority w:val="29"/>
    <w:rsid w:val="00873263"/>
    <w:rPr>
      <w:rFonts w:ascii="Arial" w:eastAsia="Times New Roman" w:hAnsi="Arial" w:cs="Times New Roman"/>
      <w:i/>
      <w:iCs/>
      <w:color w:val="000000"/>
      <w:sz w:val="20"/>
      <w:lang w:val="en-US"/>
    </w:rPr>
  </w:style>
  <w:style w:type="paragraph" w:styleId="afffc">
    <w:name w:val="Intense Quote"/>
    <w:basedOn w:val="a4"/>
    <w:next w:val="a4"/>
    <w:link w:val="afffd"/>
    <w:uiPriority w:val="30"/>
    <w:rsid w:val="00873263"/>
    <w:pPr>
      <w:pBdr>
        <w:bottom w:val="single" w:sz="4" w:space="4" w:color="4F81BD"/>
      </w:pBdr>
      <w:spacing w:before="200" w:after="280"/>
      <w:ind w:left="936" w:right="936"/>
    </w:pPr>
    <w:rPr>
      <w:rFonts w:eastAsia="Times New Roman" w:cs="Times New Roman"/>
      <w:b/>
      <w:bCs/>
      <w:i/>
      <w:iCs/>
      <w:color w:val="4F81BD"/>
      <w:lang w:val="en-US"/>
    </w:rPr>
  </w:style>
  <w:style w:type="character" w:customStyle="1" w:styleId="afffd">
    <w:name w:val="Выделенная цитата Знак"/>
    <w:basedOn w:val="a5"/>
    <w:link w:val="afffc"/>
    <w:uiPriority w:val="30"/>
    <w:rsid w:val="00873263"/>
    <w:rPr>
      <w:rFonts w:ascii="Arial" w:eastAsia="Times New Roman" w:hAnsi="Arial" w:cs="Times New Roman"/>
      <w:b/>
      <w:bCs/>
      <w:i/>
      <w:iCs/>
      <w:color w:val="4F81BD"/>
      <w:sz w:val="20"/>
      <w:lang w:val="en-US"/>
    </w:rPr>
  </w:style>
  <w:style w:type="character" w:styleId="afffe">
    <w:name w:val="Book Title"/>
    <w:uiPriority w:val="33"/>
    <w:rsid w:val="00873263"/>
    <w:rPr>
      <w:b/>
      <w:bCs/>
      <w:smallCaps/>
      <w:spacing w:val="5"/>
    </w:rPr>
  </w:style>
  <w:style w:type="table" w:customStyle="1" w:styleId="-151">
    <w:name w:val="Таблица-сетка 1 светлая — акцент 51"/>
    <w:basedOn w:val="a6"/>
    <w:uiPriority w:val="46"/>
    <w:rsid w:val="00873263"/>
    <w:pPr>
      <w:spacing w:after="0" w:line="240" w:lineRule="auto"/>
    </w:pPr>
    <w:rPr>
      <w:rFonts w:ascii="Times New Roman" w:eastAsia="Calibri" w:hAnsi="Times New Roman" w:cs="Times New Roman"/>
      <w:sz w:val="20"/>
      <w:szCs w:val="20"/>
      <w:lang w:eastAsia="ru-RU"/>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31">
    <w:name w:val="Стиль3"/>
    <w:basedOn w:val="a4"/>
    <w:uiPriority w:val="99"/>
    <w:semiHidden/>
    <w:qFormat/>
    <w:rsid w:val="00873263"/>
    <w:pPr>
      <w:jc w:val="center"/>
    </w:pPr>
    <w:rPr>
      <w:rFonts w:eastAsia="Times New Roman" w:cs="Times New Roman"/>
      <w:sz w:val="16"/>
      <w:szCs w:val="20"/>
      <w:lang w:val="en-US" w:eastAsia="ja-JP"/>
    </w:rPr>
  </w:style>
  <w:style w:type="paragraph" w:customStyle="1" w:styleId="affff">
    <w:name w:val="Рисунок"/>
    <w:basedOn w:val="a4"/>
    <w:link w:val="Char"/>
    <w:rsid w:val="00CC17DF"/>
    <w:pPr>
      <w:spacing w:after="240"/>
      <w:jc w:val="center"/>
    </w:pPr>
    <w:rPr>
      <w:noProof/>
      <w:lang w:eastAsia="ru-RU"/>
    </w:rPr>
  </w:style>
  <w:style w:type="character" w:customStyle="1" w:styleId="Char">
    <w:name w:val="Рисунок Char"/>
    <w:basedOn w:val="a5"/>
    <w:link w:val="affff"/>
    <w:qFormat/>
    <w:rsid w:val="00CC17DF"/>
    <w:rPr>
      <w:rFonts w:ascii="Arial" w:hAnsi="Arial"/>
      <w:noProof/>
      <w:lang w:eastAsia="ru-RU"/>
    </w:rPr>
  </w:style>
  <w:style w:type="table" w:customStyle="1" w:styleId="112">
    <w:name w:val="Таблица простая 11"/>
    <w:basedOn w:val="a6"/>
    <w:uiPriority w:val="41"/>
    <w:rsid w:val="00873263"/>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AVlist">
    <w:name w:val="AV_list"/>
    <w:uiPriority w:val="99"/>
    <w:rsid w:val="00873263"/>
    <w:pPr>
      <w:numPr>
        <w:numId w:val="6"/>
      </w:numPr>
    </w:pPr>
  </w:style>
  <w:style w:type="table" w:styleId="-1">
    <w:name w:val="Light List Accent 1"/>
    <w:basedOn w:val="a6"/>
    <w:uiPriority w:val="61"/>
    <w:rsid w:val="00873263"/>
    <w:pPr>
      <w:spacing w:after="0" w:line="240" w:lineRule="auto"/>
    </w:pPr>
    <w:rPr>
      <w:rFonts w:ascii="Arial" w:eastAsia="Arial" w:hAnsi="Arial" w:cs="Times New Roman"/>
      <w:sz w:val="20"/>
      <w:szCs w:val="20"/>
      <w:lang w:eastAsia="ru-RU"/>
    </w:rPr>
    <w:tblPr>
      <w:tblStyleRowBandSize w:val="1"/>
      <w:tblStyleColBandSize w:val="1"/>
      <w:tblBorders>
        <w:top w:val="single" w:sz="8" w:space="0" w:color="FF0000" w:themeColor="accent1"/>
        <w:left w:val="single" w:sz="8" w:space="0" w:color="FF0000" w:themeColor="accent1"/>
        <w:bottom w:val="single" w:sz="8" w:space="0" w:color="FF0000" w:themeColor="accent1"/>
        <w:right w:val="single" w:sz="8" w:space="0" w:color="FF0000" w:themeColor="accent1"/>
      </w:tblBorders>
    </w:tblPr>
    <w:tblStylePr w:type="firstRow">
      <w:pPr>
        <w:spacing w:before="0" w:after="0" w:line="240" w:lineRule="auto"/>
      </w:pPr>
      <w:rPr>
        <w:b/>
        <w:bCs/>
        <w:color w:val="FFFFFF" w:themeColor="background1"/>
      </w:rPr>
      <w:tblPr/>
      <w:tcPr>
        <w:shd w:val="clear" w:color="auto" w:fill="FF0000" w:themeFill="accent1"/>
      </w:tcPr>
    </w:tblStylePr>
    <w:tblStylePr w:type="lastRow">
      <w:pPr>
        <w:spacing w:before="0" w:after="0" w:line="240" w:lineRule="auto"/>
      </w:pPr>
      <w:rPr>
        <w:b/>
        <w:bCs/>
      </w:rPr>
      <w:tblPr/>
      <w:tcPr>
        <w:tcBorders>
          <w:top w:val="double" w:sz="6" w:space="0" w:color="FF0000" w:themeColor="accent1"/>
          <w:left w:val="single" w:sz="8" w:space="0" w:color="FF0000" w:themeColor="accent1"/>
          <w:bottom w:val="single" w:sz="8" w:space="0" w:color="FF0000" w:themeColor="accent1"/>
          <w:right w:val="single" w:sz="8" w:space="0" w:color="FF0000" w:themeColor="accent1"/>
        </w:tcBorders>
      </w:tcPr>
    </w:tblStylePr>
    <w:tblStylePr w:type="firstCol">
      <w:rPr>
        <w:b/>
        <w:bCs/>
      </w:rPr>
    </w:tblStylePr>
    <w:tblStylePr w:type="lastCol">
      <w:rPr>
        <w:b/>
        <w:bCs/>
      </w:rPr>
    </w:tblStylePr>
    <w:tblStylePr w:type="band1Vert">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tblStylePr w:type="band1Horz">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style>
  <w:style w:type="numbering" w:customStyle="1" w:styleId="AVlistlev3">
    <w:name w:val="AV_list_lev3"/>
    <w:uiPriority w:val="99"/>
    <w:rsid w:val="00873263"/>
    <w:pPr>
      <w:numPr>
        <w:numId w:val="7"/>
      </w:numPr>
    </w:pPr>
  </w:style>
  <w:style w:type="numbering" w:customStyle="1" w:styleId="AVlistlev2">
    <w:name w:val="AV_list_lev2"/>
    <w:uiPriority w:val="99"/>
    <w:rsid w:val="00873263"/>
    <w:pPr>
      <w:numPr>
        <w:numId w:val="8"/>
      </w:numPr>
    </w:pPr>
  </w:style>
  <w:style w:type="table" w:customStyle="1" w:styleId="AVreport">
    <w:name w:val="AV_report"/>
    <w:basedOn w:val="a6"/>
    <w:uiPriority w:val="99"/>
    <w:qFormat/>
    <w:rsid w:val="009737F3"/>
    <w:pPr>
      <w:keepNext/>
      <w:spacing w:after="0" w:line="240" w:lineRule="auto"/>
      <w:contextualSpacing/>
      <w:jc w:val="right"/>
    </w:pPr>
    <w:rPr>
      <w:rFonts w:ascii="Arial" w:eastAsia="Times New Roman" w:hAnsi="Arial" w:cs="Arial"/>
      <w:sz w:val="16"/>
      <w:szCs w:val="18"/>
      <w:lang w:eastAsia="ru-RU"/>
    </w:rPr>
    <w:tblPr>
      <w:tblBorders>
        <w:top w:val="single" w:sz="4" w:space="0" w:color="0080FF" w:themeColor="text2"/>
        <w:left w:val="single" w:sz="4" w:space="0" w:color="0080FF" w:themeColor="text2"/>
        <w:bottom w:val="single" w:sz="4" w:space="0" w:color="0080FF" w:themeColor="text2"/>
        <w:right w:val="single" w:sz="4" w:space="0" w:color="0080FF" w:themeColor="text2"/>
        <w:insideH w:val="single" w:sz="4" w:space="0" w:color="0080FF" w:themeColor="text2"/>
        <w:insideV w:val="single" w:sz="4" w:space="0" w:color="0080FF" w:themeColor="text2"/>
      </w:tblBorders>
      <w:tblCellMar>
        <w:left w:w="28" w:type="dxa"/>
        <w:right w:w="28" w:type="dxa"/>
      </w:tblCellMar>
    </w:tblPr>
    <w:tcPr>
      <w:noWrap/>
      <w:vAlign w:val="center"/>
    </w:tcPr>
    <w:tblStylePr w:type="firstRow">
      <w:pPr>
        <w:wordWrap/>
        <w:spacing w:beforeLines="0" w:beforeAutospacing="0" w:afterLines="0" w:afterAutospacing="0"/>
        <w:contextualSpacing w:val="0"/>
        <w:jc w:val="center"/>
      </w:pPr>
      <w:rPr>
        <w:b/>
        <w:color w:val="FFFFFF" w:themeColor="background1"/>
      </w:rPr>
      <w:tblPr/>
      <w:trPr>
        <w:tblHeader/>
      </w:trPr>
      <w:tcPr>
        <w:tcBorders>
          <w:top w:val="single" w:sz="4" w:space="0" w:color="0080FF" w:themeColor="text2"/>
          <w:left w:val="single" w:sz="4" w:space="0" w:color="0080FF" w:themeColor="text2"/>
          <w:bottom w:val="single" w:sz="4" w:space="0" w:color="0080FF" w:themeColor="text2"/>
          <w:right w:val="single" w:sz="4" w:space="0" w:color="0080FF" w:themeColor="text2"/>
          <w:insideH w:val="nil"/>
          <w:insideV w:val="single" w:sz="4" w:space="0" w:color="FF6666" w:themeColor="accent1" w:themeTint="99"/>
          <w:tl2br w:val="nil"/>
          <w:tr2bl w:val="nil"/>
        </w:tcBorders>
        <w:shd w:val="clear" w:color="auto" w:fill="0080FF" w:themeFill="text2"/>
        <w:vAlign w:val="center"/>
      </w:tcPr>
    </w:tblStylePr>
    <w:tblStylePr w:type="lastRow">
      <w:pPr>
        <w:keepNext w:val="0"/>
        <w:wordWrap/>
      </w:pPr>
    </w:tblStylePr>
    <w:tblStylePr w:type="firstCol">
      <w:pPr>
        <w:wordWrap/>
        <w:jc w:val="left"/>
      </w:pPr>
      <w:rPr>
        <w:b w:val="0"/>
        <w:i w:val="0"/>
      </w:rPr>
    </w:tblStylePr>
  </w:style>
  <w:style w:type="table" w:styleId="affff0">
    <w:name w:val="Light Shading"/>
    <w:basedOn w:val="a6"/>
    <w:uiPriority w:val="60"/>
    <w:rsid w:val="0087326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0">
    <w:name w:val="Light Shading Accent 1"/>
    <w:basedOn w:val="a6"/>
    <w:uiPriority w:val="60"/>
    <w:rsid w:val="00873263"/>
    <w:pPr>
      <w:spacing w:after="0" w:line="240" w:lineRule="auto"/>
    </w:pPr>
    <w:rPr>
      <w:rFonts w:ascii="Times New Roman" w:eastAsia="Times New Roman" w:hAnsi="Times New Roman" w:cs="Times New Roman"/>
      <w:color w:val="BF0000" w:themeColor="accent1" w:themeShade="BF"/>
      <w:sz w:val="20"/>
      <w:szCs w:val="20"/>
      <w:lang w:eastAsia="ru-RU"/>
    </w:rPr>
    <w:tblPr>
      <w:tblStyleRowBandSize w:val="1"/>
      <w:tblStyleColBandSize w:val="1"/>
      <w:tblBorders>
        <w:top w:val="single" w:sz="8" w:space="0" w:color="FF0000" w:themeColor="accent1"/>
        <w:bottom w:val="single" w:sz="8" w:space="0" w:color="FF0000" w:themeColor="accent1"/>
      </w:tblBorders>
    </w:tblPr>
    <w:tblStylePr w:type="firstRow">
      <w:pPr>
        <w:spacing w:before="0" w:after="0" w:line="240" w:lineRule="auto"/>
      </w:pPr>
      <w:rPr>
        <w:b/>
        <w:bCs/>
      </w:rPr>
      <w:tblPr/>
      <w:tcPr>
        <w:tcBorders>
          <w:top w:val="single" w:sz="8" w:space="0" w:color="FF0000" w:themeColor="accent1"/>
          <w:left w:val="nil"/>
          <w:bottom w:val="single" w:sz="8" w:space="0" w:color="FF0000" w:themeColor="accent1"/>
          <w:right w:val="nil"/>
          <w:insideH w:val="nil"/>
          <w:insideV w:val="nil"/>
        </w:tcBorders>
      </w:tcPr>
    </w:tblStylePr>
    <w:tblStylePr w:type="lastRow">
      <w:pPr>
        <w:spacing w:before="0" w:after="0" w:line="240" w:lineRule="auto"/>
      </w:pPr>
      <w:rPr>
        <w:b/>
        <w:bCs/>
      </w:rPr>
      <w:tblPr/>
      <w:tcPr>
        <w:tcBorders>
          <w:top w:val="single" w:sz="8" w:space="0" w:color="FF0000" w:themeColor="accent1"/>
          <w:left w:val="nil"/>
          <w:bottom w:val="single" w:sz="8" w:space="0" w:color="FF00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0C0" w:themeFill="accent1" w:themeFillTint="3F"/>
      </w:tcPr>
    </w:tblStylePr>
    <w:tblStylePr w:type="band1Horz">
      <w:tblPr/>
      <w:tcPr>
        <w:tcBorders>
          <w:left w:val="nil"/>
          <w:right w:val="nil"/>
          <w:insideH w:val="nil"/>
          <w:insideV w:val="nil"/>
        </w:tcBorders>
        <w:shd w:val="clear" w:color="auto" w:fill="FFC0C0" w:themeFill="accent1" w:themeFillTint="3F"/>
      </w:tcPr>
    </w:tblStylePr>
  </w:style>
  <w:style w:type="paragraph" w:customStyle="1" w:styleId="affff1">
    <w:name w:val="Нормальный"/>
    <w:rsid w:val="00873263"/>
    <w:pPr>
      <w:autoSpaceDE w:val="0"/>
      <w:autoSpaceDN w:val="0"/>
      <w:spacing w:after="0" w:line="240" w:lineRule="auto"/>
    </w:pPr>
    <w:rPr>
      <w:rFonts w:ascii="Times New Roman" w:eastAsia="Times New Roman" w:hAnsi="Times New Roman" w:cs="Times New Roman"/>
      <w:sz w:val="24"/>
      <w:szCs w:val="24"/>
    </w:rPr>
  </w:style>
  <w:style w:type="paragraph" w:styleId="affff2">
    <w:name w:val="table of figures"/>
    <w:basedOn w:val="a4"/>
    <w:next w:val="a4"/>
    <w:uiPriority w:val="99"/>
    <w:semiHidden/>
    <w:unhideWhenUsed/>
    <w:rsid w:val="00873263"/>
    <w:pPr>
      <w:suppressAutoHyphens/>
    </w:pPr>
    <w:rPr>
      <w:rFonts w:eastAsia="Times New Roman" w:cs="Times New Roman"/>
      <w:szCs w:val="20"/>
      <w:lang w:eastAsia="ar-SA"/>
    </w:rPr>
  </w:style>
  <w:style w:type="paragraph" w:styleId="affff3">
    <w:name w:val="Balloon Text"/>
    <w:basedOn w:val="a4"/>
    <w:link w:val="affff4"/>
    <w:uiPriority w:val="99"/>
    <w:semiHidden/>
    <w:unhideWhenUsed/>
    <w:rsid w:val="00FD0A56"/>
    <w:pPr>
      <w:spacing w:before="0" w:after="0"/>
    </w:pPr>
    <w:rPr>
      <w:rFonts w:ascii="Tahoma" w:hAnsi="Tahoma" w:cs="Tahoma"/>
      <w:sz w:val="16"/>
      <w:szCs w:val="16"/>
    </w:rPr>
  </w:style>
  <w:style w:type="character" w:customStyle="1" w:styleId="affff4">
    <w:name w:val="Текст выноски Знак"/>
    <w:basedOn w:val="a5"/>
    <w:link w:val="affff3"/>
    <w:uiPriority w:val="99"/>
    <w:semiHidden/>
    <w:rsid w:val="00FD0A56"/>
    <w:rPr>
      <w:rFonts w:ascii="Tahoma" w:hAnsi="Tahoma" w:cs="Tahoma"/>
      <w:sz w:val="16"/>
      <w:szCs w:val="16"/>
    </w:rPr>
  </w:style>
  <w:style w:type="table" w:customStyle="1" w:styleId="Test">
    <w:name w:val="Test"/>
    <w:basedOn w:val="a6"/>
    <w:uiPriority w:val="99"/>
    <w:rsid w:val="00471F1B"/>
    <w:pPr>
      <w:spacing w:after="0" w:line="240" w:lineRule="auto"/>
    </w:pPr>
    <w:tblPr/>
  </w:style>
  <w:style w:type="paragraph" w:customStyle="1" w:styleId="-31">
    <w:name w:val="Светлая сетка - Акцент 31"/>
    <w:basedOn w:val="a4"/>
    <w:uiPriority w:val="34"/>
    <w:qFormat/>
    <w:rsid w:val="00AF4732"/>
    <w:pPr>
      <w:suppressAutoHyphens/>
      <w:ind w:left="708"/>
    </w:pPr>
    <w:rPr>
      <w:rFonts w:eastAsia="Times New Roman" w:cs="Times New Roman"/>
      <w:sz w:val="20"/>
      <w:szCs w:val="20"/>
      <w:lang w:eastAsia="ar-SA"/>
    </w:rPr>
  </w:style>
  <w:style w:type="paragraph" w:styleId="13">
    <w:name w:val="toc 1"/>
    <w:basedOn w:val="a4"/>
    <w:next w:val="a4"/>
    <w:autoRedefine/>
    <w:uiPriority w:val="39"/>
    <w:unhideWhenUsed/>
    <w:rsid w:val="00BD540B"/>
    <w:pPr>
      <w:tabs>
        <w:tab w:val="left" w:pos="440"/>
        <w:tab w:val="right" w:leader="dot" w:pos="9582"/>
      </w:tabs>
      <w:spacing w:after="100"/>
      <w:ind w:left="442" w:right="851" w:hanging="442"/>
    </w:pPr>
  </w:style>
  <w:style w:type="paragraph" w:styleId="25">
    <w:name w:val="toc 2"/>
    <w:basedOn w:val="a4"/>
    <w:next w:val="a4"/>
    <w:autoRedefine/>
    <w:uiPriority w:val="39"/>
    <w:unhideWhenUsed/>
    <w:rsid w:val="00BD540B"/>
    <w:pPr>
      <w:tabs>
        <w:tab w:val="left" w:pos="880"/>
        <w:tab w:val="right" w:leader="dot" w:pos="9582"/>
      </w:tabs>
      <w:spacing w:after="100"/>
      <w:ind w:left="850" w:right="851" w:hanging="425"/>
    </w:pPr>
  </w:style>
  <w:style w:type="paragraph" w:styleId="32">
    <w:name w:val="toc 3"/>
    <w:basedOn w:val="a4"/>
    <w:next w:val="a4"/>
    <w:autoRedefine/>
    <w:uiPriority w:val="39"/>
    <w:unhideWhenUsed/>
    <w:rsid w:val="00F902E9"/>
    <w:pPr>
      <w:tabs>
        <w:tab w:val="left" w:pos="1560"/>
        <w:tab w:val="right" w:leader="dot" w:pos="9582"/>
      </w:tabs>
      <w:spacing w:after="100"/>
      <w:ind w:left="1560" w:right="851" w:hanging="709"/>
    </w:pPr>
  </w:style>
  <w:style w:type="paragraph" w:customStyle="1" w:styleId="affff5">
    <w:name w:val="Г.Заголовок таблицы"/>
    <w:basedOn w:val="a4"/>
    <w:link w:val="affff6"/>
    <w:rsid w:val="00BD540B"/>
    <w:pPr>
      <w:keepNext/>
      <w:tabs>
        <w:tab w:val="left" w:pos="1134"/>
      </w:tabs>
      <w:spacing w:before="0" w:after="0"/>
      <w:jc w:val="center"/>
    </w:pPr>
    <w:rPr>
      <w:rFonts w:ascii="Times New Roman" w:eastAsia="Calibri" w:hAnsi="Times New Roman" w:cs="Times New Roman"/>
      <w:b/>
      <w:sz w:val="24"/>
      <w:lang w:val="en-US" w:eastAsia="ja-JP"/>
    </w:rPr>
  </w:style>
  <w:style w:type="character" w:customStyle="1" w:styleId="affff6">
    <w:name w:val="Г.Заголовок таблицы Знак"/>
    <w:basedOn w:val="a5"/>
    <w:link w:val="affff5"/>
    <w:rsid w:val="00BD540B"/>
    <w:rPr>
      <w:rFonts w:ascii="Times New Roman" w:eastAsia="Calibri" w:hAnsi="Times New Roman" w:cs="Times New Roman"/>
      <w:b/>
      <w:sz w:val="24"/>
      <w:lang w:val="en-US" w:eastAsia="ja-JP"/>
    </w:rPr>
  </w:style>
  <w:style w:type="paragraph" w:customStyle="1" w:styleId="affff7">
    <w:name w:val="Г.Текст таблицы"/>
    <w:basedOn w:val="a4"/>
    <w:link w:val="affff8"/>
    <w:uiPriority w:val="99"/>
    <w:rsid w:val="00BD540B"/>
    <w:pPr>
      <w:spacing w:before="0" w:after="0"/>
      <w:jc w:val="left"/>
    </w:pPr>
    <w:rPr>
      <w:rFonts w:ascii="Times New Roman" w:eastAsiaTheme="minorEastAsia" w:hAnsi="Times New Roman" w:cs="Times New Roman"/>
      <w:szCs w:val="24"/>
    </w:rPr>
  </w:style>
  <w:style w:type="character" w:customStyle="1" w:styleId="affff8">
    <w:name w:val="Г.Текст таблицы Знак"/>
    <w:basedOn w:val="a5"/>
    <w:link w:val="affff7"/>
    <w:uiPriority w:val="99"/>
    <w:qFormat/>
    <w:rsid w:val="00BD540B"/>
    <w:rPr>
      <w:rFonts w:ascii="Times New Roman" w:eastAsiaTheme="minorEastAsia" w:hAnsi="Times New Roman" w:cs="Times New Roman"/>
      <w:szCs w:val="24"/>
    </w:rPr>
  </w:style>
  <w:style w:type="paragraph" w:customStyle="1" w:styleId="a1">
    <w:name w:val="Список маркированный"/>
    <w:basedOn w:val="a3"/>
    <w:link w:val="affff9"/>
    <w:rsid w:val="00720BFD"/>
    <w:pPr>
      <w:numPr>
        <w:numId w:val="9"/>
      </w:numPr>
      <w:spacing w:before="0" w:after="0"/>
      <w:ind w:left="1276" w:hanging="425"/>
    </w:pPr>
    <w:rPr>
      <w:rFonts w:ascii="Times New Roman" w:hAnsi="Times New Roman" w:cs="Times New Roman"/>
      <w:bCs/>
      <w:sz w:val="28"/>
      <w:szCs w:val="28"/>
    </w:rPr>
  </w:style>
  <w:style w:type="character" w:customStyle="1" w:styleId="affff9">
    <w:name w:val="Список маркированный Знак"/>
    <w:basedOn w:val="a5"/>
    <w:link w:val="a1"/>
    <w:rsid w:val="00720BFD"/>
    <w:rPr>
      <w:rFonts w:ascii="Times New Roman" w:hAnsi="Times New Roman" w:cs="Times New Roman"/>
      <w:bCs/>
      <w:sz w:val="28"/>
      <w:szCs w:val="28"/>
    </w:rPr>
  </w:style>
  <w:style w:type="paragraph" w:styleId="affffa">
    <w:name w:val="footnote text"/>
    <w:aliases w:val="Знак3,Знак2,Текст сноски1,Текст сноски Знак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 Знак3,Зна"/>
    <w:basedOn w:val="a4"/>
    <w:link w:val="affffb"/>
    <w:uiPriority w:val="99"/>
    <w:unhideWhenUsed/>
    <w:qFormat/>
    <w:rsid w:val="00720BFD"/>
    <w:pPr>
      <w:spacing w:before="0" w:after="0"/>
    </w:pPr>
    <w:rPr>
      <w:sz w:val="20"/>
      <w:szCs w:val="20"/>
    </w:rPr>
  </w:style>
  <w:style w:type="character" w:customStyle="1" w:styleId="affffb">
    <w:name w:val="Текст сноски Знак"/>
    <w:aliases w:val="Знак3 Знак,Знак2 Знак,Текст сноски1 Знак,Текст сноски Знак Знак1 Знак,Текст сноски Знак Знак Знак Знак Знак Знак1,Текст сноски Знак Знак Знак Знак Знак Знак Знак,Текст сноски-FN Знак, Знак3 Знак,Зна Знак"/>
    <w:basedOn w:val="a5"/>
    <w:link w:val="affffa"/>
    <w:uiPriority w:val="99"/>
    <w:qFormat/>
    <w:rsid w:val="00720BFD"/>
    <w:rPr>
      <w:rFonts w:ascii="Arial" w:hAnsi="Arial"/>
      <w:sz w:val="20"/>
      <w:szCs w:val="20"/>
    </w:rPr>
  </w:style>
  <w:style w:type="character" w:styleId="affffc">
    <w:name w:val="footnote reference"/>
    <w:aliases w:val="Знак сноски 1,Знак сноски-FN,Ciae niinee-FN,Referencia nota al pie,Ciae niinee 1,ОР,Footnotes refss,Fussnota,СНОСКА,сноска1,SUPERS,Footnote Reference Number,зс,ftref,fr,Used by Word for Help footnote symbols,Ссылка на сноску 45"/>
    <w:basedOn w:val="a5"/>
    <w:uiPriority w:val="99"/>
    <w:unhideWhenUsed/>
    <w:qFormat/>
    <w:rsid w:val="00720BFD"/>
    <w:rPr>
      <w:vertAlign w:val="superscript"/>
    </w:rPr>
  </w:style>
  <w:style w:type="character" w:customStyle="1" w:styleId="mw-headline">
    <w:name w:val="mw-headline"/>
    <w:basedOn w:val="a5"/>
    <w:rsid w:val="00720BFD"/>
  </w:style>
  <w:style w:type="character" w:customStyle="1" w:styleId="mw-editsection">
    <w:name w:val="mw-editsection"/>
    <w:basedOn w:val="a5"/>
    <w:rsid w:val="00720BFD"/>
  </w:style>
  <w:style w:type="character" w:customStyle="1" w:styleId="mw-editsection-bracket">
    <w:name w:val="mw-editsection-bracket"/>
    <w:basedOn w:val="a5"/>
    <w:rsid w:val="00720BFD"/>
  </w:style>
  <w:style w:type="character" w:customStyle="1" w:styleId="mw-editsection-divider">
    <w:name w:val="mw-editsection-divider"/>
    <w:basedOn w:val="a5"/>
    <w:rsid w:val="00720BFD"/>
  </w:style>
  <w:style w:type="paragraph" w:customStyle="1" w:styleId="affffd">
    <w:name w:val="Сноска"/>
    <w:basedOn w:val="affffa"/>
    <w:link w:val="affffe"/>
    <w:qFormat/>
    <w:rsid w:val="00720BFD"/>
    <w:rPr>
      <w:rFonts w:cs="Arial"/>
      <w:sz w:val="18"/>
    </w:rPr>
  </w:style>
  <w:style w:type="character" w:customStyle="1" w:styleId="affffe">
    <w:name w:val="Сноска Знак"/>
    <w:basedOn w:val="affffb"/>
    <w:link w:val="affffd"/>
    <w:rsid w:val="00720BFD"/>
    <w:rPr>
      <w:rFonts w:ascii="Arial" w:hAnsi="Arial" w:cs="Arial"/>
      <w:sz w:val="18"/>
      <w:szCs w:val="20"/>
    </w:rPr>
  </w:style>
  <w:style w:type="paragraph" w:customStyle="1" w:styleId="formattext">
    <w:name w:val="formattext"/>
    <w:basedOn w:val="a4"/>
    <w:rsid w:val="00720BFD"/>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afffff">
    <w:name w:val="Заг_осн. текст"/>
    <w:basedOn w:val="a4"/>
    <w:link w:val="afffff0"/>
    <w:rsid w:val="00720BFD"/>
    <w:pPr>
      <w:suppressAutoHyphens/>
      <w:spacing w:before="0" w:after="0" w:line="360" w:lineRule="auto"/>
      <w:ind w:firstLine="709"/>
    </w:pPr>
    <w:rPr>
      <w:rFonts w:ascii="Times New Roman" w:eastAsia="Times New Roman" w:hAnsi="Times New Roman" w:cs="Times New Roman"/>
      <w:color w:val="000000"/>
      <w:sz w:val="24"/>
      <w:szCs w:val="24"/>
      <w:lang w:val="x-none" w:eastAsia="ar-SA"/>
    </w:rPr>
  </w:style>
  <w:style w:type="character" w:customStyle="1" w:styleId="afffff0">
    <w:name w:val="Заг_осн. текст Знак"/>
    <w:link w:val="afffff"/>
    <w:locked/>
    <w:rsid w:val="00720BFD"/>
    <w:rPr>
      <w:rFonts w:ascii="Times New Roman" w:eastAsia="Times New Roman" w:hAnsi="Times New Roman" w:cs="Times New Roman"/>
      <w:color w:val="000000"/>
      <w:sz w:val="24"/>
      <w:szCs w:val="24"/>
      <w:lang w:val="x-none" w:eastAsia="ar-SA"/>
    </w:rPr>
  </w:style>
  <w:style w:type="paragraph" w:styleId="afffff1">
    <w:name w:val="Body Text"/>
    <w:basedOn w:val="a4"/>
    <w:link w:val="afffff2"/>
    <w:uiPriority w:val="99"/>
    <w:unhideWhenUsed/>
    <w:rsid w:val="00196114"/>
    <w:rPr>
      <w:rFonts w:eastAsia="Calibri" w:cs="Times New Roman"/>
      <w:sz w:val="20"/>
      <w:szCs w:val="20"/>
      <w:lang w:val="x-none" w:eastAsia="x-none"/>
    </w:rPr>
  </w:style>
  <w:style w:type="character" w:customStyle="1" w:styleId="afffff2">
    <w:name w:val="Основной текст Знак"/>
    <w:basedOn w:val="a5"/>
    <w:link w:val="afffff1"/>
    <w:uiPriority w:val="99"/>
    <w:rsid w:val="00196114"/>
    <w:rPr>
      <w:rFonts w:ascii="Arial" w:eastAsia="Calibri" w:hAnsi="Arial" w:cs="Times New Roman"/>
      <w:sz w:val="20"/>
      <w:szCs w:val="20"/>
      <w:lang w:val="x-none" w:eastAsia="x-none"/>
    </w:rPr>
  </w:style>
  <w:style w:type="paragraph" w:customStyle="1" w:styleId="afffff3">
    <w:name w:val="Источник"/>
    <w:basedOn w:val="a4"/>
    <w:link w:val="afffff4"/>
    <w:qFormat/>
    <w:rsid w:val="00196114"/>
    <w:rPr>
      <w:sz w:val="16"/>
      <w:szCs w:val="16"/>
    </w:rPr>
  </w:style>
  <w:style w:type="character" w:customStyle="1" w:styleId="afffff4">
    <w:name w:val="Источник Знак"/>
    <w:basedOn w:val="a5"/>
    <w:link w:val="afffff3"/>
    <w:qFormat/>
    <w:rsid w:val="00196114"/>
    <w:rPr>
      <w:rFonts w:ascii="Arial" w:hAnsi="Arial"/>
      <w:sz w:val="16"/>
      <w:szCs w:val="16"/>
    </w:rPr>
  </w:style>
  <w:style w:type="character" w:customStyle="1" w:styleId="UnresolvedMention">
    <w:name w:val="Unresolved Mention"/>
    <w:basedOn w:val="a5"/>
    <w:uiPriority w:val="99"/>
    <w:semiHidden/>
    <w:unhideWhenUsed/>
    <w:rsid w:val="00754833"/>
    <w:rPr>
      <w:color w:val="605E5C"/>
      <w:shd w:val="clear" w:color="auto" w:fill="E1DFDD"/>
    </w:rPr>
  </w:style>
  <w:style w:type="table" w:customStyle="1" w:styleId="1110">
    <w:name w:val="Таблица простая 111"/>
    <w:basedOn w:val="a6"/>
    <w:uiPriority w:val="41"/>
    <w:rsid w:val="00876561"/>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ffff5">
    <w:name w:val="Знак"/>
    <w:basedOn w:val="a4"/>
    <w:rsid w:val="00876561"/>
    <w:pPr>
      <w:spacing w:before="0" w:after="160" w:line="240" w:lineRule="exact"/>
      <w:jc w:val="left"/>
    </w:pPr>
    <w:rPr>
      <w:rFonts w:ascii="Times New Roman" w:eastAsia="Times New Roman" w:hAnsi="Times New Roman" w:cs="Times New Roman"/>
      <w:noProof/>
      <w:sz w:val="20"/>
      <w:szCs w:val="20"/>
      <w:lang w:eastAsia="ru-RU"/>
    </w:rPr>
  </w:style>
  <w:style w:type="paragraph" w:styleId="afffff6">
    <w:name w:val="annotation text"/>
    <w:basedOn w:val="a4"/>
    <w:link w:val="afffff7"/>
    <w:uiPriority w:val="99"/>
    <w:unhideWhenUsed/>
    <w:rsid w:val="00876561"/>
    <w:rPr>
      <w:sz w:val="20"/>
      <w:szCs w:val="20"/>
    </w:rPr>
  </w:style>
  <w:style w:type="character" w:customStyle="1" w:styleId="afffff7">
    <w:name w:val="Текст примечания Знак"/>
    <w:basedOn w:val="a5"/>
    <w:link w:val="afffff6"/>
    <w:uiPriority w:val="99"/>
    <w:rsid w:val="00876561"/>
    <w:rPr>
      <w:rFonts w:ascii="Arial" w:hAnsi="Arial"/>
      <w:sz w:val="20"/>
      <w:szCs w:val="20"/>
    </w:rPr>
  </w:style>
  <w:style w:type="paragraph" w:styleId="afffff8">
    <w:name w:val="annotation subject"/>
    <w:basedOn w:val="afffff6"/>
    <w:next w:val="afffff6"/>
    <w:link w:val="afffff9"/>
    <w:uiPriority w:val="99"/>
    <w:semiHidden/>
    <w:unhideWhenUsed/>
    <w:rsid w:val="00876561"/>
    <w:rPr>
      <w:b/>
      <w:bCs/>
    </w:rPr>
  </w:style>
  <w:style w:type="character" w:customStyle="1" w:styleId="afffff9">
    <w:name w:val="Тема примечания Знак"/>
    <w:basedOn w:val="afffff7"/>
    <w:link w:val="afffff8"/>
    <w:uiPriority w:val="99"/>
    <w:semiHidden/>
    <w:rsid w:val="00876561"/>
    <w:rPr>
      <w:rFonts w:ascii="Arial" w:hAnsi="Arial"/>
      <w:b/>
      <w:bCs/>
      <w:sz w:val="20"/>
      <w:szCs w:val="20"/>
    </w:rPr>
  </w:style>
  <w:style w:type="paragraph" w:customStyle="1" w:styleId="msonormal0">
    <w:name w:val="msonormal"/>
    <w:basedOn w:val="a4"/>
    <w:rsid w:val="00876561"/>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65">
    <w:name w:val="xl65"/>
    <w:basedOn w:val="a4"/>
    <w:rsid w:val="00876561"/>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66">
    <w:name w:val="xl66"/>
    <w:basedOn w:val="a4"/>
    <w:rsid w:val="00876561"/>
    <w:pPr>
      <w:shd w:val="clear" w:color="000000" w:fill="FFFF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68">
    <w:name w:val="xl68"/>
    <w:basedOn w:val="a4"/>
    <w:rsid w:val="00876561"/>
    <w:pPr>
      <w:shd w:val="clear" w:color="000000" w:fill="FFFF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69">
    <w:name w:val="xl69"/>
    <w:basedOn w:val="a4"/>
    <w:rsid w:val="00876561"/>
    <w:pPr>
      <w:shd w:val="clear" w:color="000000" w:fill="FFFF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67">
    <w:name w:val="xl67"/>
    <w:basedOn w:val="a4"/>
    <w:rsid w:val="00876561"/>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63">
    <w:name w:val="xl63"/>
    <w:basedOn w:val="a4"/>
    <w:rsid w:val="00876561"/>
    <w:pPr>
      <w:spacing w:before="100" w:beforeAutospacing="1" w:after="100" w:afterAutospacing="1"/>
      <w:jc w:val="left"/>
    </w:pPr>
    <w:rPr>
      <w:rFonts w:eastAsia="Times New Roman" w:cs="Arial"/>
      <w:sz w:val="20"/>
      <w:szCs w:val="20"/>
      <w:lang w:eastAsia="ru-RU"/>
    </w:rPr>
  </w:style>
  <w:style w:type="paragraph" w:customStyle="1" w:styleId="xl64">
    <w:name w:val="xl64"/>
    <w:basedOn w:val="a4"/>
    <w:rsid w:val="00876561"/>
    <w:pPr>
      <w:spacing w:before="100" w:beforeAutospacing="1" w:after="100" w:afterAutospacing="1"/>
      <w:jc w:val="left"/>
    </w:pPr>
    <w:rPr>
      <w:rFonts w:eastAsia="Times New Roman" w:cs="Arial"/>
      <w:sz w:val="20"/>
      <w:szCs w:val="20"/>
      <w:lang w:eastAsia="ru-RU"/>
    </w:rPr>
  </w:style>
  <w:style w:type="paragraph" w:customStyle="1" w:styleId="xl70">
    <w:name w:val="xl70"/>
    <w:basedOn w:val="a4"/>
    <w:rsid w:val="00876561"/>
    <w:pPr>
      <w:shd w:val="clear" w:color="000000" w:fill="BDE4FF"/>
      <w:spacing w:before="100" w:beforeAutospacing="1" w:after="100" w:afterAutospacing="1"/>
      <w:jc w:val="left"/>
    </w:pPr>
    <w:rPr>
      <w:rFonts w:eastAsia="Times New Roman" w:cs="Arial"/>
      <w:b/>
      <w:bCs/>
      <w:sz w:val="20"/>
      <w:szCs w:val="20"/>
      <w:lang w:eastAsia="ru-RU"/>
    </w:rPr>
  </w:style>
  <w:style w:type="paragraph" w:customStyle="1" w:styleId="xl71">
    <w:name w:val="xl71"/>
    <w:basedOn w:val="a4"/>
    <w:rsid w:val="00876561"/>
    <w:pPr>
      <w:shd w:val="clear" w:color="000000" w:fill="BDE4FF"/>
      <w:spacing w:before="100" w:beforeAutospacing="1" w:after="100" w:afterAutospacing="1"/>
      <w:jc w:val="left"/>
    </w:pPr>
    <w:rPr>
      <w:rFonts w:eastAsia="Times New Roman" w:cs="Arial"/>
      <w:sz w:val="20"/>
      <w:szCs w:val="20"/>
      <w:lang w:eastAsia="ru-RU"/>
    </w:rPr>
  </w:style>
  <w:style w:type="paragraph" w:customStyle="1" w:styleId="xl72">
    <w:name w:val="xl72"/>
    <w:basedOn w:val="a4"/>
    <w:rsid w:val="00876561"/>
    <w:pPr>
      <w:shd w:val="clear" w:color="000000" w:fill="BDE4FF"/>
      <w:spacing w:before="100" w:beforeAutospacing="1" w:after="100" w:afterAutospacing="1"/>
      <w:jc w:val="left"/>
    </w:pPr>
    <w:rPr>
      <w:rFonts w:eastAsia="Times New Roman" w:cs="Arial"/>
      <w:sz w:val="20"/>
      <w:szCs w:val="20"/>
      <w:lang w:eastAsia="ru-RU"/>
    </w:rPr>
  </w:style>
  <w:style w:type="paragraph" w:customStyle="1" w:styleId="xl73">
    <w:name w:val="xl73"/>
    <w:basedOn w:val="a4"/>
    <w:rsid w:val="00876561"/>
    <w:pPr>
      <w:shd w:val="clear" w:color="000000" w:fill="BDE4FF"/>
      <w:spacing w:before="100" w:beforeAutospacing="1" w:after="100" w:afterAutospacing="1"/>
      <w:jc w:val="left"/>
    </w:pPr>
    <w:rPr>
      <w:rFonts w:eastAsia="Times New Roman" w:cs="Arial"/>
      <w:sz w:val="20"/>
      <w:szCs w:val="20"/>
      <w:lang w:eastAsia="ru-RU"/>
    </w:rPr>
  </w:style>
  <w:style w:type="paragraph" w:customStyle="1" w:styleId="xl74">
    <w:name w:val="xl74"/>
    <w:basedOn w:val="a4"/>
    <w:rsid w:val="00876561"/>
    <w:pPr>
      <w:shd w:val="clear" w:color="000000" w:fill="BDE4FF"/>
      <w:spacing w:before="100" w:beforeAutospacing="1" w:after="100" w:afterAutospacing="1"/>
      <w:jc w:val="left"/>
    </w:pPr>
    <w:rPr>
      <w:rFonts w:ascii="Times New Roman" w:eastAsia="Times New Roman" w:hAnsi="Times New Roman" w:cs="Times New Roman"/>
      <w:b/>
      <w:bCs/>
      <w:sz w:val="24"/>
      <w:szCs w:val="24"/>
      <w:lang w:eastAsia="ru-RU"/>
    </w:rPr>
  </w:style>
  <w:style w:type="paragraph" w:customStyle="1" w:styleId="ConsPlusNormal">
    <w:name w:val="ConsPlusNormal"/>
    <w:link w:val="ConsPlusNormal0"/>
    <w:rsid w:val="00876561"/>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JurTerm">
    <w:name w:val="ConsPlusJurTerm"/>
    <w:rsid w:val="00876561"/>
    <w:pPr>
      <w:widowControl w:val="0"/>
      <w:autoSpaceDE w:val="0"/>
      <w:autoSpaceDN w:val="0"/>
      <w:spacing w:after="0" w:line="240" w:lineRule="auto"/>
    </w:pPr>
    <w:rPr>
      <w:rFonts w:ascii="Tahoma" w:eastAsia="Times New Roman" w:hAnsi="Tahoma" w:cs="Tahoma"/>
      <w:sz w:val="26"/>
      <w:szCs w:val="20"/>
      <w:lang w:eastAsia="ru-RU"/>
    </w:rPr>
  </w:style>
  <w:style w:type="paragraph" w:styleId="afffffa">
    <w:name w:val="endnote text"/>
    <w:basedOn w:val="a4"/>
    <w:link w:val="afffffb"/>
    <w:semiHidden/>
    <w:unhideWhenUsed/>
    <w:rsid w:val="00876561"/>
    <w:pPr>
      <w:spacing w:before="0" w:after="0"/>
    </w:pPr>
    <w:rPr>
      <w:sz w:val="20"/>
      <w:szCs w:val="20"/>
    </w:rPr>
  </w:style>
  <w:style w:type="character" w:customStyle="1" w:styleId="afffffb">
    <w:name w:val="Текст концевой сноски Знак"/>
    <w:basedOn w:val="a5"/>
    <w:link w:val="afffffa"/>
    <w:semiHidden/>
    <w:rsid w:val="00876561"/>
    <w:rPr>
      <w:rFonts w:ascii="Arial" w:hAnsi="Arial"/>
      <w:sz w:val="20"/>
      <w:szCs w:val="20"/>
    </w:rPr>
  </w:style>
  <w:style w:type="table" w:customStyle="1" w:styleId="LCAVTable">
    <w:name w:val="LCAVTable"/>
    <w:basedOn w:val="a6"/>
    <w:uiPriority w:val="99"/>
    <w:rsid w:val="008679D9"/>
    <w:pPr>
      <w:spacing w:after="0" w:line="240" w:lineRule="auto"/>
    </w:pPr>
    <w:rPr>
      <w:rFonts w:ascii="Times New Roman CYR" w:eastAsia="Times New Roman" w:hAnsi="Times New Roman CYR" w:cs="Times New Roman"/>
      <w:sz w:val="20"/>
      <w:szCs w:val="20"/>
      <w:lang w:eastAsia="ru-RU"/>
    </w:rPr>
    <w:tblPr>
      <w:tblInd w:w="0" w:type="nil"/>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blStylePr w:type="firstRow">
      <w:pPr>
        <w:jc w:val="center"/>
      </w:pPr>
      <w:rPr>
        <w:b/>
        <w:color w:val="808080" w:themeColor="background1" w:themeShade="80"/>
      </w:rPr>
      <w:tblPr/>
      <w:tcPr>
        <w:shd w:val="clear" w:color="auto" w:fill="F2F2F2" w:themeFill="background1" w:themeFillShade="F2"/>
      </w:tcPr>
    </w:tblStylePr>
    <w:tblStylePr w:type="firstCol">
      <w:rPr>
        <w:b/>
        <w:color w:val="808080" w:themeColor="background1" w:themeShade="80"/>
      </w:rPr>
    </w:tblStylePr>
  </w:style>
  <w:style w:type="paragraph" w:styleId="41">
    <w:name w:val="toc 4"/>
    <w:basedOn w:val="a4"/>
    <w:next w:val="a4"/>
    <w:autoRedefine/>
    <w:uiPriority w:val="39"/>
    <w:unhideWhenUsed/>
    <w:rsid w:val="003D487C"/>
    <w:pPr>
      <w:spacing w:before="0" w:after="100" w:line="259" w:lineRule="auto"/>
      <w:ind w:left="660"/>
      <w:jc w:val="left"/>
    </w:pPr>
    <w:rPr>
      <w:rFonts w:asciiTheme="minorHAnsi" w:eastAsiaTheme="minorEastAsia" w:hAnsiTheme="minorHAnsi"/>
      <w:lang w:eastAsia="ru-RU"/>
    </w:rPr>
  </w:style>
  <w:style w:type="paragraph" w:styleId="51">
    <w:name w:val="toc 5"/>
    <w:basedOn w:val="a4"/>
    <w:next w:val="a4"/>
    <w:autoRedefine/>
    <w:uiPriority w:val="39"/>
    <w:unhideWhenUsed/>
    <w:rsid w:val="003D487C"/>
    <w:pPr>
      <w:spacing w:before="0" w:after="100" w:line="259" w:lineRule="auto"/>
      <w:ind w:left="880"/>
      <w:jc w:val="left"/>
    </w:pPr>
    <w:rPr>
      <w:rFonts w:asciiTheme="minorHAnsi" w:eastAsiaTheme="minorEastAsia" w:hAnsiTheme="minorHAnsi"/>
      <w:lang w:eastAsia="ru-RU"/>
    </w:rPr>
  </w:style>
  <w:style w:type="character" w:customStyle="1" w:styleId="markedcontent">
    <w:name w:val="markedcontent"/>
    <w:basedOn w:val="a5"/>
    <w:rsid w:val="00B03ABB"/>
  </w:style>
  <w:style w:type="paragraph" w:customStyle="1" w:styleId="footnotedescription">
    <w:name w:val="footnote description"/>
    <w:next w:val="a4"/>
    <w:link w:val="footnotedescriptionChar"/>
    <w:hidden/>
    <w:rsid w:val="00C01458"/>
    <w:pPr>
      <w:spacing w:after="0"/>
    </w:pPr>
    <w:rPr>
      <w:rFonts w:ascii="Arial" w:eastAsia="Arial" w:hAnsi="Arial" w:cs="Arial"/>
      <w:color w:val="000000"/>
      <w:sz w:val="16"/>
      <w:lang w:eastAsia="ru-RU"/>
    </w:rPr>
  </w:style>
  <w:style w:type="character" w:customStyle="1" w:styleId="footnotedescriptionChar">
    <w:name w:val="footnote description Char"/>
    <w:link w:val="footnotedescription"/>
    <w:rsid w:val="00C01458"/>
    <w:rPr>
      <w:rFonts w:ascii="Arial" w:eastAsia="Arial" w:hAnsi="Arial" w:cs="Arial"/>
      <w:color w:val="000000"/>
      <w:sz w:val="16"/>
      <w:lang w:eastAsia="ru-RU"/>
    </w:rPr>
  </w:style>
  <w:style w:type="character" w:customStyle="1" w:styleId="footnotemark">
    <w:name w:val="footnote mark"/>
    <w:hidden/>
    <w:rsid w:val="00C01458"/>
    <w:rPr>
      <w:rFonts w:ascii="Arial" w:eastAsia="Arial" w:hAnsi="Arial" w:cs="Arial"/>
      <w:color w:val="000000"/>
      <w:sz w:val="16"/>
      <w:vertAlign w:val="superscript"/>
    </w:rPr>
  </w:style>
  <w:style w:type="paragraph" w:customStyle="1" w:styleId="FORMATTEXT0">
    <w:name w:val=".FORMATTEXT"/>
    <w:link w:val="FORMATTEXT1"/>
    <w:uiPriority w:val="99"/>
    <w:rsid w:val="005A6B3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14">
    <w:name w:val="Неразрешенное упоминание1"/>
    <w:basedOn w:val="a5"/>
    <w:uiPriority w:val="99"/>
    <w:semiHidden/>
    <w:unhideWhenUsed/>
    <w:rsid w:val="005A6B36"/>
    <w:rPr>
      <w:color w:val="605E5C"/>
      <w:shd w:val="clear" w:color="auto" w:fill="E1DFDD"/>
    </w:rPr>
  </w:style>
  <w:style w:type="paragraph" w:customStyle="1" w:styleId="HEADERTEXT">
    <w:name w:val=".HEADERTEXT"/>
    <w:uiPriority w:val="99"/>
    <w:rsid w:val="005A6B36"/>
    <w:pPr>
      <w:widowControl w:val="0"/>
      <w:autoSpaceDE w:val="0"/>
      <w:autoSpaceDN w:val="0"/>
      <w:adjustRightInd w:val="0"/>
      <w:spacing w:after="0" w:line="240" w:lineRule="auto"/>
    </w:pPr>
    <w:rPr>
      <w:rFonts w:ascii="Arial" w:eastAsiaTheme="minorEastAsia" w:hAnsi="Arial" w:cs="Arial"/>
      <w:color w:val="2B4279"/>
      <w:sz w:val="20"/>
      <w:szCs w:val="20"/>
      <w:lang w:eastAsia="ru-RU"/>
    </w:rPr>
  </w:style>
  <w:style w:type="paragraph" w:customStyle="1" w:styleId="Default">
    <w:name w:val="Default"/>
    <w:rsid w:val="005A6B36"/>
    <w:pPr>
      <w:autoSpaceDE w:val="0"/>
      <w:autoSpaceDN w:val="0"/>
      <w:adjustRightInd w:val="0"/>
      <w:spacing w:after="0" w:line="240" w:lineRule="auto"/>
    </w:pPr>
    <w:rPr>
      <w:rFonts w:ascii="Calibri" w:hAnsi="Calibri" w:cs="Calibri"/>
      <w:color w:val="000000"/>
      <w:sz w:val="24"/>
      <w:szCs w:val="24"/>
    </w:rPr>
  </w:style>
  <w:style w:type="table" w:customStyle="1" w:styleId="-422">
    <w:name w:val="Таблица-сетка 4 — акцент 22"/>
    <w:basedOn w:val="a6"/>
    <w:uiPriority w:val="49"/>
    <w:rsid w:val="005A6B36"/>
    <w:pPr>
      <w:spacing w:after="0" w:line="240" w:lineRule="auto"/>
    </w:pPr>
    <w:rPr>
      <w:rFonts w:ascii="Calibri" w:eastAsia="Calibri" w:hAnsi="Calibri" w:cs="Times New Roman"/>
    </w:rPr>
    <w:tblPr>
      <w:tblStyleRowBandSize w:val="1"/>
      <w:tblStyleColBandSize w:val="1"/>
      <w:tblBorders>
        <w:top w:val="single" w:sz="4" w:space="0" w:color="66B2FF" w:themeColor="accent2" w:themeTint="99"/>
        <w:left w:val="single" w:sz="4" w:space="0" w:color="66B2FF" w:themeColor="accent2" w:themeTint="99"/>
        <w:bottom w:val="single" w:sz="4" w:space="0" w:color="66B2FF" w:themeColor="accent2" w:themeTint="99"/>
        <w:right w:val="single" w:sz="4" w:space="0" w:color="66B2FF" w:themeColor="accent2" w:themeTint="99"/>
        <w:insideH w:val="single" w:sz="4" w:space="0" w:color="66B2FF" w:themeColor="accent2" w:themeTint="99"/>
        <w:insideV w:val="single" w:sz="4" w:space="0" w:color="66B2FF" w:themeColor="accent2" w:themeTint="99"/>
      </w:tblBorders>
    </w:tblPr>
    <w:tblStylePr w:type="firstRow">
      <w:rPr>
        <w:b/>
        <w:bCs/>
        <w:color w:val="FFFFFF" w:themeColor="background1"/>
      </w:rPr>
      <w:tblPr/>
      <w:tcPr>
        <w:tcBorders>
          <w:top w:val="single" w:sz="4" w:space="0" w:color="0080FF" w:themeColor="accent2"/>
          <w:left w:val="single" w:sz="4" w:space="0" w:color="0080FF" w:themeColor="accent2"/>
          <w:bottom w:val="single" w:sz="4" w:space="0" w:color="0080FF" w:themeColor="accent2"/>
          <w:right w:val="single" w:sz="4" w:space="0" w:color="0080FF" w:themeColor="accent2"/>
          <w:insideH w:val="nil"/>
          <w:insideV w:val="nil"/>
        </w:tcBorders>
        <w:shd w:val="clear" w:color="auto" w:fill="0080FF" w:themeFill="accent2"/>
      </w:tcPr>
    </w:tblStylePr>
    <w:tblStylePr w:type="lastRow">
      <w:rPr>
        <w:b/>
        <w:bCs/>
      </w:rPr>
      <w:tblPr/>
      <w:tcPr>
        <w:tcBorders>
          <w:top w:val="double" w:sz="4" w:space="0" w:color="0080FF" w:themeColor="accent2"/>
        </w:tcBorders>
      </w:tcPr>
    </w:tblStylePr>
    <w:tblStylePr w:type="firstCol">
      <w:rPr>
        <w:b/>
        <w:bCs/>
      </w:rPr>
    </w:tblStylePr>
    <w:tblStylePr w:type="lastCol">
      <w:rPr>
        <w:b/>
        <w:bCs/>
      </w:rPr>
    </w:tblStylePr>
    <w:tblStylePr w:type="band1Vert">
      <w:tblPr/>
      <w:tcPr>
        <w:shd w:val="clear" w:color="auto" w:fill="CCE5FF" w:themeFill="accent2" w:themeFillTint="33"/>
      </w:tcPr>
    </w:tblStylePr>
    <w:tblStylePr w:type="band1Horz">
      <w:tblPr/>
      <w:tcPr>
        <w:shd w:val="clear" w:color="auto" w:fill="CCE5FF" w:themeFill="accent2" w:themeFillTint="33"/>
      </w:tcPr>
    </w:tblStylePr>
  </w:style>
  <w:style w:type="table" w:customStyle="1" w:styleId="-421">
    <w:name w:val="Таблица-сетка 4 — акцент 21"/>
    <w:basedOn w:val="a6"/>
    <w:uiPriority w:val="49"/>
    <w:rsid w:val="005A6B36"/>
    <w:pPr>
      <w:spacing w:after="0" w:line="240" w:lineRule="auto"/>
    </w:pPr>
    <w:rPr>
      <w:rFonts w:ascii="Calibri" w:eastAsia="Calibri" w:hAnsi="Calibri" w:cs="Times New Roman"/>
    </w:rPr>
    <w:tblPr>
      <w:tblStyleRowBandSize w:val="1"/>
      <w:tblStyleColBandSize w:val="1"/>
      <w:tblBorders>
        <w:top w:val="single" w:sz="4" w:space="0" w:color="66B2FF" w:themeColor="accent2" w:themeTint="99"/>
        <w:left w:val="single" w:sz="4" w:space="0" w:color="66B2FF" w:themeColor="accent2" w:themeTint="99"/>
        <w:bottom w:val="single" w:sz="4" w:space="0" w:color="66B2FF" w:themeColor="accent2" w:themeTint="99"/>
        <w:right w:val="single" w:sz="4" w:space="0" w:color="66B2FF" w:themeColor="accent2" w:themeTint="99"/>
        <w:insideH w:val="single" w:sz="4" w:space="0" w:color="66B2FF" w:themeColor="accent2" w:themeTint="99"/>
        <w:insideV w:val="single" w:sz="4" w:space="0" w:color="66B2FF" w:themeColor="accent2" w:themeTint="99"/>
      </w:tblBorders>
    </w:tblPr>
    <w:tblStylePr w:type="firstRow">
      <w:rPr>
        <w:b/>
        <w:bCs/>
        <w:color w:val="FFFFFF" w:themeColor="background1"/>
      </w:rPr>
      <w:tblPr/>
      <w:tcPr>
        <w:tcBorders>
          <w:top w:val="single" w:sz="4" w:space="0" w:color="0080FF" w:themeColor="accent2"/>
          <w:left w:val="single" w:sz="4" w:space="0" w:color="0080FF" w:themeColor="accent2"/>
          <w:bottom w:val="single" w:sz="4" w:space="0" w:color="0080FF" w:themeColor="accent2"/>
          <w:right w:val="single" w:sz="4" w:space="0" w:color="0080FF" w:themeColor="accent2"/>
          <w:insideH w:val="nil"/>
          <w:insideV w:val="nil"/>
        </w:tcBorders>
        <w:shd w:val="clear" w:color="auto" w:fill="0080FF" w:themeFill="accent2"/>
      </w:tcPr>
    </w:tblStylePr>
    <w:tblStylePr w:type="lastRow">
      <w:rPr>
        <w:b/>
        <w:bCs/>
      </w:rPr>
      <w:tblPr/>
      <w:tcPr>
        <w:tcBorders>
          <w:top w:val="double" w:sz="4" w:space="0" w:color="0080FF" w:themeColor="accent2"/>
        </w:tcBorders>
      </w:tcPr>
    </w:tblStylePr>
    <w:tblStylePr w:type="firstCol">
      <w:rPr>
        <w:b/>
        <w:bCs/>
      </w:rPr>
    </w:tblStylePr>
    <w:tblStylePr w:type="lastCol">
      <w:rPr>
        <w:b/>
        <w:bCs/>
      </w:rPr>
    </w:tblStylePr>
    <w:tblStylePr w:type="band1Vert">
      <w:tblPr/>
      <w:tcPr>
        <w:shd w:val="clear" w:color="auto" w:fill="CCE5FF" w:themeFill="accent2" w:themeFillTint="33"/>
      </w:tcPr>
    </w:tblStylePr>
    <w:tblStylePr w:type="band1Horz">
      <w:tblPr/>
      <w:tcPr>
        <w:shd w:val="clear" w:color="auto" w:fill="CCE5FF" w:themeFill="accent2" w:themeFillTint="33"/>
      </w:tcPr>
    </w:tblStylePr>
  </w:style>
  <w:style w:type="paragraph" w:styleId="afffffc">
    <w:name w:val="TOC Heading"/>
    <w:basedOn w:val="1"/>
    <w:next w:val="a4"/>
    <w:uiPriority w:val="39"/>
    <w:unhideWhenUsed/>
    <w:rsid w:val="005A6B36"/>
    <w:pPr>
      <w:numPr>
        <w:numId w:val="0"/>
      </w:numPr>
      <w:spacing w:before="480" w:after="0"/>
      <w:jc w:val="both"/>
      <w:outlineLvl w:val="9"/>
    </w:pPr>
    <w:rPr>
      <w:rFonts w:asciiTheme="majorHAnsi" w:hAnsiTheme="majorHAnsi"/>
      <w:bCs/>
      <w:caps w:val="0"/>
      <w:color w:val="BF0000" w:themeColor="accent1" w:themeShade="BF"/>
      <w:szCs w:val="28"/>
    </w:rPr>
  </w:style>
  <w:style w:type="numbering" w:customStyle="1" w:styleId="NoList1">
    <w:name w:val="No List1"/>
    <w:next w:val="a7"/>
    <w:uiPriority w:val="99"/>
    <w:semiHidden/>
    <w:unhideWhenUsed/>
    <w:rsid w:val="005A6B36"/>
  </w:style>
  <w:style w:type="character" w:customStyle="1" w:styleId="ConsPlusNormal0">
    <w:name w:val="ConsPlusNormal Знак"/>
    <w:link w:val="ConsPlusNormal"/>
    <w:uiPriority w:val="99"/>
    <w:locked/>
    <w:rsid w:val="005A6B36"/>
    <w:rPr>
      <w:rFonts w:ascii="Calibri" w:eastAsia="Times New Roman" w:hAnsi="Calibri" w:cs="Calibri"/>
      <w:szCs w:val="20"/>
      <w:lang w:eastAsia="ru-RU"/>
    </w:rPr>
  </w:style>
  <w:style w:type="paragraph" w:customStyle="1" w:styleId="ConsPlusTitle">
    <w:name w:val="ConsPlusTitle"/>
    <w:rsid w:val="005A6B36"/>
    <w:pPr>
      <w:widowControl w:val="0"/>
      <w:autoSpaceDE w:val="0"/>
      <w:autoSpaceDN w:val="0"/>
      <w:spacing w:after="0" w:line="240" w:lineRule="auto"/>
    </w:pPr>
    <w:rPr>
      <w:rFonts w:ascii="Calibri" w:eastAsia="Times New Roman" w:hAnsi="Calibri" w:cs="Calibri"/>
      <w:b/>
      <w:szCs w:val="20"/>
      <w:lang w:eastAsia="ru-RU"/>
    </w:rPr>
  </w:style>
  <w:style w:type="character" w:customStyle="1" w:styleId="afffffd">
    <w:name w:val="Курсивный (Стиль начертание)"/>
    <w:uiPriority w:val="99"/>
    <w:rsid w:val="005A6B36"/>
    <w:rPr>
      <w:i/>
      <w:iCs w:val="0"/>
    </w:rPr>
  </w:style>
  <w:style w:type="table" w:customStyle="1" w:styleId="TableGrid1">
    <w:name w:val="Table Grid1"/>
    <w:basedOn w:val="a6"/>
    <w:next w:val="aa"/>
    <w:uiPriority w:val="39"/>
    <w:rsid w:val="005A6B36"/>
    <w:pPr>
      <w:spacing w:after="0" w:line="240" w:lineRule="auto"/>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Таблица-сетка 3 — акцент 11"/>
    <w:basedOn w:val="a6"/>
    <w:uiPriority w:val="48"/>
    <w:rsid w:val="005A6B36"/>
    <w:pPr>
      <w:spacing w:after="0" w:line="240" w:lineRule="auto"/>
    </w:pPr>
    <w:rPr>
      <w:rFonts w:ascii="Calibri" w:eastAsia="Calibri" w:hAnsi="Calibri" w:cs="Times New Roman"/>
    </w:rPr>
    <w:tblPr>
      <w:tblStyleRowBandSize w:val="1"/>
      <w:tblStyleColBandSize w:val="1"/>
      <w:tblBorders>
        <w:top w:val="single" w:sz="4" w:space="0" w:color="FF6666" w:themeColor="accent1" w:themeTint="99"/>
        <w:left w:val="single" w:sz="4" w:space="0" w:color="FF6666" w:themeColor="accent1" w:themeTint="99"/>
        <w:bottom w:val="single" w:sz="4" w:space="0" w:color="FF6666" w:themeColor="accent1" w:themeTint="99"/>
        <w:right w:val="single" w:sz="4" w:space="0" w:color="FF6666" w:themeColor="accent1" w:themeTint="99"/>
        <w:insideH w:val="single" w:sz="4" w:space="0" w:color="FF6666" w:themeColor="accent1" w:themeTint="99"/>
        <w:insideV w:val="single" w:sz="4" w:space="0" w:color="FF6666"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CCC" w:themeFill="accent1" w:themeFillTint="33"/>
      </w:tcPr>
    </w:tblStylePr>
    <w:tblStylePr w:type="band1Horz">
      <w:tblPr/>
      <w:tcPr>
        <w:shd w:val="clear" w:color="auto" w:fill="FFCCCC" w:themeFill="accent1" w:themeFillTint="33"/>
      </w:tcPr>
    </w:tblStylePr>
    <w:tblStylePr w:type="neCell">
      <w:tblPr/>
      <w:tcPr>
        <w:tcBorders>
          <w:bottom w:val="single" w:sz="4" w:space="0" w:color="FF6666" w:themeColor="accent1" w:themeTint="99"/>
        </w:tcBorders>
      </w:tcPr>
    </w:tblStylePr>
    <w:tblStylePr w:type="nwCell">
      <w:tblPr/>
      <w:tcPr>
        <w:tcBorders>
          <w:bottom w:val="single" w:sz="4" w:space="0" w:color="FF6666" w:themeColor="accent1" w:themeTint="99"/>
        </w:tcBorders>
      </w:tcPr>
    </w:tblStylePr>
    <w:tblStylePr w:type="seCell">
      <w:tblPr/>
      <w:tcPr>
        <w:tcBorders>
          <w:top w:val="single" w:sz="4" w:space="0" w:color="FF6666" w:themeColor="accent1" w:themeTint="99"/>
        </w:tcBorders>
      </w:tcPr>
    </w:tblStylePr>
    <w:tblStylePr w:type="swCell">
      <w:tblPr/>
      <w:tcPr>
        <w:tcBorders>
          <w:top w:val="single" w:sz="4" w:space="0" w:color="FF6666" w:themeColor="accent1" w:themeTint="99"/>
        </w:tcBorders>
      </w:tcPr>
    </w:tblStylePr>
  </w:style>
  <w:style w:type="table" w:customStyle="1" w:styleId="-411">
    <w:name w:val="Таблица-сетка 4 — акцент 11"/>
    <w:basedOn w:val="a6"/>
    <w:uiPriority w:val="49"/>
    <w:rsid w:val="005A6B36"/>
    <w:pPr>
      <w:spacing w:after="0" w:line="240" w:lineRule="auto"/>
    </w:pPr>
    <w:rPr>
      <w:rFonts w:ascii="Calibri" w:eastAsia="Calibri" w:hAnsi="Calibri" w:cs="Times New Roman"/>
    </w:rPr>
    <w:tblPr>
      <w:tblStyleRowBandSize w:val="1"/>
      <w:tblStyleColBandSize w:val="1"/>
      <w:tblBorders>
        <w:top w:val="single" w:sz="4" w:space="0" w:color="FF6666" w:themeColor="accent1" w:themeTint="99"/>
        <w:left w:val="single" w:sz="4" w:space="0" w:color="FF6666" w:themeColor="accent1" w:themeTint="99"/>
        <w:bottom w:val="single" w:sz="4" w:space="0" w:color="FF6666" w:themeColor="accent1" w:themeTint="99"/>
        <w:right w:val="single" w:sz="4" w:space="0" w:color="FF6666" w:themeColor="accent1" w:themeTint="99"/>
        <w:insideH w:val="single" w:sz="4" w:space="0" w:color="FF6666" w:themeColor="accent1" w:themeTint="99"/>
        <w:insideV w:val="single" w:sz="4" w:space="0" w:color="FF6666" w:themeColor="accent1" w:themeTint="99"/>
      </w:tblBorders>
    </w:tblPr>
    <w:tblStylePr w:type="firstRow">
      <w:rPr>
        <w:b/>
        <w:bCs/>
        <w:color w:val="FFFFFF" w:themeColor="background1"/>
      </w:rPr>
      <w:tblPr/>
      <w:tcPr>
        <w:tcBorders>
          <w:top w:val="single" w:sz="4" w:space="0" w:color="FF0000" w:themeColor="accent1"/>
          <w:left w:val="single" w:sz="4" w:space="0" w:color="FF0000" w:themeColor="accent1"/>
          <w:bottom w:val="single" w:sz="4" w:space="0" w:color="FF0000" w:themeColor="accent1"/>
          <w:right w:val="single" w:sz="4" w:space="0" w:color="FF0000" w:themeColor="accent1"/>
          <w:insideH w:val="nil"/>
          <w:insideV w:val="nil"/>
        </w:tcBorders>
        <w:shd w:val="clear" w:color="auto" w:fill="FF0000" w:themeFill="accent1"/>
      </w:tcPr>
    </w:tblStylePr>
    <w:tblStylePr w:type="lastRow">
      <w:rPr>
        <w:b/>
        <w:bCs/>
      </w:rPr>
      <w:tblPr/>
      <w:tcPr>
        <w:tcBorders>
          <w:top w:val="double" w:sz="4" w:space="0" w:color="FF0000" w:themeColor="accent1"/>
        </w:tcBorders>
      </w:tcPr>
    </w:tblStylePr>
    <w:tblStylePr w:type="firstCol">
      <w:rPr>
        <w:b/>
        <w:bCs/>
      </w:rPr>
    </w:tblStylePr>
    <w:tblStylePr w:type="lastCol">
      <w:rPr>
        <w:b/>
        <w:bCs/>
      </w:rPr>
    </w:tblStylePr>
    <w:tblStylePr w:type="band1Vert">
      <w:tblPr/>
      <w:tcPr>
        <w:shd w:val="clear" w:color="auto" w:fill="FFCCCC" w:themeFill="accent1" w:themeFillTint="33"/>
      </w:tcPr>
    </w:tblStylePr>
    <w:tblStylePr w:type="band1Horz">
      <w:tblPr/>
      <w:tcPr>
        <w:shd w:val="clear" w:color="auto" w:fill="FFCCCC" w:themeFill="accent1" w:themeFillTint="33"/>
      </w:tcPr>
    </w:tblStylePr>
  </w:style>
  <w:style w:type="table" w:customStyle="1" w:styleId="-251">
    <w:name w:val="Таблица-сетка 2 — акцент 51"/>
    <w:basedOn w:val="a6"/>
    <w:uiPriority w:val="47"/>
    <w:rsid w:val="005A6B36"/>
    <w:pPr>
      <w:spacing w:after="0" w:line="240" w:lineRule="auto"/>
    </w:pPr>
    <w:rPr>
      <w:rFonts w:ascii="Calibri" w:eastAsia="Calibri" w:hAnsi="Calibri" w:cs="Times New Roman"/>
    </w:rPr>
    <w:tblPr>
      <w:tblStyleRowBandSize w:val="1"/>
      <w:tblStyleColBandSize w:val="1"/>
      <w:tblBorders>
        <w:top w:val="single" w:sz="2" w:space="0" w:color="AB73D5" w:themeColor="accent5" w:themeTint="99"/>
        <w:bottom w:val="single" w:sz="2" w:space="0" w:color="AB73D5" w:themeColor="accent5" w:themeTint="99"/>
        <w:insideH w:val="single" w:sz="2" w:space="0" w:color="AB73D5" w:themeColor="accent5" w:themeTint="99"/>
        <w:insideV w:val="single" w:sz="2" w:space="0" w:color="AB73D5" w:themeColor="accent5" w:themeTint="99"/>
      </w:tblBorders>
    </w:tblPr>
    <w:tblStylePr w:type="firstRow">
      <w:rPr>
        <w:b/>
        <w:bCs/>
      </w:rPr>
      <w:tblPr/>
      <w:tcPr>
        <w:tcBorders>
          <w:top w:val="nil"/>
          <w:bottom w:val="single" w:sz="12" w:space="0" w:color="AB73D5" w:themeColor="accent5" w:themeTint="99"/>
          <w:insideH w:val="nil"/>
          <w:insideV w:val="nil"/>
        </w:tcBorders>
        <w:shd w:val="clear" w:color="auto" w:fill="FFFFFF" w:themeFill="background1"/>
      </w:tcPr>
    </w:tblStylePr>
    <w:tblStylePr w:type="lastRow">
      <w:rPr>
        <w:b/>
        <w:bCs/>
      </w:rPr>
      <w:tblPr/>
      <w:tcPr>
        <w:tcBorders>
          <w:top w:val="double" w:sz="2" w:space="0" w:color="AB73D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D0F1" w:themeFill="accent5" w:themeFillTint="33"/>
      </w:tcPr>
    </w:tblStylePr>
    <w:tblStylePr w:type="band1Horz">
      <w:tblPr/>
      <w:tcPr>
        <w:shd w:val="clear" w:color="auto" w:fill="E2D0F1" w:themeFill="accent5" w:themeFillTint="33"/>
      </w:tcPr>
    </w:tblStylePr>
  </w:style>
  <w:style w:type="table" w:customStyle="1" w:styleId="TableGrid">
    <w:name w:val="TableGrid"/>
    <w:rsid w:val="005A6B36"/>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5">
    <w:name w:val="Таблица Стандарт Темная1"/>
    <w:basedOn w:val="af5"/>
    <w:uiPriority w:val="99"/>
    <w:rsid w:val="005A6B36"/>
    <w:rPr>
      <w:rFonts w:ascii="Arial" w:hAnsi="Arial"/>
    </w:rPr>
    <w:tblPr>
      <w:tblBorders>
        <w:top w:val="single" w:sz="4" w:space="0" w:color="99CCFF" w:themeColor="text2" w:themeTint="66"/>
        <w:left w:val="single" w:sz="4" w:space="0" w:color="99CCFF" w:themeColor="text2" w:themeTint="66"/>
        <w:bottom w:val="single" w:sz="4" w:space="0" w:color="99CCFF" w:themeColor="text2" w:themeTint="66"/>
        <w:right w:val="single" w:sz="4" w:space="0" w:color="99CCFF" w:themeColor="text2" w:themeTint="66"/>
        <w:insideH w:val="single" w:sz="4" w:space="0" w:color="99CCFF" w:themeColor="text2" w:themeTint="66"/>
        <w:insideV w:val="single" w:sz="4" w:space="0" w:color="99CCFF" w:themeColor="text2" w:themeTint="66"/>
      </w:tblBorders>
    </w:tblPr>
    <w:tblStylePr w:type="firstRow">
      <w:rPr>
        <w:b/>
        <w:bCs/>
        <w:color w:val="auto"/>
      </w:rPr>
      <w:tblPr/>
      <w:tcPr>
        <w:tcBorders>
          <w:top w:val="single" w:sz="4" w:space="0" w:color="99CCFF" w:themeColor="text2" w:themeTint="66"/>
          <w:left w:val="single" w:sz="4" w:space="0" w:color="99CCFF" w:themeColor="text2" w:themeTint="66"/>
          <w:bottom w:val="single" w:sz="4" w:space="0" w:color="99CCFF" w:themeColor="text2" w:themeTint="66"/>
          <w:right w:val="single" w:sz="4" w:space="0" w:color="99CCFF" w:themeColor="text2" w:themeTint="66"/>
          <w:insideH w:val="nil"/>
          <w:insideV w:val="single" w:sz="4" w:space="0" w:color="CCE5FF" w:themeColor="text2" w:themeTint="33"/>
          <w:tl2br w:val="nil"/>
          <w:tr2bl w:val="nil"/>
        </w:tcBorders>
        <w:shd w:val="clear" w:color="auto" w:fill="99CCFF" w:themeFill="text2" w:themeFillTint="6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paragraph" w:customStyle="1" w:styleId="paragraph">
    <w:name w:val="paragraph"/>
    <w:basedOn w:val="a4"/>
    <w:rsid w:val="005A6B36"/>
    <w:pPr>
      <w:spacing w:before="100" w:beforeAutospacing="1" w:after="100" w:afterAutospacing="1"/>
      <w:jc w:val="left"/>
    </w:pPr>
    <w:rPr>
      <w:rFonts w:ascii="Times New Roman" w:eastAsia="Times New Roman" w:hAnsi="Times New Roman" w:cs="Times New Roman"/>
      <w:sz w:val="24"/>
      <w:szCs w:val="24"/>
      <w:lang w:eastAsia="ru-RU"/>
    </w:rPr>
  </w:style>
  <w:style w:type="character" w:customStyle="1" w:styleId="normaltextrun">
    <w:name w:val="normaltextrun"/>
    <w:basedOn w:val="a5"/>
    <w:rsid w:val="005A6B36"/>
  </w:style>
  <w:style w:type="character" w:customStyle="1" w:styleId="eop">
    <w:name w:val="eop"/>
    <w:basedOn w:val="a5"/>
    <w:rsid w:val="005A6B36"/>
  </w:style>
  <w:style w:type="table" w:customStyle="1" w:styleId="1100">
    <w:name w:val="Таблица простая 110"/>
    <w:basedOn w:val="a6"/>
    <w:uiPriority w:val="41"/>
    <w:rsid w:val="005A6B36"/>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1">
    <w:name w:val="Светлый список - Акцент 11"/>
    <w:basedOn w:val="a6"/>
    <w:uiPriority w:val="61"/>
    <w:rsid w:val="005A6B36"/>
    <w:pPr>
      <w:spacing w:after="0" w:line="240" w:lineRule="auto"/>
    </w:pPr>
    <w:rPr>
      <w:rFonts w:ascii="Arial" w:eastAsia="Arial" w:hAnsi="Arial" w:cs="Times New Roman"/>
      <w:sz w:val="20"/>
      <w:szCs w:val="20"/>
      <w:lang w:eastAsia="ru-RU"/>
    </w:rPr>
    <w:tblPr>
      <w:tblStyleRowBandSize w:val="1"/>
      <w:tblStyleColBandSize w:val="1"/>
      <w:tblBorders>
        <w:top w:val="single" w:sz="8" w:space="0" w:color="FF0000" w:themeColor="accent1"/>
        <w:left w:val="single" w:sz="8" w:space="0" w:color="FF0000" w:themeColor="accent1"/>
        <w:bottom w:val="single" w:sz="8" w:space="0" w:color="FF0000" w:themeColor="accent1"/>
        <w:right w:val="single" w:sz="8" w:space="0" w:color="FF0000" w:themeColor="accent1"/>
      </w:tblBorders>
    </w:tblPr>
    <w:tblStylePr w:type="firstRow">
      <w:pPr>
        <w:spacing w:before="0" w:after="0" w:line="240" w:lineRule="auto"/>
      </w:pPr>
      <w:rPr>
        <w:b/>
        <w:bCs/>
        <w:color w:val="FFFFFF" w:themeColor="background1"/>
      </w:rPr>
      <w:tblPr/>
      <w:tcPr>
        <w:shd w:val="clear" w:color="auto" w:fill="FF0000" w:themeFill="accent1"/>
      </w:tcPr>
    </w:tblStylePr>
    <w:tblStylePr w:type="lastRow">
      <w:pPr>
        <w:spacing w:before="0" w:after="0" w:line="240" w:lineRule="auto"/>
      </w:pPr>
      <w:rPr>
        <w:b/>
        <w:bCs/>
      </w:rPr>
      <w:tblPr/>
      <w:tcPr>
        <w:tcBorders>
          <w:top w:val="double" w:sz="6" w:space="0" w:color="FF0000" w:themeColor="accent1"/>
          <w:left w:val="single" w:sz="8" w:space="0" w:color="FF0000" w:themeColor="accent1"/>
          <w:bottom w:val="single" w:sz="8" w:space="0" w:color="FF0000" w:themeColor="accent1"/>
          <w:right w:val="single" w:sz="8" w:space="0" w:color="FF0000" w:themeColor="accent1"/>
        </w:tcBorders>
      </w:tcPr>
    </w:tblStylePr>
    <w:tblStylePr w:type="firstCol">
      <w:rPr>
        <w:b/>
        <w:bCs/>
      </w:rPr>
    </w:tblStylePr>
    <w:tblStylePr w:type="lastCol">
      <w:rPr>
        <w:b/>
        <w:bCs/>
      </w:rPr>
    </w:tblStylePr>
    <w:tblStylePr w:type="band1Vert">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tblStylePr w:type="band1Horz">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style>
  <w:style w:type="table" w:customStyle="1" w:styleId="16">
    <w:name w:val="Светлая заливка1"/>
    <w:basedOn w:val="a6"/>
    <w:uiPriority w:val="60"/>
    <w:rsid w:val="005A6B3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0">
    <w:name w:val="Светлая заливка - Акцент 11"/>
    <w:basedOn w:val="a6"/>
    <w:uiPriority w:val="60"/>
    <w:rsid w:val="005A6B36"/>
    <w:pPr>
      <w:spacing w:after="0" w:line="240" w:lineRule="auto"/>
    </w:pPr>
    <w:rPr>
      <w:rFonts w:ascii="Times New Roman" w:eastAsia="Times New Roman" w:hAnsi="Times New Roman" w:cs="Times New Roman"/>
      <w:color w:val="BF0000" w:themeColor="accent1" w:themeShade="BF"/>
      <w:sz w:val="20"/>
      <w:szCs w:val="20"/>
      <w:lang w:eastAsia="ru-RU"/>
    </w:rPr>
    <w:tblPr>
      <w:tblStyleRowBandSize w:val="1"/>
      <w:tblStyleColBandSize w:val="1"/>
      <w:tblBorders>
        <w:top w:val="single" w:sz="8" w:space="0" w:color="FF0000" w:themeColor="accent1"/>
        <w:bottom w:val="single" w:sz="8" w:space="0" w:color="FF0000" w:themeColor="accent1"/>
      </w:tblBorders>
    </w:tblPr>
    <w:tblStylePr w:type="firstRow">
      <w:pPr>
        <w:spacing w:before="0" w:after="0" w:line="240" w:lineRule="auto"/>
      </w:pPr>
      <w:rPr>
        <w:b/>
        <w:bCs/>
      </w:rPr>
      <w:tblPr/>
      <w:tcPr>
        <w:tcBorders>
          <w:top w:val="single" w:sz="8" w:space="0" w:color="FF0000" w:themeColor="accent1"/>
          <w:left w:val="nil"/>
          <w:bottom w:val="single" w:sz="8" w:space="0" w:color="FF0000" w:themeColor="accent1"/>
          <w:right w:val="nil"/>
          <w:insideH w:val="nil"/>
          <w:insideV w:val="nil"/>
        </w:tcBorders>
      </w:tcPr>
    </w:tblStylePr>
    <w:tblStylePr w:type="lastRow">
      <w:pPr>
        <w:spacing w:before="0" w:after="0" w:line="240" w:lineRule="auto"/>
      </w:pPr>
      <w:rPr>
        <w:b/>
        <w:bCs/>
      </w:rPr>
      <w:tblPr/>
      <w:tcPr>
        <w:tcBorders>
          <w:top w:val="single" w:sz="8" w:space="0" w:color="FF0000" w:themeColor="accent1"/>
          <w:left w:val="nil"/>
          <w:bottom w:val="single" w:sz="8" w:space="0" w:color="FF00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0C0" w:themeFill="accent1" w:themeFillTint="3F"/>
      </w:tcPr>
    </w:tblStylePr>
    <w:tblStylePr w:type="band1Horz">
      <w:tblPr/>
      <w:tcPr>
        <w:tcBorders>
          <w:left w:val="nil"/>
          <w:right w:val="nil"/>
          <w:insideH w:val="nil"/>
          <w:insideV w:val="nil"/>
        </w:tcBorders>
        <w:shd w:val="clear" w:color="auto" w:fill="FFC0C0" w:themeFill="accent1" w:themeFillTint="3F"/>
      </w:tcPr>
    </w:tblStylePr>
  </w:style>
  <w:style w:type="paragraph" w:customStyle="1" w:styleId="18">
    <w:name w:val="Стиль Заголовок 1 + 8 пт"/>
    <w:basedOn w:val="1"/>
    <w:next w:val="a4"/>
    <w:rsid w:val="005A6B36"/>
    <w:pPr>
      <w:keepLines w:val="0"/>
      <w:numPr>
        <w:numId w:val="0"/>
      </w:numPr>
      <w:spacing w:before="0"/>
      <w:jc w:val="center"/>
    </w:pPr>
    <w:rPr>
      <w:rFonts w:eastAsia="Times New Roman" w:cs="Times New Roman"/>
      <w:bCs/>
      <w:caps w:val="0"/>
      <w:color w:val="auto"/>
      <w:sz w:val="16"/>
      <w:szCs w:val="16"/>
      <w:lang w:eastAsia="ru-RU"/>
    </w:rPr>
  </w:style>
  <w:style w:type="character" w:customStyle="1" w:styleId="b-">
    <w:name w:val="b-"/>
    <w:basedOn w:val="a5"/>
    <w:rsid w:val="005A6B36"/>
  </w:style>
  <w:style w:type="character" w:customStyle="1" w:styleId="fs-18">
    <w:name w:val="fs-18"/>
    <w:basedOn w:val="a5"/>
    <w:rsid w:val="005A6B36"/>
  </w:style>
  <w:style w:type="character" w:customStyle="1" w:styleId="citation">
    <w:name w:val="citation"/>
    <w:basedOn w:val="a5"/>
    <w:rsid w:val="005A6B36"/>
  </w:style>
  <w:style w:type="paragraph" w:styleId="afffffe">
    <w:name w:val="Subtitle"/>
    <w:basedOn w:val="a4"/>
    <w:next w:val="a4"/>
    <w:link w:val="affffff"/>
    <w:rsid w:val="005A6B36"/>
    <w:pPr>
      <w:numPr>
        <w:ilvl w:val="1"/>
      </w:numPr>
      <w:spacing w:after="160"/>
    </w:pPr>
    <w:rPr>
      <w:rFonts w:asciiTheme="minorHAnsi" w:eastAsiaTheme="minorEastAsia" w:hAnsiTheme="minorHAnsi"/>
      <w:color w:val="5A5A5A" w:themeColor="text1" w:themeTint="A5"/>
      <w:spacing w:val="15"/>
    </w:rPr>
  </w:style>
  <w:style w:type="character" w:customStyle="1" w:styleId="affffff">
    <w:name w:val="Подзаголовок Знак"/>
    <w:basedOn w:val="a5"/>
    <w:link w:val="afffffe"/>
    <w:rsid w:val="005A6B36"/>
    <w:rPr>
      <w:rFonts w:eastAsiaTheme="minorEastAsia"/>
      <w:color w:val="5A5A5A" w:themeColor="text1" w:themeTint="A5"/>
      <w:spacing w:val="15"/>
    </w:rPr>
  </w:style>
  <w:style w:type="paragraph" w:customStyle="1" w:styleId="affffff0">
    <w:name w:val="Абзац списка таблица"/>
    <w:basedOn w:val="a3"/>
    <w:uiPriority w:val="99"/>
    <w:rsid w:val="005A6B36"/>
    <w:pPr>
      <w:suppressAutoHyphens/>
      <w:spacing w:before="40" w:after="40"/>
      <w:jc w:val="left"/>
    </w:pPr>
  </w:style>
  <w:style w:type="paragraph" w:customStyle="1" w:styleId="FootNote">
    <w:name w:val="FootNote"/>
    <w:next w:val="a4"/>
    <w:uiPriority w:val="99"/>
    <w:rsid w:val="005A6B36"/>
    <w:pPr>
      <w:widowControl w:val="0"/>
      <w:autoSpaceDE w:val="0"/>
      <w:autoSpaceDN w:val="0"/>
      <w:adjustRightInd w:val="0"/>
      <w:spacing w:after="0" w:line="240" w:lineRule="auto"/>
      <w:ind w:firstLine="200"/>
      <w:jc w:val="both"/>
    </w:pPr>
    <w:rPr>
      <w:rFonts w:ascii="Times New Roman" w:eastAsiaTheme="minorEastAsia" w:hAnsi="Times New Roman" w:cs="Times New Roman"/>
      <w:sz w:val="20"/>
      <w:szCs w:val="20"/>
      <w:lang w:eastAsia="ru-RU"/>
    </w:rPr>
  </w:style>
  <w:style w:type="character" w:customStyle="1" w:styleId="ref-journal">
    <w:name w:val="ref-journal"/>
    <w:basedOn w:val="a5"/>
    <w:rsid w:val="005A6B36"/>
  </w:style>
  <w:style w:type="character" w:customStyle="1" w:styleId="ref-vol">
    <w:name w:val="ref-vol"/>
    <w:basedOn w:val="a5"/>
    <w:rsid w:val="005A6B36"/>
  </w:style>
  <w:style w:type="character" w:customStyle="1" w:styleId="710">
    <w:name w:val="Заголовок 7 Знак1"/>
    <w:basedOn w:val="a5"/>
    <w:semiHidden/>
    <w:rsid w:val="005A6B36"/>
    <w:rPr>
      <w:rFonts w:asciiTheme="majorHAnsi" w:eastAsiaTheme="majorEastAsia" w:hAnsiTheme="majorHAnsi" w:cstheme="majorBidi"/>
      <w:i/>
      <w:iCs/>
      <w:color w:val="404040" w:themeColor="text1" w:themeTint="BF"/>
      <w:sz w:val="22"/>
      <w:szCs w:val="22"/>
    </w:rPr>
  </w:style>
  <w:style w:type="character" w:customStyle="1" w:styleId="810">
    <w:name w:val="Заголовок 8 Знак1"/>
    <w:basedOn w:val="a5"/>
    <w:semiHidden/>
    <w:rsid w:val="005A6B36"/>
    <w:rPr>
      <w:rFonts w:asciiTheme="majorHAnsi" w:eastAsiaTheme="majorEastAsia" w:hAnsiTheme="majorHAnsi" w:cstheme="majorBidi"/>
      <w:color w:val="404040" w:themeColor="text1" w:themeTint="BF"/>
    </w:rPr>
  </w:style>
  <w:style w:type="character" w:customStyle="1" w:styleId="910">
    <w:name w:val="Заголовок 9 Знак1"/>
    <w:basedOn w:val="a5"/>
    <w:semiHidden/>
    <w:rsid w:val="005A6B36"/>
    <w:rPr>
      <w:rFonts w:asciiTheme="majorHAnsi" w:eastAsiaTheme="majorEastAsia" w:hAnsiTheme="majorHAnsi" w:cstheme="majorBidi"/>
      <w:i/>
      <w:iCs/>
      <w:color w:val="404040" w:themeColor="text1" w:themeTint="BF"/>
    </w:rPr>
  </w:style>
  <w:style w:type="character" w:customStyle="1" w:styleId="17">
    <w:name w:val="Верхний колонтитул Знак1"/>
    <w:basedOn w:val="a5"/>
    <w:uiPriority w:val="99"/>
    <w:semiHidden/>
    <w:rsid w:val="005A6B36"/>
    <w:rPr>
      <w:rFonts w:ascii="Arial" w:hAnsi="Arial"/>
    </w:rPr>
  </w:style>
  <w:style w:type="character" w:customStyle="1" w:styleId="19">
    <w:name w:val="Нижний колонтитул Знак1"/>
    <w:basedOn w:val="a5"/>
    <w:uiPriority w:val="99"/>
    <w:semiHidden/>
    <w:rsid w:val="005A6B36"/>
    <w:rPr>
      <w:rFonts w:ascii="Arial" w:hAnsi="Arial"/>
    </w:rPr>
  </w:style>
  <w:style w:type="character" w:customStyle="1" w:styleId="1a">
    <w:name w:val="Название Знак1"/>
    <w:basedOn w:val="a5"/>
    <w:uiPriority w:val="10"/>
    <w:rsid w:val="005A6B36"/>
    <w:rPr>
      <w:rFonts w:asciiTheme="majorHAnsi" w:eastAsiaTheme="majorEastAsia" w:hAnsiTheme="majorHAnsi" w:cstheme="majorBidi"/>
      <w:color w:val="005FBF" w:themeColor="text2" w:themeShade="BF"/>
      <w:spacing w:val="5"/>
      <w:kern w:val="28"/>
      <w:sz w:val="52"/>
      <w:szCs w:val="52"/>
    </w:rPr>
  </w:style>
  <w:style w:type="character" w:customStyle="1" w:styleId="1b">
    <w:name w:val="Схема документа Знак1"/>
    <w:basedOn w:val="a5"/>
    <w:uiPriority w:val="99"/>
    <w:semiHidden/>
    <w:rsid w:val="005A6B36"/>
    <w:rPr>
      <w:rFonts w:ascii="Tahoma" w:hAnsi="Tahoma" w:cs="Tahoma"/>
      <w:sz w:val="16"/>
      <w:szCs w:val="16"/>
    </w:rPr>
  </w:style>
  <w:style w:type="character" w:customStyle="1" w:styleId="210">
    <w:name w:val="Цитата 2 Знак1"/>
    <w:basedOn w:val="a5"/>
    <w:uiPriority w:val="29"/>
    <w:rsid w:val="005A6B36"/>
    <w:rPr>
      <w:rFonts w:ascii="Arial" w:hAnsi="Arial"/>
      <w:i/>
      <w:iCs/>
      <w:color w:val="000000" w:themeColor="text1"/>
    </w:rPr>
  </w:style>
  <w:style w:type="character" w:customStyle="1" w:styleId="1c">
    <w:name w:val="Выделенная цитата Знак1"/>
    <w:basedOn w:val="a5"/>
    <w:uiPriority w:val="30"/>
    <w:rsid w:val="005A6B36"/>
    <w:rPr>
      <w:rFonts w:ascii="Arial" w:hAnsi="Arial"/>
      <w:b/>
      <w:bCs/>
      <w:i/>
      <w:iCs/>
      <w:color w:val="FF0000" w:themeColor="accent1"/>
    </w:rPr>
  </w:style>
  <w:style w:type="character" w:customStyle="1" w:styleId="1d">
    <w:name w:val="Текст выноски Знак1"/>
    <w:basedOn w:val="a5"/>
    <w:uiPriority w:val="99"/>
    <w:semiHidden/>
    <w:rsid w:val="005A6B36"/>
    <w:rPr>
      <w:rFonts w:ascii="Tahoma" w:hAnsi="Tahoma" w:cs="Tahoma"/>
      <w:sz w:val="16"/>
      <w:szCs w:val="16"/>
    </w:rPr>
  </w:style>
  <w:style w:type="character" w:customStyle="1" w:styleId="1e">
    <w:name w:val="Текст сноски Знак1"/>
    <w:aliases w:val="Знак3 Знак1,Знак2 Знак1,Текст сноски1 Знак1,Текст сноски Знак Знак1 Знак1,Текст сноски Знак Знак Знак Знак Знак Знак2,Текст сноски Знак Знак Знак Знак Знак Знак Знак1,Текст сноски-FN Знак1,Знак Знак1"/>
    <w:basedOn w:val="a5"/>
    <w:uiPriority w:val="99"/>
    <w:semiHidden/>
    <w:rsid w:val="005A6B36"/>
    <w:rPr>
      <w:rFonts w:ascii="Arial" w:hAnsi="Arial"/>
      <w:sz w:val="20"/>
      <w:szCs w:val="20"/>
    </w:rPr>
  </w:style>
  <w:style w:type="paragraph" w:customStyle="1" w:styleId="xl158">
    <w:name w:val="xl158"/>
    <w:basedOn w:val="a4"/>
    <w:rsid w:val="005A6B36"/>
    <w:pPr>
      <w:spacing w:before="100" w:beforeAutospacing="1" w:after="100" w:afterAutospacing="1"/>
      <w:jc w:val="left"/>
      <w:textAlignment w:val="top"/>
    </w:pPr>
    <w:rPr>
      <w:rFonts w:eastAsia="Times New Roman" w:cs="Arial"/>
      <w:b/>
      <w:bCs/>
      <w:sz w:val="24"/>
      <w:szCs w:val="24"/>
      <w:lang w:eastAsia="ru-RU"/>
    </w:rPr>
  </w:style>
  <w:style w:type="paragraph" w:customStyle="1" w:styleId="xl159">
    <w:name w:val="xl159"/>
    <w:basedOn w:val="a4"/>
    <w:rsid w:val="005A6B36"/>
    <w:pPr>
      <w:spacing w:before="100" w:beforeAutospacing="1" w:after="100" w:afterAutospacing="1"/>
      <w:jc w:val="left"/>
      <w:textAlignment w:val="top"/>
    </w:pPr>
    <w:rPr>
      <w:rFonts w:eastAsia="Times New Roman" w:cs="Arial"/>
      <w:sz w:val="24"/>
      <w:szCs w:val="24"/>
      <w:lang w:eastAsia="ru-RU"/>
    </w:rPr>
  </w:style>
  <w:style w:type="paragraph" w:customStyle="1" w:styleId="xl160">
    <w:name w:val="xl160"/>
    <w:basedOn w:val="a4"/>
    <w:rsid w:val="005A6B36"/>
    <w:pPr>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161">
    <w:name w:val="xl161"/>
    <w:basedOn w:val="a4"/>
    <w:rsid w:val="005A6B36"/>
    <w:pPr>
      <w:shd w:val="clear" w:color="000000" w:fill="0098F2"/>
      <w:spacing w:before="100" w:beforeAutospacing="1" w:after="100" w:afterAutospacing="1"/>
      <w:jc w:val="left"/>
      <w:textAlignment w:val="top"/>
    </w:pPr>
    <w:rPr>
      <w:rFonts w:eastAsia="Times New Roman" w:cs="Arial"/>
      <w:b/>
      <w:bCs/>
      <w:color w:val="FFFFFF"/>
      <w:sz w:val="24"/>
      <w:szCs w:val="24"/>
      <w:lang w:eastAsia="ru-RU"/>
    </w:rPr>
  </w:style>
  <w:style w:type="paragraph" w:customStyle="1" w:styleId="xl162">
    <w:name w:val="xl162"/>
    <w:basedOn w:val="a4"/>
    <w:rsid w:val="005A6B36"/>
    <w:pP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163">
    <w:name w:val="xl163"/>
    <w:basedOn w:val="a4"/>
    <w:rsid w:val="005A6B36"/>
    <w:pPr>
      <w:spacing w:before="100" w:beforeAutospacing="1" w:after="100" w:afterAutospacing="1"/>
      <w:jc w:val="left"/>
    </w:pPr>
    <w:rPr>
      <w:rFonts w:ascii="Calibri" w:eastAsia="Times New Roman" w:hAnsi="Calibri" w:cs="Times New Roman"/>
      <w:lang w:eastAsia="ru-RU"/>
    </w:rPr>
  </w:style>
  <w:style w:type="paragraph" w:customStyle="1" w:styleId="xl164">
    <w:name w:val="xl164"/>
    <w:basedOn w:val="a4"/>
    <w:rsid w:val="005A6B36"/>
    <w:pPr>
      <w:shd w:val="clear" w:color="000000" w:fill="0080FF"/>
      <w:spacing w:before="100" w:beforeAutospacing="1" w:after="100" w:afterAutospacing="1"/>
      <w:jc w:val="left"/>
    </w:pPr>
    <w:rPr>
      <w:rFonts w:eastAsia="Times New Roman" w:cs="Arial"/>
      <w:b/>
      <w:bCs/>
      <w:color w:val="FFFFFF"/>
      <w:sz w:val="24"/>
      <w:szCs w:val="24"/>
      <w:lang w:eastAsia="ru-RU"/>
    </w:rPr>
  </w:style>
  <w:style w:type="paragraph" w:customStyle="1" w:styleId="xl165">
    <w:name w:val="xl165"/>
    <w:basedOn w:val="a4"/>
    <w:rsid w:val="005A6B36"/>
    <w:pPr>
      <w:pBdr>
        <w:left w:val="single" w:sz="4" w:space="0" w:color="0080FF"/>
      </w:pBdr>
      <w:shd w:val="clear" w:color="000000" w:fill="0080FF"/>
      <w:spacing w:before="100" w:beforeAutospacing="1" w:after="100" w:afterAutospacing="1"/>
      <w:jc w:val="center"/>
      <w:textAlignment w:val="center"/>
    </w:pPr>
    <w:rPr>
      <w:rFonts w:eastAsia="Times New Roman" w:cs="Arial"/>
      <w:b/>
      <w:bCs/>
      <w:color w:val="FFFFFF"/>
      <w:sz w:val="24"/>
      <w:szCs w:val="24"/>
      <w:lang w:eastAsia="ru-RU"/>
    </w:rPr>
  </w:style>
  <w:style w:type="paragraph" w:customStyle="1" w:styleId="xl166">
    <w:name w:val="xl166"/>
    <w:basedOn w:val="a4"/>
    <w:rsid w:val="005A6B36"/>
    <w:pPr>
      <w:shd w:val="clear" w:color="000000" w:fill="0080FF"/>
      <w:spacing w:before="100" w:beforeAutospacing="1" w:after="100" w:afterAutospacing="1"/>
      <w:jc w:val="center"/>
      <w:textAlignment w:val="center"/>
    </w:pPr>
    <w:rPr>
      <w:rFonts w:eastAsia="Times New Roman" w:cs="Arial"/>
      <w:b/>
      <w:bCs/>
      <w:color w:val="FFFFFF"/>
      <w:sz w:val="24"/>
      <w:szCs w:val="24"/>
      <w:lang w:eastAsia="ru-RU"/>
    </w:rPr>
  </w:style>
  <w:style w:type="paragraph" w:customStyle="1" w:styleId="xl167">
    <w:name w:val="xl167"/>
    <w:basedOn w:val="a4"/>
    <w:rsid w:val="005A6B36"/>
    <w:pPr>
      <w:pBdr>
        <w:left w:val="single" w:sz="4" w:space="0" w:color="0080FF"/>
        <w:right w:val="single" w:sz="4" w:space="0" w:color="0080FF"/>
      </w:pBdr>
      <w:shd w:val="clear" w:color="000000" w:fill="FF0000"/>
      <w:spacing w:before="100" w:beforeAutospacing="1" w:after="100" w:afterAutospacing="1"/>
      <w:jc w:val="center"/>
      <w:textAlignment w:val="center"/>
    </w:pPr>
    <w:rPr>
      <w:rFonts w:eastAsia="Times New Roman" w:cs="Arial"/>
      <w:b/>
      <w:bCs/>
      <w:color w:val="FFFFFF"/>
      <w:sz w:val="24"/>
      <w:szCs w:val="24"/>
      <w:lang w:eastAsia="ru-RU"/>
    </w:rPr>
  </w:style>
  <w:style w:type="paragraph" w:customStyle="1" w:styleId="xl168">
    <w:name w:val="xl168"/>
    <w:basedOn w:val="a4"/>
    <w:rsid w:val="005A6B36"/>
    <w:pPr>
      <w:pBdr>
        <w:left w:val="single" w:sz="4" w:space="0" w:color="0080FF"/>
        <w:right w:val="single" w:sz="4" w:space="0" w:color="0080FF"/>
      </w:pBdr>
      <w:spacing w:before="100" w:beforeAutospacing="1" w:after="100" w:afterAutospacing="1"/>
      <w:jc w:val="right"/>
    </w:pPr>
    <w:rPr>
      <w:rFonts w:ascii="Calibri" w:eastAsia="Times New Roman" w:hAnsi="Calibri" w:cs="Times New Roman"/>
      <w:lang w:eastAsia="ru-RU"/>
    </w:rPr>
  </w:style>
  <w:style w:type="paragraph" w:customStyle="1" w:styleId="xl169">
    <w:name w:val="xl169"/>
    <w:basedOn w:val="a4"/>
    <w:rsid w:val="005A6B36"/>
    <w:pPr>
      <w:shd w:val="clear" w:color="000000" w:fill="B5E3FF"/>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170">
    <w:name w:val="xl170"/>
    <w:basedOn w:val="a4"/>
    <w:rsid w:val="005A6B36"/>
    <w:pP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171">
    <w:name w:val="xl171"/>
    <w:basedOn w:val="a4"/>
    <w:rsid w:val="005A6B36"/>
    <w:pPr>
      <w:pBdr>
        <w:left w:val="single" w:sz="4" w:space="0" w:color="0080FF"/>
        <w:right w:val="single" w:sz="4" w:space="0" w:color="0080FF"/>
      </w:pBdr>
      <w:shd w:val="clear" w:color="000000" w:fill="0098F2"/>
      <w:spacing w:before="100" w:beforeAutospacing="1" w:after="100" w:afterAutospacing="1"/>
      <w:jc w:val="left"/>
      <w:textAlignment w:val="top"/>
    </w:pPr>
    <w:rPr>
      <w:rFonts w:eastAsia="Times New Roman" w:cs="Arial"/>
      <w:b/>
      <w:bCs/>
      <w:color w:val="FFFFFF"/>
      <w:sz w:val="24"/>
      <w:szCs w:val="24"/>
      <w:lang w:eastAsia="ru-RU"/>
    </w:rPr>
  </w:style>
  <w:style w:type="paragraph" w:customStyle="1" w:styleId="xl172">
    <w:name w:val="xl172"/>
    <w:basedOn w:val="a4"/>
    <w:rsid w:val="005A6B36"/>
    <w:pPr>
      <w:shd w:val="clear" w:color="000000" w:fill="0098F2"/>
      <w:spacing w:before="100" w:beforeAutospacing="1" w:after="100" w:afterAutospacing="1"/>
      <w:jc w:val="left"/>
      <w:textAlignment w:val="top"/>
    </w:pPr>
    <w:rPr>
      <w:rFonts w:eastAsia="Times New Roman" w:cs="Arial"/>
      <w:b/>
      <w:bCs/>
      <w:color w:val="FFFFFF"/>
      <w:sz w:val="24"/>
      <w:szCs w:val="24"/>
      <w:lang w:eastAsia="ru-RU"/>
    </w:rPr>
  </w:style>
  <w:style w:type="paragraph" w:customStyle="1" w:styleId="xl173">
    <w:name w:val="xl173"/>
    <w:basedOn w:val="a4"/>
    <w:rsid w:val="005A6B36"/>
    <w:pPr>
      <w:pBdr>
        <w:left w:val="single" w:sz="4" w:space="0" w:color="0080FF"/>
        <w:right w:val="single" w:sz="4" w:space="0" w:color="0080FF"/>
      </w:pBd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174">
    <w:name w:val="xl174"/>
    <w:basedOn w:val="a4"/>
    <w:rsid w:val="005A6B36"/>
    <w:pP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175">
    <w:name w:val="xl175"/>
    <w:basedOn w:val="a4"/>
    <w:rsid w:val="005A6B36"/>
    <w:pPr>
      <w:pBdr>
        <w:left w:val="single" w:sz="4" w:space="0" w:color="0080FF"/>
        <w:right w:val="single" w:sz="4" w:space="0" w:color="0080FF"/>
      </w:pBdr>
      <w:shd w:val="clear" w:color="000000" w:fill="D9D9D9"/>
      <w:spacing w:before="100" w:beforeAutospacing="1" w:after="100" w:afterAutospacing="1"/>
      <w:jc w:val="right"/>
      <w:textAlignment w:val="top"/>
    </w:pPr>
    <w:rPr>
      <w:rFonts w:eastAsia="Times New Roman" w:cs="Arial"/>
      <w:sz w:val="24"/>
      <w:szCs w:val="24"/>
      <w:lang w:eastAsia="ru-RU"/>
    </w:rPr>
  </w:style>
  <w:style w:type="paragraph" w:customStyle="1" w:styleId="xl176">
    <w:name w:val="xl176"/>
    <w:basedOn w:val="a4"/>
    <w:rsid w:val="005A6B36"/>
    <w:pPr>
      <w:shd w:val="clear" w:color="000000" w:fill="D9D9D9"/>
      <w:spacing w:before="100" w:beforeAutospacing="1" w:after="100" w:afterAutospacing="1"/>
      <w:jc w:val="right"/>
      <w:textAlignment w:val="top"/>
    </w:pPr>
    <w:rPr>
      <w:rFonts w:eastAsia="Times New Roman" w:cs="Arial"/>
      <w:sz w:val="24"/>
      <w:szCs w:val="24"/>
      <w:lang w:eastAsia="ru-RU"/>
    </w:rPr>
  </w:style>
  <w:style w:type="paragraph" w:customStyle="1" w:styleId="xl177">
    <w:name w:val="xl177"/>
    <w:basedOn w:val="a4"/>
    <w:rsid w:val="005A6B36"/>
    <w:pPr>
      <w:shd w:val="clear" w:color="000000" w:fill="D9D9D9"/>
      <w:spacing w:before="100" w:beforeAutospacing="1" w:after="100" w:afterAutospacing="1"/>
      <w:jc w:val="right"/>
      <w:textAlignment w:val="top"/>
    </w:pPr>
    <w:rPr>
      <w:rFonts w:eastAsia="Times New Roman" w:cs="Arial"/>
      <w:color w:val="FF0000"/>
      <w:sz w:val="24"/>
      <w:szCs w:val="24"/>
      <w:lang w:eastAsia="ru-RU"/>
    </w:rPr>
  </w:style>
  <w:style w:type="paragraph" w:customStyle="1" w:styleId="xl178">
    <w:name w:val="xl178"/>
    <w:basedOn w:val="a4"/>
    <w:rsid w:val="005A6B36"/>
    <w:pPr>
      <w:pBdr>
        <w:left w:val="single" w:sz="4" w:space="0" w:color="0080FF"/>
        <w:right w:val="single" w:sz="4" w:space="0" w:color="0080FF"/>
      </w:pBdr>
      <w:spacing w:before="100" w:beforeAutospacing="1" w:after="100" w:afterAutospacing="1"/>
      <w:jc w:val="left"/>
      <w:textAlignment w:val="top"/>
    </w:pPr>
    <w:rPr>
      <w:rFonts w:eastAsia="Times New Roman" w:cs="Arial"/>
      <w:b/>
      <w:bCs/>
      <w:sz w:val="24"/>
      <w:szCs w:val="24"/>
      <w:lang w:eastAsia="ru-RU"/>
    </w:rPr>
  </w:style>
  <w:style w:type="paragraph" w:customStyle="1" w:styleId="xl179">
    <w:name w:val="xl179"/>
    <w:basedOn w:val="a4"/>
    <w:rsid w:val="005A6B36"/>
    <w:pPr>
      <w:spacing w:before="100" w:beforeAutospacing="1" w:after="100" w:afterAutospacing="1"/>
      <w:jc w:val="left"/>
      <w:textAlignment w:val="top"/>
    </w:pPr>
    <w:rPr>
      <w:rFonts w:eastAsia="Times New Roman" w:cs="Arial"/>
      <w:b/>
      <w:bCs/>
      <w:sz w:val="24"/>
      <w:szCs w:val="24"/>
      <w:lang w:eastAsia="ru-RU"/>
    </w:rPr>
  </w:style>
  <w:style w:type="paragraph" w:customStyle="1" w:styleId="xl180">
    <w:name w:val="xl180"/>
    <w:basedOn w:val="a4"/>
    <w:rsid w:val="005A6B36"/>
    <w:pPr>
      <w:pBdr>
        <w:left w:val="single" w:sz="4" w:space="0" w:color="0080FF"/>
        <w:right w:val="single" w:sz="4" w:space="0" w:color="0080FF"/>
      </w:pBdr>
      <w:spacing w:before="100" w:beforeAutospacing="1" w:after="100" w:afterAutospacing="1"/>
      <w:jc w:val="right"/>
      <w:textAlignment w:val="top"/>
    </w:pPr>
    <w:rPr>
      <w:rFonts w:eastAsia="Times New Roman" w:cs="Arial"/>
      <w:b/>
      <w:bCs/>
      <w:sz w:val="24"/>
      <w:szCs w:val="24"/>
      <w:lang w:eastAsia="ru-RU"/>
    </w:rPr>
  </w:style>
  <w:style w:type="paragraph" w:customStyle="1" w:styleId="xl181">
    <w:name w:val="xl181"/>
    <w:basedOn w:val="a4"/>
    <w:rsid w:val="005A6B36"/>
    <w:pPr>
      <w:pBdr>
        <w:left w:val="single" w:sz="4" w:space="0" w:color="0080FF"/>
        <w:right w:val="single" w:sz="4" w:space="0" w:color="0080FF"/>
      </w:pBdr>
      <w:shd w:val="clear" w:color="000000" w:fill="D9D9D9"/>
      <w:spacing w:before="100" w:beforeAutospacing="1" w:after="100" w:afterAutospacing="1"/>
      <w:jc w:val="right"/>
      <w:textAlignment w:val="top"/>
    </w:pPr>
    <w:rPr>
      <w:rFonts w:eastAsia="Times New Roman" w:cs="Arial"/>
      <w:b/>
      <w:bCs/>
      <w:sz w:val="24"/>
      <w:szCs w:val="24"/>
      <w:lang w:eastAsia="ru-RU"/>
    </w:rPr>
  </w:style>
  <w:style w:type="paragraph" w:customStyle="1" w:styleId="xl182">
    <w:name w:val="xl182"/>
    <w:basedOn w:val="a4"/>
    <w:rsid w:val="005A6B36"/>
    <w:pPr>
      <w:shd w:val="clear" w:color="000000" w:fill="D9D9D9"/>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183">
    <w:name w:val="xl183"/>
    <w:basedOn w:val="a4"/>
    <w:rsid w:val="005A6B36"/>
    <w:pPr>
      <w:shd w:val="clear" w:color="000000" w:fill="D9D9D9"/>
      <w:spacing w:before="100" w:beforeAutospacing="1" w:after="100" w:afterAutospacing="1"/>
      <w:jc w:val="right"/>
      <w:textAlignment w:val="top"/>
    </w:pPr>
    <w:rPr>
      <w:rFonts w:eastAsia="Times New Roman" w:cs="Arial"/>
      <w:b/>
      <w:bCs/>
      <w:sz w:val="24"/>
      <w:szCs w:val="24"/>
      <w:lang w:eastAsia="ru-RU"/>
    </w:rPr>
  </w:style>
  <w:style w:type="paragraph" w:customStyle="1" w:styleId="xl184">
    <w:name w:val="xl184"/>
    <w:basedOn w:val="a4"/>
    <w:rsid w:val="005A6B36"/>
    <w:pPr>
      <w:shd w:val="clear" w:color="000000" w:fill="D9D9D9"/>
      <w:spacing w:before="100" w:beforeAutospacing="1" w:after="100" w:afterAutospacing="1"/>
      <w:jc w:val="left"/>
      <w:textAlignment w:val="top"/>
    </w:pPr>
    <w:rPr>
      <w:rFonts w:eastAsia="Times New Roman" w:cs="Arial"/>
      <w:color w:val="262626"/>
      <w:sz w:val="24"/>
      <w:szCs w:val="24"/>
      <w:lang w:eastAsia="ru-RU"/>
    </w:rPr>
  </w:style>
  <w:style w:type="paragraph" w:customStyle="1" w:styleId="xl185">
    <w:name w:val="xl185"/>
    <w:basedOn w:val="a4"/>
    <w:rsid w:val="005A6B36"/>
    <w:pPr>
      <w:spacing w:before="100" w:beforeAutospacing="1" w:after="100" w:afterAutospacing="1"/>
      <w:jc w:val="left"/>
    </w:pPr>
    <w:rPr>
      <w:rFonts w:ascii="Calibri" w:eastAsia="Times New Roman" w:hAnsi="Calibri" w:cs="Times New Roman"/>
      <w:lang w:eastAsia="ru-RU"/>
    </w:rPr>
  </w:style>
  <w:style w:type="paragraph" w:customStyle="1" w:styleId="xl186">
    <w:name w:val="xl186"/>
    <w:basedOn w:val="a4"/>
    <w:rsid w:val="005A6B36"/>
    <w:pPr>
      <w:shd w:val="clear" w:color="000000" w:fill="0080FF"/>
      <w:spacing w:before="100" w:beforeAutospacing="1" w:after="100" w:afterAutospacing="1"/>
      <w:jc w:val="left"/>
    </w:pPr>
    <w:rPr>
      <w:rFonts w:eastAsia="Times New Roman" w:cs="Arial"/>
      <w:b/>
      <w:bCs/>
      <w:color w:val="FFFFFF"/>
      <w:sz w:val="24"/>
      <w:szCs w:val="24"/>
      <w:lang w:eastAsia="ru-RU"/>
    </w:rPr>
  </w:style>
  <w:style w:type="paragraph" w:customStyle="1" w:styleId="xl187">
    <w:name w:val="xl187"/>
    <w:basedOn w:val="a4"/>
    <w:rsid w:val="005A6B36"/>
    <w:pPr>
      <w:pBdr>
        <w:left w:val="single" w:sz="4" w:space="0" w:color="0080FF"/>
      </w:pBdr>
      <w:shd w:val="clear" w:color="000000" w:fill="0080FF"/>
      <w:spacing w:before="100" w:beforeAutospacing="1" w:after="100" w:afterAutospacing="1"/>
      <w:jc w:val="center"/>
      <w:textAlignment w:val="center"/>
    </w:pPr>
    <w:rPr>
      <w:rFonts w:eastAsia="Times New Roman" w:cs="Arial"/>
      <w:b/>
      <w:bCs/>
      <w:color w:val="FFFFFF"/>
      <w:sz w:val="24"/>
      <w:szCs w:val="24"/>
      <w:lang w:eastAsia="ru-RU"/>
    </w:rPr>
  </w:style>
  <w:style w:type="paragraph" w:customStyle="1" w:styleId="xl188">
    <w:name w:val="xl188"/>
    <w:basedOn w:val="a4"/>
    <w:rsid w:val="005A6B36"/>
    <w:pPr>
      <w:shd w:val="clear" w:color="000000" w:fill="0080FF"/>
      <w:spacing w:before="100" w:beforeAutospacing="1" w:after="100" w:afterAutospacing="1"/>
      <w:jc w:val="center"/>
      <w:textAlignment w:val="center"/>
    </w:pPr>
    <w:rPr>
      <w:rFonts w:eastAsia="Times New Roman" w:cs="Arial"/>
      <w:b/>
      <w:bCs/>
      <w:color w:val="FFFFFF"/>
      <w:sz w:val="24"/>
      <w:szCs w:val="24"/>
      <w:lang w:eastAsia="ru-RU"/>
    </w:rPr>
  </w:style>
  <w:style w:type="paragraph" w:customStyle="1" w:styleId="xl189">
    <w:name w:val="xl189"/>
    <w:basedOn w:val="a4"/>
    <w:rsid w:val="005A6B36"/>
    <w:pPr>
      <w:shd w:val="clear" w:color="000000" w:fill="0080FF"/>
      <w:spacing w:before="100" w:beforeAutospacing="1" w:after="100" w:afterAutospacing="1"/>
      <w:jc w:val="center"/>
      <w:textAlignment w:val="center"/>
    </w:pPr>
    <w:rPr>
      <w:rFonts w:eastAsia="Times New Roman" w:cs="Arial"/>
      <w:b/>
      <w:bCs/>
      <w:color w:val="FFFFFF"/>
      <w:sz w:val="24"/>
      <w:szCs w:val="24"/>
      <w:lang w:eastAsia="ru-RU"/>
    </w:rPr>
  </w:style>
  <w:style w:type="paragraph" w:customStyle="1" w:styleId="xl190">
    <w:name w:val="xl190"/>
    <w:basedOn w:val="a4"/>
    <w:rsid w:val="005A6B36"/>
    <w:pPr>
      <w:shd w:val="clear" w:color="000000" w:fill="0080FF"/>
      <w:spacing w:before="100" w:beforeAutospacing="1" w:after="100" w:afterAutospacing="1"/>
      <w:jc w:val="center"/>
      <w:textAlignment w:val="center"/>
    </w:pPr>
    <w:rPr>
      <w:rFonts w:eastAsia="Times New Roman" w:cs="Arial"/>
      <w:b/>
      <w:bCs/>
      <w:color w:val="FFFFFF"/>
      <w:sz w:val="24"/>
      <w:szCs w:val="24"/>
      <w:lang w:eastAsia="ru-RU"/>
    </w:rPr>
  </w:style>
  <w:style w:type="paragraph" w:customStyle="1" w:styleId="xl191">
    <w:name w:val="xl191"/>
    <w:basedOn w:val="a4"/>
    <w:rsid w:val="005A6B36"/>
    <w:pPr>
      <w:pBdr>
        <w:left w:val="single" w:sz="4" w:space="0" w:color="0080FF"/>
        <w:right w:val="single" w:sz="4" w:space="0" w:color="0080FF"/>
      </w:pBdr>
      <w:shd w:val="clear" w:color="000000" w:fill="FF0000"/>
      <w:spacing w:before="100" w:beforeAutospacing="1" w:after="100" w:afterAutospacing="1"/>
      <w:jc w:val="center"/>
      <w:textAlignment w:val="center"/>
    </w:pPr>
    <w:rPr>
      <w:rFonts w:eastAsia="Times New Roman" w:cs="Arial"/>
      <w:b/>
      <w:bCs/>
      <w:color w:val="FFFFFF"/>
      <w:sz w:val="24"/>
      <w:szCs w:val="24"/>
      <w:lang w:eastAsia="ru-RU"/>
    </w:rPr>
  </w:style>
  <w:style w:type="paragraph" w:customStyle="1" w:styleId="xl192">
    <w:name w:val="xl192"/>
    <w:basedOn w:val="a4"/>
    <w:rsid w:val="005A6B36"/>
    <w:pPr>
      <w:pBdr>
        <w:left w:val="single" w:sz="4" w:space="0" w:color="0080FF"/>
        <w:right w:val="single" w:sz="4" w:space="0" w:color="0080FF"/>
      </w:pBd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193">
    <w:name w:val="xl193"/>
    <w:basedOn w:val="a4"/>
    <w:rsid w:val="005A6B36"/>
    <w:pPr>
      <w:pBdr>
        <w:left w:val="single" w:sz="4" w:space="0" w:color="0080FF"/>
        <w:right w:val="single" w:sz="4" w:space="0" w:color="0080FF"/>
      </w:pBdr>
      <w:spacing w:before="100" w:beforeAutospacing="1" w:after="100" w:afterAutospacing="1"/>
      <w:jc w:val="left"/>
      <w:textAlignment w:val="top"/>
    </w:pPr>
    <w:rPr>
      <w:rFonts w:eastAsia="Times New Roman" w:cs="Arial"/>
      <w:b/>
      <w:bCs/>
      <w:sz w:val="24"/>
      <w:szCs w:val="24"/>
      <w:lang w:eastAsia="ru-RU"/>
    </w:rPr>
  </w:style>
  <w:style w:type="paragraph" w:customStyle="1" w:styleId="xl194">
    <w:name w:val="xl194"/>
    <w:basedOn w:val="a4"/>
    <w:rsid w:val="005A6B36"/>
    <w:pPr>
      <w:pBdr>
        <w:left w:val="single" w:sz="4" w:space="0" w:color="0080FF"/>
        <w:right w:val="single" w:sz="4" w:space="0" w:color="0080FF"/>
      </w:pBdr>
      <w:shd w:val="clear" w:color="000000" w:fill="D9D9D9"/>
      <w:spacing w:before="100" w:beforeAutospacing="1" w:after="100" w:afterAutospacing="1"/>
      <w:jc w:val="right"/>
      <w:textAlignment w:val="top"/>
    </w:pPr>
    <w:rPr>
      <w:rFonts w:eastAsia="Times New Roman" w:cs="Arial"/>
      <w:sz w:val="24"/>
      <w:szCs w:val="24"/>
      <w:lang w:eastAsia="ru-RU"/>
    </w:rPr>
  </w:style>
  <w:style w:type="paragraph" w:customStyle="1" w:styleId="xl195">
    <w:name w:val="xl195"/>
    <w:basedOn w:val="a4"/>
    <w:rsid w:val="005A6B36"/>
    <w:pPr>
      <w:pBdr>
        <w:left w:val="single" w:sz="4" w:space="0" w:color="0080FF"/>
        <w:right w:val="single" w:sz="4" w:space="0" w:color="0080FF"/>
      </w:pBdr>
      <w:shd w:val="clear" w:color="000000" w:fill="D9D9D9"/>
      <w:spacing w:before="100" w:beforeAutospacing="1" w:after="100" w:afterAutospacing="1"/>
      <w:jc w:val="right"/>
      <w:textAlignment w:val="top"/>
    </w:pPr>
    <w:rPr>
      <w:rFonts w:eastAsia="Times New Roman" w:cs="Arial"/>
      <w:b/>
      <w:bCs/>
      <w:sz w:val="24"/>
      <w:szCs w:val="24"/>
      <w:lang w:eastAsia="ru-RU"/>
    </w:rPr>
  </w:style>
  <w:style w:type="paragraph" w:customStyle="1" w:styleId="xl196">
    <w:name w:val="xl196"/>
    <w:basedOn w:val="a4"/>
    <w:rsid w:val="005A6B36"/>
    <w:pPr>
      <w:pBdr>
        <w:left w:val="single" w:sz="4" w:space="0" w:color="0080FF"/>
        <w:right w:val="single" w:sz="4" w:space="0" w:color="0080FF"/>
      </w:pBdr>
      <w:spacing w:before="100" w:beforeAutospacing="1" w:after="100" w:afterAutospacing="1"/>
      <w:jc w:val="right"/>
    </w:pPr>
    <w:rPr>
      <w:rFonts w:ascii="Calibri" w:eastAsia="Times New Roman" w:hAnsi="Calibri" w:cs="Times New Roman"/>
      <w:lang w:eastAsia="ru-RU"/>
    </w:rPr>
  </w:style>
  <w:style w:type="paragraph" w:customStyle="1" w:styleId="xl197">
    <w:name w:val="xl197"/>
    <w:basedOn w:val="a4"/>
    <w:rsid w:val="005A6B36"/>
    <w:pPr>
      <w:shd w:val="clear" w:color="000000" w:fill="D9D9D9"/>
      <w:spacing w:before="100" w:beforeAutospacing="1" w:after="100" w:afterAutospacing="1"/>
      <w:jc w:val="left"/>
    </w:pPr>
    <w:rPr>
      <w:rFonts w:eastAsia="Times New Roman" w:cs="Arial"/>
      <w:b/>
      <w:bCs/>
      <w:sz w:val="24"/>
      <w:szCs w:val="24"/>
      <w:lang w:eastAsia="ru-RU"/>
    </w:rPr>
  </w:style>
  <w:style w:type="paragraph" w:customStyle="1" w:styleId="xl198">
    <w:name w:val="xl198"/>
    <w:basedOn w:val="a4"/>
    <w:rsid w:val="005A6B36"/>
    <w:pPr>
      <w:pBdr>
        <w:left w:val="single" w:sz="4" w:space="0" w:color="0080FF"/>
        <w:right w:val="single" w:sz="4" w:space="0" w:color="0080FF"/>
      </w:pBdr>
      <w:shd w:val="clear" w:color="000000" w:fill="0098F2"/>
      <w:spacing w:before="100" w:beforeAutospacing="1" w:after="100" w:afterAutospacing="1"/>
      <w:jc w:val="left"/>
      <w:textAlignment w:val="top"/>
    </w:pPr>
    <w:rPr>
      <w:rFonts w:eastAsia="Times New Roman" w:cs="Arial"/>
      <w:b/>
      <w:bCs/>
      <w:color w:val="FFFFFF"/>
      <w:sz w:val="24"/>
      <w:szCs w:val="24"/>
      <w:lang w:eastAsia="ru-RU"/>
    </w:rPr>
  </w:style>
  <w:style w:type="paragraph" w:customStyle="1" w:styleId="xl199">
    <w:name w:val="xl199"/>
    <w:basedOn w:val="a4"/>
    <w:rsid w:val="005A6B36"/>
    <w:pPr>
      <w:shd w:val="clear" w:color="000000" w:fill="B5E3FF"/>
      <w:spacing w:before="100" w:beforeAutospacing="1" w:after="100" w:afterAutospacing="1"/>
      <w:jc w:val="left"/>
      <w:textAlignment w:val="top"/>
    </w:pPr>
    <w:rPr>
      <w:rFonts w:eastAsia="Times New Roman" w:cs="Arial"/>
      <w:sz w:val="24"/>
      <w:szCs w:val="24"/>
      <w:lang w:eastAsia="ru-RU"/>
    </w:rPr>
  </w:style>
  <w:style w:type="paragraph" w:customStyle="1" w:styleId="xl200">
    <w:name w:val="xl200"/>
    <w:basedOn w:val="a4"/>
    <w:rsid w:val="005A6B36"/>
    <w:pPr>
      <w:shd w:val="clear" w:color="000000" w:fill="D9D9D9"/>
      <w:spacing w:before="100" w:beforeAutospacing="1" w:after="100" w:afterAutospacing="1"/>
      <w:jc w:val="left"/>
      <w:textAlignment w:val="top"/>
    </w:pPr>
    <w:rPr>
      <w:rFonts w:eastAsia="Times New Roman" w:cs="Arial"/>
      <w:b/>
      <w:bCs/>
      <w:sz w:val="24"/>
      <w:szCs w:val="24"/>
      <w:lang w:eastAsia="ru-RU"/>
    </w:rPr>
  </w:style>
  <w:style w:type="paragraph" w:customStyle="1" w:styleId="xl201">
    <w:name w:val="xl201"/>
    <w:basedOn w:val="a4"/>
    <w:rsid w:val="005A6B36"/>
    <w:pPr>
      <w:shd w:val="clear" w:color="000000" w:fill="B5E3FF"/>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202">
    <w:name w:val="xl202"/>
    <w:basedOn w:val="a4"/>
    <w:rsid w:val="005A6B36"/>
    <w:pPr>
      <w:shd w:val="clear" w:color="000000" w:fill="92D050"/>
      <w:spacing w:before="100" w:beforeAutospacing="1" w:after="100" w:afterAutospacing="1"/>
      <w:jc w:val="left"/>
      <w:textAlignment w:val="top"/>
    </w:pPr>
    <w:rPr>
      <w:rFonts w:eastAsia="Times New Roman" w:cs="Arial"/>
      <w:b/>
      <w:bCs/>
      <w:sz w:val="24"/>
      <w:szCs w:val="24"/>
      <w:lang w:eastAsia="ru-RU"/>
    </w:rPr>
  </w:style>
  <w:style w:type="paragraph" w:customStyle="1" w:styleId="xl203">
    <w:name w:val="xl203"/>
    <w:basedOn w:val="a4"/>
    <w:rsid w:val="005A6B36"/>
    <w:pPr>
      <w:shd w:val="clear" w:color="000000" w:fill="D9D9D9"/>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204">
    <w:name w:val="xl204"/>
    <w:basedOn w:val="a4"/>
    <w:rsid w:val="005A6B36"/>
    <w:pPr>
      <w:shd w:val="clear" w:color="000000" w:fill="D9D9D9"/>
      <w:spacing w:before="100" w:beforeAutospacing="1" w:after="100" w:afterAutospacing="1"/>
      <w:jc w:val="left"/>
      <w:textAlignment w:val="top"/>
    </w:pPr>
    <w:rPr>
      <w:rFonts w:eastAsia="Times New Roman" w:cs="Arial"/>
      <w:color w:val="262626"/>
      <w:sz w:val="24"/>
      <w:szCs w:val="24"/>
      <w:lang w:eastAsia="ru-RU"/>
    </w:rPr>
  </w:style>
  <w:style w:type="paragraph" w:customStyle="1" w:styleId="xl205">
    <w:name w:val="xl205"/>
    <w:basedOn w:val="a4"/>
    <w:rsid w:val="005A6B36"/>
    <w:pPr>
      <w:pBdr>
        <w:left w:val="single" w:sz="4" w:space="0" w:color="0080FF"/>
        <w:right w:val="single" w:sz="4" w:space="0" w:color="0080FF"/>
      </w:pBdr>
      <w:spacing w:before="100" w:beforeAutospacing="1" w:after="100" w:afterAutospacing="1"/>
      <w:jc w:val="right"/>
      <w:textAlignment w:val="top"/>
    </w:pPr>
    <w:rPr>
      <w:rFonts w:eastAsia="Times New Roman" w:cs="Arial"/>
      <w:b/>
      <w:bCs/>
      <w:sz w:val="24"/>
      <w:szCs w:val="24"/>
      <w:lang w:eastAsia="ru-RU"/>
    </w:rPr>
  </w:style>
  <w:style w:type="paragraph" w:customStyle="1" w:styleId="xl206">
    <w:name w:val="xl206"/>
    <w:basedOn w:val="a4"/>
    <w:rsid w:val="005A6B36"/>
    <w:pPr>
      <w:shd w:val="clear" w:color="000000" w:fill="92D050"/>
      <w:spacing w:before="100" w:beforeAutospacing="1" w:after="100" w:afterAutospacing="1"/>
      <w:jc w:val="left"/>
      <w:textAlignment w:val="top"/>
    </w:pPr>
    <w:rPr>
      <w:rFonts w:eastAsia="Times New Roman" w:cs="Arial"/>
      <w:b/>
      <w:bCs/>
      <w:sz w:val="24"/>
      <w:szCs w:val="24"/>
      <w:lang w:eastAsia="ru-RU"/>
    </w:rPr>
  </w:style>
  <w:style w:type="paragraph" w:customStyle="1" w:styleId="xl207">
    <w:name w:val="xl207"/>
    <w:basedOn w:val="a4"/>
    <w:rsid w:val="005A6B36"/>
    <w:pPr>
      <w:shd w:val="clear" w:color="000000" w:fill="FFFF00"/>
      <w:spacing w:before="100" w:beforeAutospacing="1" w:after="100" w:afterAutospacing="1"/>
      <w:jc w:val="left"/>
      <w:textAlignment w:val="top"/>
    </w:pPr>
    <w:rPr>
      <w:rFonts w:eastAsia="Times New Roman" w:cs="Arial"/>
      <w:b/>
      <w:bCs/>
      <w:sz w:val="24"/>
      <w:szCs w:val="24"/>
      <w:lang w:eastAsia="ru-RU"/>
    </w:rPr>
  </w:style>
  <w:style w:type="paragraph" w:customStyle="1" w:styleId="xl208">
    <w:name w:val="xl208"/>
    <w:basedOn w:val="a4"/>
    <w:rsid w:val="005A6B36"/>
    <w:pPr>
      <w:shd w:val="clear" w:color="000000" w:fill="FFFF00"/>
      <w:spacing w:before="100" w:beforeAutospacing="1" w:after="100" w:afterAutospacing="1"/>
      <w:jc w:val="left"/>
      <w:textAlignment w:val="top"/>
    </w:pPr>
    <w:rPr>
      <w:rFonts w:eastAsia="Times New Roman" w:cs="Arial"/>
      <w:b/>
      <w:bCs/>
      <w:sz w:val="24"/>
      <w:szCs w:val="24"/>
      <w:lang w:eastAsia="ru-RU"/>
    </w:rPr>
  </w:style>
  <w:style w:type="paragraph" w:customStyle="1" w:styleId="xl209">
    <w:name w:val="xl209"/>
    <w:basedOn w:val="a4"/>
    <w:rsid w:val="005A6B36"/>
    <w:pPr>
      <w:shd w:val="clear" w:color="000000" w:fill="FF0000"/>
      <w:spacing w:before="100" w:beforeAutospacing="1" w:after="100" w:afterAutospacing="1"/>
      <w:jc w:val="left"/>
      <w:textAlignment w:val="top"/>
    </w:pPr>
    <w:rPr>
      <w:rFonts w:eastAsia="Times New Roman" w:cs="Arial"/>
      <w:b/>
      <w:bCs/>
      <w:sz w:val="24"/>
      <w:szCs w:val="24"/>
      <w:lang w:eastAsia="ru-RU"/>
    </w:rPr>
  </w:style>
  <w:style w:type="paragraph" w:customStyle="1" w:styleId="xl210">
    <w:name w:val="xl210"/>
    <w:basedOn w:val="a4"/>
    <w:rsid w:val="005A6B36"/>
    <w:pPr>
      <w:shd w:val="clear" w:color="000000" w:fill="92D050"/>
      <w:spacing w:before="100" w:beforeAutospacing="1" w:after="100" w:afterAutospacing="1"/>
      <w:jc w:val="left"/>
      <w:textAlignment w:val="top"/>
    </w:pPr>
    <w:rPr>
      <w:rFonts w:eastAsia="Times New Roman" w:cs="Arial"/>
      <w:sz w:val="24"/>
      <w:szCs w:val="24"/>
      <w:lang w:eastAsia="ru-RU"/>
    </w:rPr>
  </w:style>
  <w:style w:type="paragraph" w:customStyle="1" w:styleId="xl211">
    <w:name w:val="xl211"/>
    <w:basedOn w:val="a4"/>
    <w:rsid w:val="005A6B36"/>
    <w:pPr>
      <w:shd w:val="clear" w:color="000000" w:fill="FFFF00"/>
      <w:spacing w:before="100" w:beforeAutospacing="1" w:after="100" w:afterAutospacing="1"/>
      <w:jc w:val="left"/>
      <w:textAlignment w:val="top"/>
    </w:pPr>
    <w:rPr>
      <w:rFonts w:eastAsia="Times New Roman" w:cs="Arial"/>
      <w:sz w:val="24"/>
      <w:szCs w:val="24"/>
      <w:lang w:eastAsia="ru-RU"/>
    </w:rPr>
  </w:style>
  <w:style w:type="paragraph" w:customStyle="1" w:styleId="xl212">
    <w:name w:val="xl212"/>
    <w:basedOn w:val="a4"/>
    <w:rsid w:val="005A6B36"/>
    <w:pPr>
      <w:shd w:val="clear" w:color="000000" w:fill="2FF4FF"/>
      <w:spacing w:before="100" w:beforeAutospacing="1" w:after="100" w:afterAutospacing="1"/>
      <w:jc w:val="left"/>
      <w:textAlignment w:val="top"/>
    </w:pPr>
    <w:rPr>
      <w:rFonts w:eastAsia="Times New Roman" w:cs="Arial"/>
      <w:sz w:val="24"/>
      <w:szCs w:val="24"/>
      <w:lang w:eastAsia="ru-RU"/>
    </w:rPr>
  </w:style>
  <w:style w:type="paragraph" w:customStyle="1" w:styleId="xl213">
    <w:name w:val="xl213"/>
    <w:basedOn w:val="a4"/>
    <w:rsid w:val="005A6B36"/>
    <w:pPr>
      <w:shd w:val="clear" w:color="000000" w:fill="FF0000"/>
      <w:spacing w:before="100" w:beforeAutospacing="1" w:after="100" w:afterAutospacing="1"/>
      <w:jc w:val="left"/>
      <w:textAlignment w:val="top"/>
    </w:pPr>
    <w:rPr>
      <w:rFonts w:eastAsia="Times New Roman" w:cs="Arial"/>
      <w:sz w:val="24"/>
      <w:szCs w:val="24"/>
      <w:lang w:eastAsia="ru-RU"/>
    </w:rPr>
  </w:style>
  <w:style w:type="paragraph" w:customStyle="1" w:styleId="xl214">
    <w:name w:val="xl214"/>
    <w:basedOn w:val="a4"/>
    <w:rsid w:val="005A6B36"/>
    <w:pPr>
      <w:shd w:val="clear" w:color="000000" w:fill="92D050"/>
      <w:spacing w:before="100" w:beforeAutospacing="1" w:after="100" w:afterAutospacing="1"/>
      <w:jc w:val="left"/>
      <w:textAlignment w:val="top"/>
    </w:pPr>
    <w:rPr>
      <w:rFonts w:eastAsia="Times New Roman" w:cs="Arial"/>
      <w:sz w:val="24"/>
      <w:szCs w:val="24"/>
      <w:lang w:eastAsia="ru-RU"/>
    </w:rPr>
  </w:style>
  <w:style w:type="paragraph" w:customStyle="1" w:styleId="xl215">
    <w:name w:val="xl215"/>
    <w:basedOn w:val="a4"/>
    <w:rsid w:val="005A6B36"/>
    <w:pPr>
      <w:shd w:val="clear" w:color="000000" w:fill="FF0000"/>
      <w:spacing w:before="100" w:beforeAutospacing="1" w:after="100" w:afterAutospacing="1"/>
      <w:jc w:val="left"/>
      <w:textAlignment w:val="top"/>
    </w:pPr>
    <w:rPr>
      <w:rFonts w:eastAsia="Times New Roman" w:cs="Arial"/>
      <w:sz w:val="24"/>
      <w:szCs w:val="24"/>
      <w:lang w:eastAsia="ru-RU"/>
    </w:rPr>
  </w:style>
  <w:style w:type="paragraph" w:customStyle="1" w:styleId="xl216">
    <w:name w:val="xl216"/>
    <w:basedOn w:val="a4"/>
    <w:rsid w:val="005A6B36"/>
    <w:pPr>
      <w:shd w:val="clear" w:color="000000" w:fill="808080"/>
      <w:spacing w:before="100" w:beforeAutospacing="1" w:after="100" w:afterAutospacing="1"/>
      <w:jc w:val="left"/>
      <w:textAlignment w:val="top"/>
    </w:pPr>
    <w:rPr>
      <w:rFonts w:eastAsia="Times New Roman" w:cs="Arial"/>
      <w:sz w:val="24"/>
      <w:szCs w:val="24"/>
      <w:lang w:eastAsia="ru-RU"/>
    </w:rPr>
  </w:style>
  <w:style w:type="paragraph" w:customStyle="1" w:styleId="xl217">
    <w:name w:val="xl217"/>
    <w:basedOn w:val="a4"/>
    <w:rsid w:val="005A6B36"/>
    <w:pPr>
      <w:pBdr>
        <w:left w:val="single" w:sz="4" w:space="0" w:color="0080FF"/>
      </w:pBdr>
      <w:spacing w:before="100" w:beforeAutospacing="1" w:after="100" w:afterAutospacing="1"/>
      <w:jc w:val="center"/>
      <w:textAlignment w:val="center"/>
    </w:pPr>
    <w:rPr>
      <w:rFonts w:eastAsia="Times New Roman" w:cs="Arial"/>
      <w:b/>
      <w:bCs/>
      <w:color w:val="FF0000"/>
      <w:sz w:val="24"/>
      <w:szCs w:val="24"/>
      <w:lang w:eastAsia="ru-RU"/>
    </w:rPr>
  </w:style>
  <w:style w:type="paragraph" w:customStyle="1" w:styleId="xl218">
    <w:name w:val="xl218"/>
    <w:basedOn w:val="a4"/>
    <w:rsid w:val="005A6B36"/>
    <w:pPr>
      <w:pBdr>
        <w:left w:val="single" w:sz="4" w:space="0" w:color="0080FF"/>
      </w:pBdr>
      <w:spacing w:before="100" w:beforeAutospacing="1" w:after="100" w:afterAutospacing="1"/>
      <w:jc w:val="center"/>
      <w:textAlignment w:val="top"/>
    </w:pPr>
    <w:rPr>
      <w:rFonts w:eastAsia="Times New Roman" w:cs="Arial"/>
      <w:b/>
      <w:bCs/>
      <w:color w:val="FF0000"/>
      <w:sz w:val="24"/>
      <w:szCs w:val="24"/>
      <w:lang w:eastAsia="ru-RU"/>
    </w:rPr>
  </w:style>
  <w:style w:type="paragraph" w:customStyle="1" w:styleId="xl219">
    <w:name w:val="xl219"/>
    <w:basedOn w:val="a4"/>
    <w:rsid w:val="005A6B36"/>
    <w:pPr>
      <w:pBdr>
        <w:left w:val="single" w:sz="4" w:space="0" w:color="0080FF"/>
      </w:pBdr>
      <w:spacing w:before="100" w:beforeAutospacing="1" w:after="100" w:afterAutospacing="1"/>
      <w:jc w:val="center"/>
      <w:textAlignment w:val="top"/>
    </w:pPr>
    <w:rPr>
      <w:rFonts w:eastAsia="Times New Roman" w:cs="Arial"/>
      <w:b/>
      <w:bCs/>
      <w:color w:val="FF0000"/>
      <w:sz w:val="24"/>
      <w:szCs w:val="24"/>
      <w:lang w:eastAsia="ru-RU"/>
    </w:rPr>
  </w:style>
  <w:style w:type="paragraph" w:customStyle="1" w:styleId="xl220">
    <w:name w:val="xl220"/>
    <w:basedOn w:val="a4"/>
    <w:rsid w:val="005A6B36"/>
    <w:pPr>
      <w:pBdr>
        <w:left w:val="single" w:sz="4" w:space="0" w:color="0080FF"/>
      </w:pBdr>
      <w:spacing w:before="100" w:beforeAutospacing="1" w:after="100" w:afterAutospacing="1"/>
      <w:jc w:val="center"/>
      <w:textAlignment w:val="top"/>
    </w:pPr>
    <w:rPr>
      <w:rFonts w:eastAsia="Times New Roman" w:cs="Arial"/>
      <w:b/>
      <w:bCs/>
      <w:color w:val="FF0000"/>
      <w:sz w:val="24"/>
      <w:szCs w:val="24"/>
      <w:lang w:eastAsia="ru-RU"/>
    </w:rPr>
  </w:style>
  <w:style w:type="paragraph" w:customStyle="1" w:styleId="xl221">
    <w:name w:val="xl221"/>
    <w:basedOn w:val="a4"/>
    <w:rsid w:val="005A6B36"/>
    <w:pPr>
      <w:pBdr>
        <w:left w:val="single" w:sz="4" w:space="0" w:color="0080FF"/>
      </w:pBdr>
      <w:spacing w:before="100" w:beforeAutospacing="1" w:after="100" w:afterAutospacing="1"/>
      <w:jc w:val="center"/>
      <w:textAlignment w:val="top"/>
    </w:pPr>
    <w:rPr>
      <w:rFonts w:eastAsia="Times New Roman" w:cs="Arial"/>
      <w:color w:val="FF0000"/>
      <w:sz w:val="24"/>
      <w:szCs w:val="24"/>
      <w:lang w:eastAsia="ru-RU"/>
    </w:rPr>
  </w:style>
  <w:style w:type="paragraph" w:customStyle="1" w:styleId="xl222">
    <w:name w:val="xl222"/>
    <w:basedOn w:val="a4"/>
    <w:rsid w:val="005A6B36"/>
    <w:pPr>
      <w:pBdr>
        <w:left w:val="single" w:sz="4" w:space="0" w:color="0080FF"/>
      </w:pBdr>
      <w:spacing w:before="100" w:beforeAutospacing="1" w:after="100" w:afterAutospacing="1"/>
      <w:jc w:val="center"/>
    </w:pPr>
    <w:rPr>
      <w:rFonts w:ascii="Calibri" w:eastAsia="Times New Roman" w:hAnsi="Calibri" w:cs="Times New Roman"/>
      <w:b/>
      <w:bCs/>
      <w:color w:val="FF0000"/>
      <w:lang w:eastAsia="ru-RU"/>
    </w:rPr>
  </w:style>
  <w:style w:type="paragraph" w:customStyle="1" w:styleId="xl223">
    <w:name w:val="xl223"/>
    <w:basedOn w:val="a4"/>
    <w:rsid w:val="005A6B36"/>
    <w:pPr>
      <w:pBdr>
        <w:left w:val="single" w:sz="4" w:space="0" w:color="0080FF"/>
      </w:pBdr>
      <w:spacing w:before="100" w:beforeAutospacing="1" w:after="100" w:afterAutospacing="1"/>
      <w:jc w:val="center"/>
      <w:textAlignment w:val="top"/>
    </w:pPr>
    <w:rPr>
      <w:rFonts w:eastAsia="Times New Roman" w:cs="Arial"/>
      <w:b/>
      <w:bCs/>
      <w:i/>
      <w:iCs/>
      <w:color w:val="FF0000"/>
      <w:sz w:val="24"/>
      <w:szCs w:val="24"/>
      <w:lang w:eastAsia="ru-RU"/>
    </w:rPr>
  </w:style>
  <w:style w:type="paragraph" w:customStyle="1" w:styleId="xl224">
    <w:name w:val="xl224"/>
    <w:basedOn w:val="a4"/>
    <w:rsid w:val="005A6B36"/>
    <w:pP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225">
    <w:name w:val="xl225"/>
    <w:basedOn w:val="a4"/>
    <w:rsid w:val="005A6B36"/>
    <w:pPr>
      <w:pBdr>
        <w:left w:val="single" w:sz="4" w:space="0" w:color="0080FF"/>
        <w:right w:val="single" w:sz="4" w:space="0" w:color="0080FF"/>
      </w:pBdr>
      <w:shd w:val="clear" w:color="000000" w:fill="0098F2"/>
      <w:spacing w:before="100" w:beforeAutospacing="1" w:after="100" w:afterAutospacing="1"/>
      <w:jc w:val="left"/>
      <w:textAlignment w:val="top"/>
    </w:pPr>
    <w:rPr>
      <w:rFonts w:eastAsia="Times New Roman" w:cs="Arial"/>
      <w:b/>
      <w:bCs/>
      <w:color w:val="FFFFFF"/>
      <w:sz w:val="24"/>
      <w:szCs w:val="24"/>
      <w:lang w:eastAsia="ru-RU"/>
    </w:rPr>
  </w:style>
  <w:style w:type="paragraph" w:customStyle="1" w:styleId="xl226">
    <w:name w:val="xl226"/>
    <w:basedOn w:val="a4"/>
    <w:rsid w:val="005A6B36"/>
    <w:pPr>
      <w:shd w:val="clear" w:color="000000" w:fill="0098F2"/>
      <w:spacing w:before="100" w:beforeAutospacing="1" w:after="100" w:afterAutospacing="1"/>
      <w:jc w:val="left"/>
      <w:textAlignment w:val="top"/>
    </w:pPr>
    <w:rPr>
      <w:rFonts w:eastAsia="Times New Roman" w:cs="Arial"/>
      <w:b/>
      <w:bCs/>
      <w:color w:val="FFFFFF"/>
      <w:sz w:val="24"/>
      <w:szCs w:val="24"/>
      <w:lang w:eastAsia="ru-RU"/>
    </w:rPr>
  </w:style>
  <w:style w:type="paragraph" w:customStyle="1" w:styleId="xl227">
    <w:name w:val="xl227"/>
    <w:basedOn w:val="a4"/>
    <w:rsid w:val="005A6B36"/>
    <w:pPr>
      <w:pBdr>
        <w:left w:val="single" w:sz="4" w:space="0" w:color="0080FF"/>
        <w:right w:val="single" w:sz="4" w:space="0" w:color="0080FF"/>
      </w:pBd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228">
    <w:name w:val="xl228"/>
    <w:basedOn w:val="a4"/>
    <w:rsid w:val="005A6B36"/>
    <w:pP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229">
    <w:name w:val="xl229"/>
    <w:basedOn w:val="a4"/>
    <w:rsid w:val="005A6B36"/>
    <w:pPr>
      <w:pBdr>
        <w:left w:val="single" w:sz="4" w:space="0" w:color="0080FF"/>
        <w:right w:val="single" w:sz="4" w:space="0" w:color="0080FF"/>
      </w:pBdr>
      <w:shd w:val="clear" w:color="000000" w:fill="D9D9D9"/>
      <w:spacing w:before="100" w:beforeAutospacing="1" w:after="100" w:afterAutospacing="1"/>
      <w:jc w:val="right"/>
      <w:textAlignment w:val="top"/>
    </w:pPr>
    <w:rPr>
      <w:rFonts w:eastAsia="Times New Roman" w:cs="Arial"/>
      <w:sz w:val="24"/>
      <w:szCs w:val="24"/>
      <w:lang w:eastAsia="ru-RU"/>
    </w:rPr>
  </w:style>
  <w:style w:type="paragraph" w:customStyle="1" w:styleId="xl230">
    <w:name w:val="xl230"/>
    <w:basedOn w:val="a4"/>
    <w:rsid w:val="005A6B36"/>
    <w:pPr>
      <w:shd w:val="clear" w:color="000000" w:fill="D9D9D9"/>
      <w:spacing w:before="100" w:beforeAutospacing="1" w:after="100" w:afterAutospacing="1"/>
      <w:jc w:val="right"/>
      <w:textAlignment w:val="top"/>
    </w:pPr>
    <w:rPr>
      <w:rFonts w:eastAsia="Times New Roman" w:cs="Arial"/>
      <w:sz w:val="24"/>
      <w:szCs w:val="24"/>
      <w:lang w:eastAsia="ru-RU"/>
    </w:rPr>
  </w:style>
  <w:style w:type="paragraph" w:customStyle="1" w:styleId="xl231">
    <w:name w:val="xl231"/>
    <w:basedOn w:val="a4"/>
    <w:rsid w:val="005A6B36"/>
    <w:pPr>
      <w:shd w:val="clear" w:color="000000" w:fill="D9D9D9"/>
      <w:spacing w:before="100" w:beforeAutospacing="1" w:after="100" w:afterAutospacing="1"/>
      <w:jc w:val="right"/>
      <w:textAlignment w:val="top"/>
    </w:pPr>
    <w:rPr>
      <w:rFonts w:eastAsia="Times New Roman" w:cs="Arial"/>
      <w:color w:val="FF0000"/>
      <w:sz w:val="24"/>
      <w:szCs w:val="24"/>
      <w:lang w:eastAsia="ru-RU"/>
    </w:rPr>
  </w:style>
  <w:style w:type="paragraph" w:customStyle="1" w:styleId="xl232">
    <w:name w:val="xl232"/>
    <w:basedOn w:val="a4"/>
    <w:rsid w:val="005A6B36"/>
    <w:pPr>
      <w:pBdr>
        <w:left w:val="single" w:sz="4" w:space="0" w:color="0080FF"/>
        <w:right w:val="single" w:sz="4" w:space="0" w:color="0080FF"/>
      </w:pBdr>
      <w:spacing w:before="100" w:beforeAutospacing="1" w:after="100" w:afterAutospacing="1"/>
      <w:jc w:val="left"/>
      <w:textAlignment w:val="top"/>
    </w:pPr>
    <w:rPr>
      <w:rFonts w:eastAsia="Times New Roman" w:cs="Arial"/>
      <w:b/>
      <w:bCs/>
      <w:sz w:val="24"/>
      <w:szCs w:val="24"/>
      <w:lang w:eastAsia="ru-RU"/>
    </w:rPr>
  </w:style>
  <w:style w:type="paragraph" w:customStyle="1" w:styleId="xl233">
    <w:name w:val="xl233"/>
    <w:basedOn w:val="a4"/>
    <w:rsid w:val="005A6B36"/>
    <w:pPr>
      <w:spacing w:before="100" w:beforeAutospacing="1" w:after="100" w:afterAutospacing="1"/>
      <w:jc w:val="left"/>
      <w:textAlignment w:val="top"/>
    </w:pPr>
    <w:rPr>
      <w:rFonts w:eastAsia="Times New Roman" w:cs="Arial"/>
      <w:b/>
      <w:bCs/>
      <w:sz w:val="24"/>
      <w:szCs w:val="24"/>
      <w:lang w:eastAsia="ru-RU"/>
    </w:rPr>
  </w:style>
  <w:style w:type="paragraph" w:customStyle="1" w:styleId="xl234">
    <w:name w:val="xl234"/>
    <w:basedOn w:val="a4"/>
    <w:rsid w:val="005A6B36"/>
    <w:pPr>
      <w:pBdr>
        <w:left w:val="single" w:sz="4" w:space="0" w:color="0080FF"/>
        <w:right w:val="single" w:sz="4" w:space="0" w:color="0080FF"/>
      </w:pBdr>
      <w:spacing w:before="100" w:beforeAutospacing="1" w:after="100" w:afterAutospacing="1"/>
      <w:jc w:val="right"/>
      <w:textAlignment w:val="top"/>
    </w:pPr>
    <w:rPr>
      <w:rFonts w:eastAsia="Times New Roman" w:cs="Arial"/>
      <w:b/>
      <w:bCs/>
      <w:sz w:val="24"/>
      <w:szCs w:val="24"/>
      <w:lang w:eastAsia="ru-RU"/>
    </w:rPr>
  </w:style>
  <w:style w:type="paragraph" w:customStyle="1" w:styleId="xl235">
    <w:name w:val="xl235"/>
    <w:basedOn w:val="a4"/>
    <w:rsid w:val="005A6B36"/>
    <w:pPr>
      <w:pBdr>
        <w:left w:val="single" w:sz="4" w:space="0" w:color="0080FF"/>
        <w:right w:val="single" w:sz="4" w:space="0" w:color="0080FF"/>
      </w:pBdr>
      <w:shd w:val="clear" w:color="000000" w:fill="D9D9D9"/>
      <w:spacing w:before="100" w:beforeAutospacing="1" w:after="100" w:afterAutospacing="1"/>
      <w:jc w:val="right"/>
      <w:textAlignment w:val="top"/>
    </w:pPr>
    <w:rPr>
      <w:rFonts w:eastAsia="Times New Roman" w:cs="Arial"/>
      <w:b/>
      <w:bCs/>
      <w:sz w:val="24"/>
      <w:szCs w:val="24"/>
      <w:lang w:eastAsia="ru-RU"/>
    </w:rPr>
  </w:style>
  <w:style w:type="paragraph" w:customStyle="1" w:styleId="xl236">
    <w:name w:val="xl236"/>
    <w:basedOn w:val="a4"/>
    <w:rsid w:val="005A6B36"/>
    <w:pPr>
      <w:shd w:val="clear" w:color="000000" w:fill="D9D9D9"/>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237">
    <w:name w:val="xl237"/>
    <w:basedOn w:val="a4"/>
    <w:rsid w:val="005A6B36"/>
    <w:pPr>
      <w:shd w:val="clear" w:color="000000" w:fill="D9D9D9"/>
      <w:spacing w:before="100" w:beforeAutospacing="1" w:after="100" w:afterAutospacing="1"/>
      <w:jc w:val="right"/>
      <w:textAlignment w:val="top"/>
    </w:pPr>
    <w:rPr>
      <w:rFonts w:eastAsia="Times New Roman" w:cs="Arial"/>
      <w:b/>
      <w:bCs/>
      <w:sz w:val="24"/>
      <w:szCs w:val="24"/>
      <w:lang w:eastAsia="ru-RU"/>
    </w:rPr>
  </w:style>
  <w:style w:type="paragraph" w:customStyle="1" w:styleId="xl238">
    <w:name w:val="xl238"/>
    <w:basedOn w:val="a4"/>
    <w:rsid w:val="005A6B36"/>
    <w:pPr>
      <w:shd w:val="clear" w:color="000000" w:fill="D9D9D9"/>
      <w:spacing w:before="100" w:beforeAutospacing="1" w:after="100" w:afterAutospacing="1"/>
      <w:jc w:val="left"/>
      <w:textAlignment w:val="top"/>
    </w:pPr>
    <w:rPr>
      <w:rFonts w:eastAsia="Times New Roman" w:cs="Arial"/>
      <w:color w:val="262626"/>
      <w:sz w:val="24"/>
      <w:szCs w:val="24"/>
      <w:lang w:eastAsia="ru-RU"/>
    </w:rPr>
  </w:style>
  <w:style w:type="paragraph" w:customStyle="1" w:styleId="xl75">
    <w:name w:val="xl75"/>
    <w:basedOn w:val="a4"/>
    <w:rsid w:val="005A6B36"/>
    <w:pPr>
      <w:spacing w:before="100" w:beforeAutospacing="1" w:after="100" w:afterAutospacing="1"/>
      <w:jc w:val="right"/>
    </w:pPr>
    <w:rPr>
      <w:rFonts w:eastAsia="Times New Roman" w:cs="Arial"/>
      <w:sz w:val="24"/>
      <w:szCs w:val="24"/>
      <w:lang w:eastAsia="ru-RU"/>
    </w:rPr>
  </w:style>
  <w:style w:type="paragraph" w:customStyle="1" w:styleId="xl76">
    <w:name w:val="xl76"/>
    <w:basedOn w:val="a4"/>
    <w:rsid w:val="005A6B36"/>
    <w:pPr>
      <w:spacing w:before="100" w:beforeAutospacing="1" w:after="100" w:afterAutospacing="1"/>
      <w:jc w:val="left"/>
      <w:textAlignment w:val="top"/>
    </w:pPr>
    <w:rPr>
      <w:rFonts w:ascii="Times New Roman" w:eastAsia="Times New Roman" w:hAnsi="Times New Roman" w:cs="Times New Roman"/>
      <w:sz w:val="24"/>
      <w:szCs w:val="24"/>
      <w:lang w:eastAsia="ru-RU"/>
    </w:rPr>
  </w:style>
  <w:style w:type="paragraph" w:customStyle="1" w:styleId="xl77">
    <w:name w:val="xl77"/>
    <w:basedOn w:val="a4"/>
    <w:rsid w:val="005A6B36"/>
    <w:pPr>
      <w:shd w:val="clear" w:color="000000" w:fill="CCE6FF"/>
      <w:spacing w:before="100" w:beforeAutospacing="1" w:after="100" w:afterAutospacing="1"/>
      <w:jc w:val="left"/>
    </w:pPr>
    <w:rPr>
      <w:rFonts w:eastAsia="Times New Roman" w:cs="Arial"/>
      <w:b/>
      <w:bCs/>
      <w:sz w:val="24"/>
      <w:szCs w:val="24"/>
      <w:lang w:eastAsia="ru-RU"/>
    </w:rPr>
  </w:style>
  <w:style w:type="paragraph" w:customStyle="1" w:styleId="xl78">
    <w:name w:val="xl78"/>
    <w:basedOn w:val="a4"/>
    <w:rsid w:val="005A6B36"/>
    <w:pPr>
      <w:shd w:val="clear" w:color="000000" w:fill="CCE6FF"/>
      <w:spacing w:before="100" w:beforeAutospacing="1" w:after="100" w:afterAutospacing="1"/>
      <w:jc w:val="left"/>
      <w:textAlignment w:val="center"/>
    </w:pPr>
    <w:rPr>
      <w:rFonts w:eastAsia="Times New Roman" w:cs="Arial"/>
      <w:b/>
      <w:bCs/>
      <w:sz w:val="24"/>
      <w:szCs w:val="24"/>
      <w:lang w:eastAsia="ru-RU"/>
    </w:rPr>
  </w:style>
  <w:style w:type="paragraph" w:customStyle="1" w:styleId="xl79">
    <w:name w:val="xl79"/>
    <w:basedOn w:val="a4"/>
    <w:rsid w:val="005A6B36"/>
    <w:pPr>
      <w:spacing w:before="100" w:beforeAutospacing="1" w:after="100" w:afterAutospacing="1"/>
      <w:jc w:val="left"/>
    </w:pPr>
    <w:rPr>
      <w:rFonts w:eastAsia="Times New Roman" w:cs="Arial"/>
      <w:i/>
      <w:iCs/>
      <w:sz w:val="24"/>
      <w:szCs w:val="24"/>
      <w:lang w:eastAsia="ru-RU"/>
    </w:rPr>
  </w:style>
  <w:style w:type="paragraph" w:customStyle="1" w:styleId="s7">
    <w:name w:val="s7"/>
    <w:basedOn w:val="a4"/>
    <w:uiPriority w:val="99"/>
    <w:rsid w:val="005A6B36"/>
    <w:pPr>
      <w:spacing w:before="100" w:beforeAutospacing="1" w:after="100" w:afterAutospacing="1"/>
      <w:jc w:val="left"/>
    </w:pPr>
    <w:rPr>
      <w:rFonts w:ascii="Calibri" w:eastAsia="Calibri" w:hAnsi="Calibri" w:cs="Times New Roman"/>
    </w:rPr>
  </w:style>
  <w:style w:type="paragraph" w:customStyle="1" w:styleId="headertext0">
    <w:name w:val="headertext"/>
    <w:basedOn w:val="a4"/>
    <w:rsid w:val="005A6B36"/>
    <w:pPr>
      <w:spacing w:before="100" w:beforeAutospacing="1" w:after="100" w:afterAutospacing="1"/>
      <w:jc w:val="left"/>
    </w:pPr>
    <w:rPr>
      <w:rFonts w:ascii="Times New Roman" w:eastAsia="Times New Roman" w:hAnsi="Times New Roman" w:cs="Times New Roman"/>
      <w:sz w:val="24"/>
      <w:szCs w:val="24"/>
      <w:lang w:eastAsia="ru-RU"/>
    </w:rPr>
  </w:style>
  <w:style w:type="character" w:customStyle="1" w:styleId="match">
    <w:name w:val="match"/>
    <w:basedOn w:val="a5"/>
    <w:rsid w:val="005A6B36"/>
  </w:style>
  <w:style w:type="paragraph" w:customStyle="1" w:styleId="affffff1">
    <w:name w:val="Мой"/>
    <w:basedOn w:val="a4"/>
    <w:link w:val="affffff2"/>
    <w:rsid w:val="005A6B36"/>
    <w:pPr>
      <w:spacing w:before="0" w:after="160" w:line="259" w:lineRule="auto"/>
      <w:jc w:val="left"/>
    </w:pPr>
    <w:rPr>
      <w:rFonts w:ascii="Times New Roman" w:hAnsi="Times New Roman" w:cs="Times New Roman"/>
      <w:sz w:val="24"/>
    </w:rPr>
  </w:style>
  <w:style w:type="character" w:customStyle="1" w:styleId="affffff2">
    <w:name w:val="Мой Знак"/>
    <w:basedOn w:val="a5"/>
    <w:link w:val="affffff1"/>
    <w:rsid w:val="005A6B36"/>
    <w:rPr>
      <w:rFonts w:ascii="Times New Roman" w:hAnsi="Times New Roman" w:cs="Times New Roman"/>
      <w:sz w:val="24"/>
    </w:rPr>
  </w:style>
  <w:style w:type="numbering" w:customStyle="1" w:styleId="1ai211">
    <w:name w:val="1 / a / i211"/>
    <w:rsid w:val="005A6B36"/>
    <w:pPr>
      <w:numPr>
        <w:numId w:val="12"/>
      </w:numPr>
    </w:pPr>
  </w:style>
  <w:style w:type="character" w:customStyle="1" w:styleId="docdata">
    <w:name w:val="docdata"/>
    <w:aliases w:val="docy,v5,4512,baiaagaaboqcaaadjw4aaawddgaaaaaaaaaaaaaaaaaaaaaaaaaaaaaaaaaaaaaaaaaaaaaaaaaaaaaaaaaaaaaaaaaaaaaaaaaaaaaaaaaaaaaaaaaaaaaaaaaaaaaaaaaaaaaaaaaaaaaaaaaaaaaaaaaaaaaaaaaaaaaaaaaaaaaaaaaaaaaaaaaaaaaaaaaaaaaaaaaaaaaaaaaaaaaaaaaaaaaaaaaaaaaa"/>
    <w:basedOn w:val="a5"/>
    <w:rsid w:val="005A6B36"/>
  </w:style>
  <w:style w:type="paragraph" w:customStyle="1" w:styleId="divp">
    <w:name w:val="divp"/>
    <w:basedOn w:val="a4"/>
    <w:rsid w:val="005A6B36"/>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affffff3">
    <w:name w:val="Абзац"/>
    <w:basedOn w:val="33"/>
    <w:link w:val="affffff4"/>
    <w:rsid w:val="005A6B36"/>
    <w:pPr>
      <w:spacing w:after="0" w:line="340" w:lineRule="exact"/>
      <w:ind w:firstLine="567"/>
      <w:jc w:val="both"/>
    </w:pPr>
    <w:rPr>
      <w:rFonts w:ascii="Times New Roman" w:eastAsia="Times New Roman" w:hAnsi="Times New Roman" w:cs="Times New Roman"/>
      <w:sz w:val="26"/>
      <w:szCs w:val="20"/>
      <w:lang w:eastAsia="ru-RU"/>
    </w:rPr>
  </w:style>
  <w:style w:type="character" w:customStyle="1" w:styleId="affffff4">
    <w:name w:val="Абзац Знак"/>
    <w:link w:val="affffff3"/>
    <w:locked/>
    <w:rsid w:val="005A6B36"/>
    <w:rPr>
      <w:rFonts w:ascii="Times New Roman" w:eastAsia="Times New Roman" w:hAnsi="Times New Roman" w:cs="Times New Roman"/>
      <w:sz w:val="26"/>
      <w:szCs w:val="20"/>
      <w:lang w:eastAsia="ru-RU"/>
    </w:rPr>
  </w:style>
  <w:style w:type="paragraph" w:styleId="33">
    <w:name w:val="Body Text 3"/>
    <w:basedOn w:val="a4"/>
    <w:link w:val="34"/>
    <w:uiPriority w:val="99"/>
    <w:semiHidden/>
    <w:unhideWhenUsed/>
    <w:rsid w:val="005A6B36"/>
    <w:pPr>
      <w:spacing w:before="0" w:line="276" w:lineRule="auto"/>
      <w:jc w:val="left"/>
    </w:pPr>
    <w:rPr>
      <w:rFonts w:asciiTheme="minorHAnsi" w:hAnsiTheme="minorHAnsi"/>
      <w:sz w:val="16"/>
      <w:szCs w:val="16"/>
    </w:rPr>
  </w:style>
  <w:style w:type="character" w:customStyle="1" w:styleId="34">
    <w:name w:val="Основной текст 3 Знак"/>
    <w:basedOn w:val="a5"/>
    <w:link w:val="33"/>
    <w:uiPriority w:val="99"/>
    <w:semiHidden/>
    <w:rsid w:val="005A6B36"/>
    <w:rPr>
      <w:sz w:val="16"/>
      <w:szCs w:val="16"/>
    </w:rPr>
  </w:style>
  <w:style w:type="paragraph" w:customStyle="1" w:styleId="affffff5">
    <w:name w:val="Обычный текст строгий"/>
    <w:basedOn w:val="ConsPlusNormal"/>
    <w:uiPriority w:val="99"/>
    <w:rsid w:val="005A6B36"/>
    <w:pPr>
      <w:widowControl/>
      <w:adjustRightInd w:val="0"/>
      <w:spacing w:line="360" w:lineRule="auto"/>
      <w:ind w:right="-284" w:firstLine="539"/>
      <w:jc w:val="both"/>
    </w:pPr>
    <w:rPr>
      <w:sz w:val="26"/>
      <w:szCs w:val="26"/>
      <w:lang w:eastAsia="en-US"/>
    </w:rPr>
  </w:style>
  <w:style w:type="character" w:customStyle="1" w:styleId="FORMATTEXT1">
    <w:name w:val=".FORMATTEXT Знак"/>
    <w:basedOn w:val="a5"/>
    <w:link w:val="FORMATTEXT0"/>
    <w:uiPriority w:val="99"/>
    <w:rsid w:val="005A6B36"/>
    <w:rPr>
      <w:rFonts w:ascii="Times New Roman" w:eastAsiaTheme="minorEastAsia" w:hAnsi="Times New Roman" w:cs="Times New Roman"/>
      <w:sz w:val="24"/>
      <w:szCs w:val="24"/>
      <w:lang w:eastAsia="ru-RU"/>
    </w:rPr>
  </w:style>
  <w:style w:type="table" w:customStyle="1" w:styleId="-321">
    <w:name w:val="Список-таблица 3 — акцент 21"/>
    <w:basedOn w:val="a6"/>
    <w:uiPriority w:val="48"/>
    <w:rsid w:val="005A6B36"/>
    <w:pPr>
      <w:spacing w:after="0" w:line="240" w:lineRule="auto"/>
    </w:pPr>
    <w:tblPr>
      <w:tblStyleRowBandSize w:val="1"/>
      <w:tblStyleColBandSize w:val="1"/>
      <w:tblBorders>
        <w:top w:val="single" w:sz="4" w:space="0" w:color="0080FF" w:themeColor="accent2"/>
        <w:left w:val="single" w:sz="4" w:space="0" w:color="0080FF" w:themeColor="accent2"/>
        <w:bottom w:val="single" w:sz="4" w:space="0" w:color="0080FF" w:themeColor="accent2"/>
        <w:right w:val="single" w:sz="4" w:space="0" w:color="0080FF" w:themeColor="accent2"/>
      </w:tblBorders>
    </w:tblPr>
    <w:tblStylePr w:type="firstRow">
      <w:rPr>
        <w:b/>
        <w:bCs/>
        <w:color w:val="FFFFFF" w:themeColor="background1"/>
      </w:rPr>
      <w:tblPr/>
      <w:tcPr>
        <w:shd w:val="clear" w:color="auto" w:fill="0080FF" w:themeFill="accent2"/>
      </w:tcPr>
    </w:tblStylePr>
    <w:tblStylePr w:type="lastRow">
      <w:rPr>
        <w:b/>
        <w:bCs/>
      </w:rPr>
      <w:tblPr/>
      <w:tcPr>
        <w:tcBorders>
          <w:top w:val="double" w:sz="4" w:space="0" w:color="0080F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80FF" w:themeColor="accent2"/>
          <w:right w:val="single" w:sz="4" w:space="0" w:color="0080FF" w:themeColor="accent2"/>
        </w:tcBorders>
      </w:tcPr>
    </w:tblStylePr>
    <w:tblStylePr w:type="band1Horz">
      <w:tblPr/>
      <w:tcPr>
        <w:tcBorders>
          <w:top w:val="single" w:sz="4" w:space="0" w:color="0080FF" w:themeColor="accent2"/>
          <w:bottom w:val="single" w:sz="4" w:space="0" w:color="0080F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80FF" w:themeColor="accent2"/>
          <w:left w:val="nil"/>
        </w:tcBorders>
      </w:tcPr>
    </w:tblStylePr>
    <w:tblStylePr w:type="swCell">
      <w:tblPr/>
      <w:tcPr>
        <w:tcBorders>
          <w:top w:val="double" w:sz="4" w:space="0" w:color="0080FF" w:themeColor="accent2"/>
          <w:right w:val="nil"/>
        </w:tcBorders>
      </w:tcPr>
    </w:tblStylePr>
  </w:style>
  <w:style w:type="table" w:customStyle="1" w:styleId="LightList-Accent11">
    <w:name w:val="Light List - Accent 11"/>
    <w:basedOn w:val="a6"/>
    <w:uiPriority w:val="61"/>
    <w:rsid w:val="005A6B36"/>
    <w:pPr>
      <w:spacing w:after="0" w:line="240" w:lineRule="auto"/>
    </w:pPr>
    <w:rPr>
      <w:rFonts w:ascii="Arial" w:eastAsia="Arial" w:hAnsi="Arial" w:cs="Times New Roman"/>
      <w:sz w:val="20"/>
      <w:szCs w:val="20"/>
      <w:lang w:eastAsia="ru-RU"/>
    </w:rPr>
    <w:tblPr>
      <w:tblStyleRowBandSize w:val="1"/>
      <w:tblStyleColBandSize w:val="1"/>
      <w:tblBorders>
        <w:top w:val="single" w:sz="8" w:space="0" w:color="FF0000" w:themeColor="accent1"/>
        <w:left w:val="single" w:sz="8" w:space="0" w:color="FF0000" w:themeColor="accent1"/>
        <w:bottom w:val="single" w:sz="8" w:space="0" w:color="FF0000" w:themeColor="accent1"/>
        <w:right w:val="single" w:sz="8" w:space="0" w:color="FF0000" w:themeColor="accent1"/>
      </w:tblBorders>
    </w:tblPr>
    <w:tblStylePr w:type="firstRow">
      <w:pPr>
        <w:spacing w:before="0" w:after="0" w:line="240" w:lineRule="auto"/>
      </w:pPr>
      <w:rPr>
        <w:b/>
        <w:bCs/>
        <w:color w:val="FFFFFF" w:themeColor="background1"/>
      </w:rPr>
      <w:tblPr/>
      <w:tcPr>
        <w:shd w:val="clear" w:color="auto" w:fill="FF0000" w:themeFill="accent1"/>
      </w:tcPr>
    </w:tblStylePr>
    <w:tblStylePr w:type="lastRow">
      <w:pPr>
        <w:spacing w:before="0" w:after="0" w:line="240" w:lineRule="auto"/>
      </w:pPr>
      <w:rPr>
        <w:b/>
        <w:bCs/>
      </w:rPr>
      <w:tblPr/>
      <w:tcPr>
        <w:tcBorders>
          <w:top w:val="double" w:sz="6" w:space="0" w:color="FF0000" w:themeColor="accent1"/>
          <w:left w:val="single" w:sz="8" w:space="0" w:color="FF0000" w:themeColor="accent1"/>
          <w:bottom w:val="single" w:sz="8" w:space="0" w:color="FF0000" w:themeColor="accent1"/>
          <w:right w:val="single" w:sz="8" w:space="0" w:color="FF0000" w:themeColor="accent1"/>
        </w:tcBorders>
      </w:tcPr>
    </w:tblStylePr>
    <w:tblStylePr w:type="firstCol">
      <w:rPr>
        <w:b/>
        <w:bCs/>
      </w:rPr>
    </w:tblStylePr>
    <w:tblStylePr w:type="lastCol">
      <w:rPr>
        <w:b/>
        <w:bCs/>
      </w:rPr>
    </w:tblStylePr>
    <w:tblStylePr w:type="band1Vert">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tblStylePr w:type="band1Horz">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style>
  <w:style w:type="table" w:customStyle="1" w:styleId="LightShading1">
    <w:name w:val="Light Shading1"/>
    <w:basedOn w:val="a6"/>
    <w:uiPriority w:val="60"/>
    <w:rsid w:val="005A6B3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a6"/>
    <w:uiPriority w:val="60"/>
    <w:rsid w:val="005A6B36"/>
    <w:pPr>
      <w:spacing w:after="0" w:line="240" w:lineRule="auto"/>
    </w:pPr>
    <w:rPr>
      <w:rFonts w:ascii="Times New Roman" w:eastAsia="Times New Roman" w:hAnsi="Times New Roman" w:cs="Times New Roman"/>
      <w:color w:val="BF0000" w:themeColor="accent1" w:themeShade="BF"/>
      <w:sz w:val="20"/>
      <w:szCs w:val="20"/>
      <w:lang w:eastAsia="ru-RU"/>
    </w:rPr>
    <w:tblPr>
      <w:tblStyleRowBandSize w:val="1"/>
      <w:tblStyleColBandSize w:val="1"/>
      <w:tblBorders>
        <w:top w:val="single" w:sz="8" w:space="0" w:color="FF0000" w:themeColor="accent1"/>
        <w:bottom w:val="single" w:sz="8" w:space="0" w:color="FF0000" w:themeColor="accent1"/>
      </w:tblBorders>
    </w:tblPr>
    <w:tblStylePr w:type="firstRow">
      <w:pPr>
        <w:spacing w:before="0" w:after="0" w:line="240" w:lineRule="auto"/>
      </w:pPr>
      <w:rPr>
        <w:b/>
        <w:bCs/>
      </w:rPr>
      <w:tblPr/>
      <w:tcPr>
        <w:tcBorders>
          <w:top w:val="single" w:sz="8" w:space="0" w:color="FF0000" w:themeColor="accent1"/>
          <w:left w:val="nil"/>
          <w:bottom w:val="single" w:sz="8" w:space="0" w:color="FF0000" w:themeColor="accent1"/>
          <w:right w:val="nil"/>
          <w:insideH w:val="nil"/>
          <w:insideV w:val="nil"/>
        </w:tcBorders>
      </w:tcPr>
    </w:tblStylePr>
    <w:tblStylePr w:type="lastRow">
      <w:pPr>
        <w:spacing w:before="0" w:after="0" w:line="240" w:lineRule="auto"/>
      </w:pPr>
      <w:rPr>
        <w:b/>
        <w:bCs/>
      </w:rPr>
      <w:tblPr/>
      <w:tcPr>
        <w:tcBorders>
          <w:top w:val="single" w:sz="8" w:space="0" w:color="FF0000" w:themeColor="accent1"/>
          <w:left w:val="nil"/>
          <w:bottom w:val="single" w:sz="8" w:space="0" w:color="FF00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0C0" w:themeFill="accent1" w:themeFillTint="3F"/>
      </w:tcPr>
    </w:tblStylePr>
    <w:tblStylePr w:type="band1Horz">
      <w:tblPr/>
      <w:tcPr>
        <w:tcBorders>
          <w:left w:val="nil"/>
          <w:right w:val="nil"/>
          <w:insideH w:val="nil"/>
          <w:insideV w:val="nil"/>
        </w:tcBorders>
        <w:shd w:val="clear" w:color="auto" w:fill="FFC0C0" w:themeFill="accent1" w:themeFillTint="3F"/>
      </w:tcPr>
    </w:tblStylePr>
  </w:style>
  <w:style w:type="table" w:customStyle="1" w:styleId="-312">
    <w:name w:val="Таблица-сетка 3 — акцент 12"/>
    <w:basedOn w:val="a6"/>
    <w:uiPriority w:val="48"/>
    <w:rsid w:val="005A6B36"/>
    <w:pPr>
      <w:spacing w:after="0" w:line="240" w:lineRule="auto"/>
    </w:pPr>
    <w:rPr>
      <w:rFonts w:ascii="Calibri" w:eastAsia="Calibri" w:hAnsi="Calibri" w:cs="Times New Roman"/>
    </w:rPr>
    <w:tblPr>
      <w:tblStyleRowBandSize w:val="1"/>
      <w:tblStyleColBandSize w:val="1"/>
      <w:tblBorders>
        <w:top w:val="single" w:sz="4" w:space="0" w:color="FF6666" w:themeColor="accent1" w:themeTint="99"/>
        <w:left w:val="single" w:sz="4" w:space="0" w:color="FF6666" w:themeColor="accent1" w:themeTint="99"/>
        <w:bottom w:val="single" w:sz="4" w:space="0" w:color="FF6666" w:themeColor="accent1" w:themeTint="99"/>
        <w:right w:val="single" w:sz="4" w:space="0" w:color="FF6666" w:themeColor="accent1" w:themeTint="99"/>
        <w:insideH w:val="single" w:sz="4" w:space="0" w:color="FF6666" w:themeColor="accent1" w:themeTint="99"/>
        <w:insideV w:val="single" w:sz="4" w:space="0" w:color="FF6666"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CCC" w:themeFill="accent1" w:themeFillTint="33"/>
      </w:tcPr>
    </w:tblStylePr>
    <w:tblStylePr w:type="band1Horz">
      <w:tblPr/>
      <w:tcPr>
        <w:shd w:val="clear" w:color="auto" w:fill="FFCCCC" w:themeFill="accent1" w:themeFillTint="33"/>
      </w:tcPr>
    </w:tblStylePr>
    <w:tblStylePr w:type="neCell">
      <w:tblPr/>
      <w:tcPr>
        <w:tcBorders>
          <w:bottom w:val="single" w:sz="4" w:space="0" w:color="FF6666" w:themeColor="accent1" w:themeTint="99"/>
        </w:tcBorders>
      </w:tcPr>
    </w:tblStylePr>
    <w:tblStylePr w:type="nwCell">
      <w:tblPr/>
      <w:tcPr>
        <w:tcBorders>
          <w:bottom w:val="single" w:sz="4" w:space="0" w:color="FF6666" w:themeColor="accent1" w:themeTint="99"/>
        </w:tcBorders>
      </w:tcPr>
    </w:tblStylePr>
    <w:tblStylePr w:type="seCell">
      <w:tblPr/>
      <w:tcPr>
        <w:tcBorders>
          <w:top w:val="single" w:sz="4" w:space="0" w:color="FF6666" w:themeColor="accent1" w:themeTint="99"/>
        </w:tcBorders>
      </w:tcPr>
    </w:tblStylePr>
    <w:tblStylePr w:type="swCell">
      <w:tblPr/>
      <w:tcPr>
        <w:tcBorders>
          <w:top w:val="single" w:sz="4" w:space="0" w:color="FF6666" w:themeColor="accent1" w:themeTint="99"/>
        </w:tcBorders>
      </w:tcPr>
    </w:tblStylePr>
  </w:style>
  <w:style w:type="table" w:customStyle="1" w:styleId="-412">
    <w:name w:val="Таблица-сетка 4 — акцент 12"/>
    <w:basedOn w:val="a6"/>
    <w:uiPriority w:val="49"/>
    <w:rsid w:val="005A6B36"/>
    <w:pPr>
      <w:spacing w:after="0" w:line="240" w:lineRule="auto"/>
    </w:pPr>
    <w:rPr>
      <w:rFonts w:ascii="Calibri" w:eastAsia="Calibri" w:hAnsi="Calibri" w:cs="Times New Roman"/>
    </w:rPr>
    <w:tblPr>
      <w:tblStyleRowBandSize w:val="1"/>
      <w:tblStyleColBandSize w:val="1"/>
      <w:tblBorders>
        <w:top w:val="single" w:sz="4" w:space="0" w:color="FF6666" w:themeColor="accent1" w:themeTint="99"/>
        <w:left w:val="single" w:sz="4" w:space="0" w:color="FF6666" w:themeColor="accent1" w:themeTint="99"/>
        <w:bottom w:val="single" w:sz="4" w:space="0" w:color="FF6666" w:themeColor="accent1" w:themeTint="99"/>
        <w:right w:val="single" w:sz="4" w:space="0" w:color="FF6666" w:themeColor="accent1" w:themeTint="99"/>
        <w:insideH w:val="single" w:sz="4" w:space="0" w:color="FF6666" w:themeColor="accent1" w:themeTint="99"/>
        <w:insideV w:val="single" w:sz="4" w:space="0" w:color="FF6666" w:themeColor="accent1" w:themeTint="99"/>
      </w:tblBorders>
    </w:tblPr>
    <w:tblStylePr w:type="firstRow">
      <w:rPr>
        <w:b/>
        <w:bCs/>
        <w:color w:val="FFFFFF" w:themeColor="background1"/>
      </w:rPr>
      <w:tblPr/>
      <w:tcPr>
        <w:tcBorders>
          <w:top w:val="single" w:sz="4" w:space="0" w:color="FF0000" w:themeColor="accent1"/>
          <w:left w:val="single" w:sz="4" w:space="0" w:color="FF0000" w:themeColor="accent1"/>
          <w:bottom w:val="single" w:sz="4" w:space="0" w:color="FF0000" w:themeColor="accent1"/>
          <w:right w:val="single" w:sz="4" w:space="0" w:color="FF0000" w:themeColor="accent1"/>
          <w:insideH w:val="nil"/>
          <w:insideV w:val="nil"/>
        </w:tcBorders>
        <w:shd w:val="clear" w:color="auto" w:fill="FF0000" w:themeFill="accent1"/>
      </w:tcPr>
    </w:tblStylePr>
    <w:tblStylePr w:type="lastRow">
      <w:rPr>
        <w:b/>
        <w:bCs/>
      </w:rPr>
      <w:tblPr/>
      <w:tcPr>
        <w:tcBorders>
          <w:top w:val="double" w:sz="4" w:space="0" w:color="FF0000" w:themeColor="accent1"/>
        </w:tcBorders>
      </w:tcPr>
    </w:tblStylePr>
    <w:tblStylePr w:type="firstCol">
      <w:rPr>
        <w:b/>
        <w:bCs/>
      </w:rPr>
    </w:tblStylePr>
    <w:tblStylePr w:type="lastCol">
      <w:rPr>
        <w:b/>
        <w:bCs/>
      </w:rPr>
    </w:tblStylePr>
    <w:tblStylePr w:type="band1Vert">
      <w:tblPr/>
      <w:tcPr>
        <w:shd w:val="clear" w:color="auto" w:fill="FFCCCC" w:themeFill="accent1" w:themeFillTint="33"/>
      </w:tcPr>
    </w:tblStylePr>
    <w:tblStylePr w:type="band1Horz">
      <w:tblPr/>
      <w:tcPr>
        <w:shd w:val="clear" w:color="auto" w:fill="FFCCCC" w:themeFill="accent1" w:themeFillTint="33"/>
      </w:tcPr>
    </w:tblStylePr>
  </w:style>
  <w:style w:type="table" w:customStyle="1" w:styleId="-252">
    <w:name w:val="Таблица-сетка 2 — акцент 52"/>
    <w:basedOn w:val="a6"/>
    <w:uiPriority w:val="47"/>
    <w:rsid w:val="005A6B36"/>
    <w:pPr>
      <w:spacing w:after="0" w:line="240" w:lineRule="auto"/>
    </w:pPr>
    <w:rPr>
      <w:rFonts w:ascii="Calibri" w:eastAsia="Calibri" w:hAnsi="Calibri" w:cs="Times New Roman"/>
    </w:rPr>
    <w:tblPr>
      <w:tblStyleRowBandSize w:val="1"/>
      <w:tblStyleColBandSize w:val="1"/>
      <w:tblBorders>
        <w:top w:val="single" w:sz="2" w:space="0" w:color="AB73D5" w:themeColor="accent5" w:themeTint="99"/>
        <w:bottom w:val="single" w:sz="2" w:space="0" w:color="AB73D5" w:themeColor="accent5" w:themeTint="99"/>
        <w:insideH w:val="single" w:sz="2" w:space="0" w:color="AB73D5" w:themeColor="accent5" w:themeTint="99"/>
        <w:insideV w:val="single" w:sz="2" w:space="0" w:color="AB73D5" w:themeColor="accent5" w:themeTint="99"/>
      </w:tblBorders>
    </w:tblPr>
    <w:tblStylePr w:type="firstRow">
      <w:rPr>
        <w:b/>
        <w:bCs/>
      </w:rPr>
      <w:tblPr/>
      <w:tcPr>
        <w:tcBorders>
          <w:top w:val="nil"/>
          <w:bottom w:val="single" w:sz="12" w:space="0" w:color="AB73D5" w:themeColor="accent5" w:themeTint="99"/>
          <w:insideH w:val="nil"/>
          <w:insideV w:val="nil"/>
        </w:tcBorders>
        <w:shd w:val="clear" w:color="auto" w:fill="FFFFFF" w:themeFill="background1"/>
      </w:tcPr>
    </w:tblStylePr>
    <w:tblStylePr w:type="lastRow">
      <w:rPr>
        <w:b/>
        <w:bCs/>
      </w:rPr>
      <w:tblPr/>
      <w:tcPr>
        <w:tcBorders>
          <w:top w:val="double" w:sz="2" w:space="0" w:color="AB73D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D0F1" w:themeFill="accent5" w:themeFillTint="33"/>
      </w:tcPr>
    </w:tblStylePr>
    <w:tblStylePr w:type="band1Horz">
      <w:tblPr/>
      <w:tcPr>
        <w:shd w:val="clear" w:color="auto" w:fill="E2D0F1" w:themeFill="accent5" w:themeFillTint="33"/>
      </w:tcPr>
    </w:tblStylePr>
  </w:style>
  <w:style w:type="table" w:customStyle="1" w:styleId="GridTable3-Accent11">
    <w:name w:val="Grid Table 3 - Accent 11"/>
    <w:basedOn w:val="a6"/>
    <w:uiPriority w:val="48"/>
    <w:rsid w:val="005A6B36"/>
    <w:pPr>
      <w:spacing w:after="0" w:line="240" w:lineRule="auto"/>
    </w:pPr>
    <w:rPr>
      <w:rFonts w:ascii="Calibri" w:eastAsia="Calibri" w:hAnsi="Calibri" w:cs="Times New Roman"/>
    </w:rPr>
    <w:tblPr>
      <w:tblStyleRowBandSize w:val="1"/>
      <w:tblStyleColBandSize w:val="1"/>
      <w:tblBorders>
        <w:top w:val="single" w:sz="4" w:space="0" w:color="FF6666" w:themeColor="accent1" w:themeTint="99"/>
        <w:left w:val="single" w:sz="4" w:space="0" w:color="FF6666" w:themeColor="accent1" w:themeTint="99"/>
        <w:bottom w:val="single" w:sz="4" w:space="0" w:color="FF6666" w:themeColor="accent1" w:themeTint="99"/>
        <w:right w:val="single" w:sz="4" w:space="0" w:color="FF6666" w:themeColor="accent1" w:themeTint="99"/>
        <w:insideH w:val="single" w:sz="4" w:space="0" w:color="FF6666" w:themeColor="accent1" w:themeTint="99"/>
        <w:insideV w:val="single" w:sz="4" w:space="0" w:color="FF6666"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CCC" w:themeFill="accent1" w:themeFillTint="33"/>
      </w:tcPr>
    </w:tblStylePr>
    <w:tblStylePr w:type="band1Horz">
      <w:tblPr/>
      <w:tcPr>
        <w:shd w:val="clear" w:color="auto" w:fill="FFCCCC" w:themeFill="accent1" w:themeFillTint="33"/>
      </w:tcPr>
    </w:tblStylePr>
    <w:tblStylePr w:type="neCell">
      <w:tblPr/>
      <w:tcPr>
        <w:tcBorders>
          <w:bottom w:val="single" w:sz="4" w:space="0" w:color="FF6666" w:themeColor="accent1" w:themeTint="99"/>
        </w:tcBorders>
      </w:tcPr>
    </w:tblStylePr>
    <w:tblStylePr w:type="nwCell">
      <w:tblPr/>
      <w:tcPr>
        <w:tcBorders>
          <w:bottom w:val="single" w:sz="4" w:space="0" w:color="FF6666" w:themeColor="accent1" w:themeTint="99"/>
        </w:tcBorders>
      </w:tcPr>
    </w:tblStylePr>
    <w:tblStylePr w:type="seCell">
      <w:tblPr/>
      <w:tcPr>
        <w:tcBorders>
          <w:top w:val="single" w:sz="4" w:space="0" w:color="FF6666" w:themeColor="accent1" w:themeTint="99"/>
        </w:tcBorders>
      </w:tcPr>
    </w:tblStylePr>
    <w:tblStylePr w:type="swCell">
      <w:tblPr/>
      <w:tcPr>
        <w:tcBorders>
          <w:top w:val="single" w:sz="4" w:space="0" w:color="FF6666" w:themeColor="accent1" w:themeTint="99"/>
        </w:tcBorders>
      </w:tcPr>
    </w:tblStylePr>
  </w:style>
  <w:style w:type="table" w:customStyle="1" w:styleId="GridTable4-Accent11">
    <w:name w:val="Grid Table 4 - Accent 11"/>
    <w:basedOn w:val="a6"/>
    <w:uiPriority w:val="49"/>
    <w:rsid w:val="005A6B36"/>
    <w:pPr>
      <w:spacing w:after="0" w:line="240" w:lineRule="auto"/>
    </w:pPr>
    <w:rPr>
      <w:rFonts w:ascii="Calibri" w:eastAsia="Calibri" w:hAnsi="Calibri" w:cs="Times New Roman"/>
    </w:rPr>
    <w:tblPr>
      <w:tblStyleRowBandSize w:val="1"/>
      <w:tblStyleColBandSize w:val="1"/>
      <w:tblBorders>
        <w:top w:val="single" w:sz="4" w:space="0" w:color="FF6666" w:themeColor="accent1" w:themeTint="99"/>
        <w:left w:val="single" w:sz="4" w:space="0" w:color="FF6666" w:themeColor="accent1" w:themeTint="99"/>
        <w:bottom w:val="single" w:sz="4" w:space="0" w:color="FF6666" w:themeColor="accent1" w:themeTint="99"/>
        <w:right w:val="single" w:sz="4" w:space="0" w:color="FF6666" w:themeColor="accent1" w:themeTint="99"/>
        <w:insideH w:val="single" w:sz="4" w:space="0" w:color="FF6666" w:themeColor="accent1" w:themeTint="99"/>
        <w:insideV w:val="single" w:sz="4" w:space="0" w:color="FF6666" w:themeColor="accent1" w:themeTint="99"/>
      </w:tblBorders>
    </w:tblPr>
    <w:tblStylePr w:type="firstRow">
      <w:rPr>
        <w:b/>
        <w:bCs/>
        <w:color w:val="FFFFFF" w:themeColor="background1"/>
      </w:rPr>
      <w:tblPr/>
      <w:tcPr>
        <w:tcBorders>
          <w:top w:val="single" w:sz="4" w:space="0" w:color="FF0000" w:themeColor="accent1"/>
          <w:left w:val="single" w:sz="4" w:space="0" w:color="FF0000" w:themeColor="accent1"/>
          <w:bottom w:val="single" w:sz="4" w:space="0" w:color="FF0000" w:themeColor="accent1"/>
          <w:right w:val="single" w:sz="4" w:space="0" w:color="FF0000" w:themeColor="accent1"/>
          <w:insideH w:val="nil"/>
          <w:insideV w:val="nil"/>
        </w:tcBorders>
        <w:shd w:val="clear" w:color="auto" w:fill="FF0000" w:themeFill="accent1"/>
      </w:tcPr>
    </w:tblStylePr>
    <w:tblStylePr w:type="lastRow">
      <w:rPr>
        <w:b/>
        <w:bCs/>
      </w:rPr>
      <w:tblPr/>
      <w:tcPr>
        <w:tcBorders>
          <w:top w:val="double" w:sz="4" w:space="0" w:color="FF0000" w:themeColor="accent1"/>
        </w:tcBorders>
      </w:tcPr>
    </w:tblStylePr>
    <w:tblStylePr w:type="firstCol">
      <w:rPr>
        <w:b/>
        <w:bCs/>
      </w:rPr>
    </w:tblStylePr>
    <w:tblStylePr w:type="lastCol">
      <w:rPr>
        <w:b/>
        <w:bCs/>
      </w:rPr>
    </w:tblStylePr>
    <w:tblStylePr w:type="band1Vert">
      <w:tblPr/>
      <w:tcPr>
        <w:shd w:val="clear" w:color="auto" w:fill="FFCCCC" w:themeFill="accent1" w:themeFillTint="33"/>
      </w:tcPr>
    </w:tblStylePr>
    <w:tblStylePr w:type="band1Horz">
      <w:tblPr/>
      <w:tcPr>
        <w:shd w:val="clear" w:color="auto" w:fill="FFCCCC" w:themeFill="accent1" w:themeFillTint="33"/>
      </w:tcPr>
    </w:tblStylePr>
  </w:style>
  <w:style w:type="table" w:customStyle="1" w:styleId="GridTable4-Accent21">
    <w:name w:val="Grid Table 4 - Accent 21"/>
    <w:basedOn w:val="a6"/>
    <w:uiPriority w:val="49"/>
    <w:rsid w:val="005A6B36"/>
    <w:pPr>
      <w:spacing w:after="0" w:line="240" w:lineRule="auto"/>
    </w:pPr>
    <w:rPr>
      <w:rFonts w:ascii="Calibri" w:eastAsia="Calibri" w:hAnsi="Calibri" w:cs="Times New Roman"/>
    </w:rPr>
    <w:tblPr>
      <w:tblStyleRowBandSize w:val="1"/>
      <w:tblStyleColBandSize w:val="1"/>
      <w:tblBorders>
        <w:top w:val="single" w:sz="4" w:space="0" w:color="66B2FF" w:themeColor="accent2" w:themeTint="99"/>
        <w:left w:val="single" w:sz="4" w:space="0" w:color="66B2FF" w:themeColor="accent2" w:themeTint="99"/>
        <w:bottom w:val="single" w:sz="4" w:space="0" w:color="66B2FF" w:themeColor="accent2" w:themeTint="99"/>
        <w:right w:val="single" w:sz="4" w:space="0" w:color="66B2FF" w:themeColor="accent2" w:themeTint="99"/>
        <w:insideH w:val="single" w:sz="4" w:space="0" w:color="66B2FF" w:themeColor="accent2" w:themeTint="99"/>
        <w:insideV w:val="single" w:sz="4" w:space="0" w:color="66B2FF" w:themeColor="accent2" w:themeTint="99"/>
      </w:tblBorders>
    </w:tblPr>
    <w:tblStylePr w:type="firstRow">
      <w:rPr>
        <w:b/>
        <w:bCs/>
        <w:color w:val="FFFFFF" w:themeColor="background1"/>
      </w:rPr>
      <w:tblPr/>
      <w:tcPr>
        <w:tcBorders>
          <w:top w:val="single" w:sz="4" w:space="0" w:color="0080FF" w:themeColor="accent2"/>
          <w:left w:val="single" w:sz="4" w:space="0" w:color="0080FF" w:themeColor="accent2"/>
          <w:bottom w:val="single" w:sz="4" w:space="0" w:color="0080FF" w:themeColor="accent2"/>
          <w:right w:val="single" w:sz="4" w:space="0" w:color="0080FF" w:themeColor="accent2"/>
          <w:insideH w:val="nil"/>
          <w:insideV w:val="nil"/>
        </w:tcBorders>
        <w:shd w:val="clear" w:color="auto" w:fill="0080FF" w:themeFill="accent2"/>
      </w:tcPr>
    </w:tblStylePr>
    <w:tblStylePr w:type="lastRow">
      <w:rPr>
        <w:b/>
        <w:bCs/>
      </w:rPr>
      <w:tblPr/>
      <w:tcPr>
        <w:tcBorders>
          <w:top w:val="double" w:sz="4" w:space="0" w:color="0080FF" w:themeColor="accent2"/>
        </w:tcBorders>
      </w:tcPr>
    </w:tblStylePr>
    <w:tblStylePr w:type="firstCol">
      <w:rPr>
        <w:b/>
        <w:bCs/>
      </w:rPr>
    </w:tblStylePr>
    <w:tblStylePr w:type="lastCol">
      <w:rPr>
        <w:b/>
        <w:bCs/>
      </w:rPr>
    </w:tblStylePr>
    <w:tblStylePr w:type="band1Vert">
      <w:tblPr/>
      <w:tcPr>
        <w:shd w:val="clear" w:color="auto" w:fill="CCE5FF" w:themeFill="accent2" w:themeFillTint="33"/>
      </w:tcPr>
    </w:tblStylePr>
    <w:tblStylePr w:type="band1Horz">
      <w:tblPr/>
      <w:tcPr>
        <w:shd w:val="clear" w:color="auto" w:fill="CCE5FF" w:themeFill="accent2" w:themeFillTint="33"/>
      </w:tcPr>
    </w:tblStylePr>
  </w:style>
  <w:style w:type="table" w:customStyle="1" w:styleId="GridTable2-Accent51">
    <w:name w:val="Grid Table 2 - Accent 51"/>
    <w:basedOn w:val="a6"/>
    <w:uiPriority w:val="47"/>
    <w:rsid w:val="005A6B36"/>
    <w:pPr>
      <w:spacing w:after="0" w:line="240" w:lineRule="auto"/>
    </w:pPr>
    <w:rPr>
      <w:rFonts w:ascii="Calibri" w:eastAsia="Calibri" w:hAnsi="Calibri" w:cs="Times New Roman"/>
    </w:rPr>
    <w:tblPr>
      <w:tblStyleRowBandSize w:val="1"/>
      <w:tblStyleColBandSize w:val="1"/>
      <w:tblBorders>
        <w:top w:val="single" w:sz="2" w:space="0" w:color="AB73D5" w:themeColor="accent5" w:themeTint="99"/>
        <w:bottom w:val="single" w:sz="2" w:space="0" w:color="AB73D5" w:themeColor="accent5" w:themeTint="99"/>
        <w:insideH w:val="single" w:sz="2" w:space="0" w:color="AB73D5" w:themeColor="accent5" w:themeTint="99"/>
        <w:insideV w:val="single" w:sz="2" w:space="0" w:color="AB73D5" w:themeColor="accent5" w:themeTint="99"/>
      </w:tblBorders>
    </w:tblPr>
    <w:tblStylePr w:type="firstRow">
      <w:rPr>
        <w:b/>
        <w:bCs/>
      </w:rPr>
      <w:tblPr/>
      <w:tcPr>
        <w:tcBorders>
          <w:top w:val="nil"/>
          <w:bottom w:val="single" w:sz="12" w:space="0" w:color="AB73D5" w:themeColor="accent5" w:themeTint="99"/>
          <w:insideH w:val="nil"/>
          <w:insideV w:val="nil"/>
        </w:tcBorders>
        <w:shd w:val="clear" w:color="auto" w:fill="FFFFFF" w:themeFill="background1"/>
      </w:tcPr>
    </w:tblStylePr>
    <w:tblStylePr w:type="lastRow">
      <w:rPr>
        <w:b/>
        <w:bCs/>
      </w:rPr>
      <w:tblPr/>
      <w:tcPr>
        <w:tcBorders>
          <w:top w:val="double" w:sz="2" w:space="0" w:color="AB73D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D0F1" w:themeFill="accent5" w:themeFillTint="33"/>
      </w:tcPr>
    </w:tblStylePr>
    <w:tblStylePr w:type="band1Horz">
      <w:tblPr/>
      <w:tcPr>
        <w:shd w:val="clear" w:color="auto" w:fill="E2D0F1" w:themeFill="accent5" w:themeFillTint="33"/>
      </w:tcPr>
    </w:tblStylePr>
  </w:style>
  <w:style w:type="paragraph" w:customStyle="1" w:styleId="xl80">
    <w:name w:val="xl80"/>
    <w:basedOn w:val="a4"/>
    <w:rsid w:val="005A6B36"/>
    <w:pP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81">
    <w:name w:val="xl81"/>
    <w:basedOn w:val="a4"/>
    <w:rsid w:val="005A6B36"/>
    <w:pPr>
      <w:pBdr>
        <w:left w:val="single" w:sz="4" w:space="0" w:color="0080FF"/>
        <w:right w:val="single" w:sz="4" w:space="0" w:color="0080FF"/>
      </w:pBd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82">
    <w:name w:val="xl82"/>
    <w:basedOn w:val="a4"/>
    <w:rsid w:val="005A6B36"/>
    <w:pPr>
      <w:shd w:val="clear" w:color="000000" w:fill="B5E3FF"/>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83">
    <w:name w:val="xl83"/>
    <w:basedOn w:val="a4"/>
    <w:rsid w:val="005A6B36"/>
    <w:pPr>
      <w:pBdr>
        <w:left w:val="single" w:sz="4" w:space="0" w:color="0080FF"/>
        <w:right w:val="single" w:sz="4" w:space="0" w:color="0080FF"/>
      </w:pBd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84">
    <w:name w:val="xl84"/>
    <w:basedOn w:val="a4"/>
    <w:rsid w:val="005A6B36"/>
    <w:pPr>
      <w:shd w:val="clear" w:color="000000" w:fill="B5E3FF"/>
      <w:spacing w:before="100" w:beforeAutospacing="1" w:after="100" w:afterAutospacing="1"/>
      <w:jc w:val="left"/>
      <w:textAlignment w:val="top"/>
    </w:pPr>
    <w:rPr>
      <w:rFonts w:eastAsia="Times New Roman" w:cs="Arial"/>
      <w:b/>
      <w:bCs/>
      <w:sz w:val="24"/>
      <w:szCs w:val="24"/>
      <w:lang w:eastAsia="ru-RU"/>
    </w:rPr>
  </w:style>
  <w:style w:type="paragraph" w:customStyle="1" w:styleId="xl85">
    <w:name w:val="xl85"/>
    <w:basedOn w:val="a4"/>
    <w:rsid w:val="005A6B36"/>
    <w:pPr>
      <w:shd w:val="clear" w:color="000000" w:fill="B5E3FF"/>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86">
    <w:name w:val="xl86"/>
    <w:basedOn w:val="a4"/>
    <w:rsid w:val="005A6B36"/>
    <w:pPr>
      <w:pBdr>
        <w:left w:val="single" w:sz="4" w:space="0" w:color="0080FF"/>
        <w:right w:val="single" w:sz="4" w:space="0" w:color="0080FF"/>
      </w:pBdr>
      <w:shd w:val="clear" w:color="000000" w:fill="D9D9D9"/>
      <w:spacing w:before="100" w:beforeAutospacing="1" w:after="100" w:afterAutospacing="1"/>
      <w:jc w:val="right"/>
      <w:textAlignment w:val="top"/>
    </w:pPr>
    <w:rPr>
      <w:rFonts w:eastAsia="Times New Roman" w:cs="Arial"/>
      <w:b/>
      <w:bCs/>
      <w:sz w:val="24"/>
      <w:szCs w:val="24"/>
      <w:lang w:eastAsia="ru-RU"/>
    </w:rPr>
  </w:style>
  <w:style w:type="paragraph" w:customStyle="1" w:styleId="xl87">
    <w:name w:val="xl87"/>
    <w:basedOn w:val="a4"/>
    <w:rsid w:val="005A6B36"/>
    <w:pPr>
      <w:shd w:val="clear" w:color="000000" w:fill="D9D9D9"/>
      <w:spacing w:before="100" w:beforeAutospacing="1" w:after="100" w:afterAutospacing="1"/>
      <w:jc w:val="right"/>
      <w:textAlignment w:val="top"/>
    </w:pPr>
    <w:rPr>
      <w:rFonts w:eastAsia="Times New Roman" w:cs="Arial"/>
      <w:b/>
      <w:bCs/>
      <w:sz w:val="24"/>
      <w:szCs w:val="24"/>
      <w:lang w:eastAsia="ru-RU"/>
    </w:rPr>
  </w:style>
  <w:style w:type="paragraph" w:customStyle="1" w:styleId="xl88">
    <w:name w:val="xl88"/>
    <w:basedOn w:val="a4"/>
    <w:rsid w:val="005A6B36"/>
    <w:pPr>
      <w:spacing w:before="100" w:beforeAutospacing="1" w:after="100" w:afterAutospacing="1"/>
      <w:jc w:val="left"/>
      <w:textAlignment w:val="top"/>
    </w:pPr>
    <w:rPr>
      <w:rFonts w:eastAsia="Times New Roman" w:cs="Arial"/>
      <w:b/>
      <w:bCs/>
      <w:sz w:val="24"/>
      <w:szCs w:val="24"/>
      <w:lang w:eastAsia="ru-RU"/>
    </w:rPr>
  </w:style>
  <w:style w:type="paragraph" w:customStyle="1" w:styleId="xl89">
    <w:name w:val="xl89"/>
    <w:basedOn w:val="a4"/>
    <w:rsid w:val="005A6B36"/>
    <w:pPr>
      <w:pBdr>
        <w:left w:val="single" w:sz="4" w:space="0" w:color="0080FF"/>
        <w:right w:val="single" w:sz="4" w:space="0" w:color="0080FF"/>
      </w:pBdr>
      <w:shd w:val="clear" w:color="000000" w:fill="D9D9D9"/>
      <w:spacing w:before="100" w:beforeAutospacing="1" w:after="100" w:afterAutospacing="1"/>
      <w:jc w:val="right"/>
      <w:textAlignment w:val="top"/>
    </w:pPr>
    <w:rPr>
      <w:rFonts w:eastAsia="Times New Roman" w:cs="Arial"/>
      <w:b/>
      <w:bCs/>
      <w:sz w:val="24"/>
      <w:szCs w:val="24"/>
      <w:lang w:eastAsia="ru-RU"/>
    </w:rPr>
  </w:style>
  <w:style w:type="paragraph" w:customStyle="1" w:styleId="xl90">
    <w:name w:val="xl90"/>
    <w:basedOn w:val="a4"/>
    <w:rsid w:val="005A6B36"/>
    <w:pPr>
      <w:shd w:val="clear" w:color="000000" w:fill="D9D9D9"/>
      <w:spacing w:before="100" w:beforeAutospacing="1" w:after="100" w:afterAutospacing="1"/>
      <w:jc w:val="right"/>
      <w:textAlignment w:val="top"/>
    </w:pPr>
    <w:rPr>
      <w:rFonts w:eastAsia="Times New Roman" w:cs="Arial"/>
      <w:b/>
      <w:bCs/>
      <w:sz w:val="24"/>
      <w:szCs w:val="24"/>
      <w:lang w:eastAsia="ru-RU"/>
    </w:rPr>
  </w:style>
  <w:style w:type="paragraph" w:customStyle="1" w:styleId="xl91">
    <w:name w:val="xl91"/>
    <w:basedOn w:val="a4"/>
    <w:rsid w:val="005A6B36"/>
    <w:pPr>
      <w:shd w:val="clear" w:color="000000" w:fill="FFFF00"/>
      <w:spacing w:before="100" w:beforeAutospacing="1" w:after="100" w:afterAutospacing="1"/>
      <w:ind w:firstLineChars="100" w:firstLine="100"/>
      <w:jc w:val="left"/>
      <w:textAlignment w:val="top"/>
    </w:pPr>
    <w:rPr>
      <w:rFonts w:eastAsia="Times New Roman" w:cs="Arial"/>
      <w:sz w:val="24"/>
      <w:szCs w:val="24"/>
      <w:lang w:eastAsia="ru-RU"/>
    </w:rPr>
  </w:style>
  <w:style w:type="paragraph" w:customStyle="1" w:styleId="xl92">
    <w:name w:val="xl92"/>
    <w:basedOn w:val="a4"/>
    <w:rsid w:val="005A6B36"/>
    <w:pPr>
      <w:pBdr>
        <w:left w:val="single" w:sz="4" w:space="0" w:color="0080FF"/>
        <w:right w:val="single" w:sz="4" w:space="0" w:color="0080FF"/>
      </w:pBdr>
      <w:shd w:val="clear" w:color="000000" w:fill="D9D9D9"/>
      <w:spacing w:before="100" w:beforeAutospacing="1" w:after="100" w:afterAutospacing="1"/>
      <w:jc w:val="right"/>
      <w:textAlignment w:val="top"/>
    </w:pPr>
    <w:rPr>
      <w:rFonts w:eastAsia="Times New Roman" w:cs="Arial"/>
      <w:sz w:val="24"/>
      <w:szCs w:val="24"/>
      <w:lang w:eastAsia="ru-RU"/>
    </w:rPr>
  </w:style>
  <w:style w:type="paragraph" w:customStyle="1" w:styleId="xl93">
    <w:name w:val="xl93"/>
    <w:basedOn w:val="a4"/>
    <w:rsid w:val="005A6B36"/>
    <w:pPr>
      <w:shd w:val="clear" w:color="000000" w:fill="D9D9D9"/>
      <w:spacing w:before="100" w:beforeAutospacing="1" w:after="100" w:afterAutospacing="1"/>
      <w:jc w:val="right"/>
      <w:textAlignment w:val="top"/>
    </w:pPr>
    <w:rPr>
      <w:rFonts w:eastAsia="Times New Roman" w:cs="Arial"/>
      <w:color w:val="FF0000"/>
      <w:sz w:val="24"/>
      <w:szCs w:val="24"/>
      <w:lang w:eastAsia="ru-RU"/>
    </w:rPr>
  </w:style>
  <w:style w:type="paragraph" w:customStyle="1" w:styleId="xl94">
    <w:name w:val="xl94"/>
    <w:basedOn w:val="a4"/>
    <w:rsid w:val="005A6B36"/>
    <w:pPr>
      <w:spacing w:before="100" w:beforeAutospacing="1" w:after="100" w:afterAutospacing="1"/>
      <w:jc w:val="left"/>
      <w:textAlignment w:val="top"/>
    </w:pPr>
    <w:rPr>
      <w:rFonts w:eastAsia="Times New Roman" w:cs="Arial"/>
      <w:sz w:val="24"/>
      <w:szCs w:val="24"/>
      <w:lang w:eastAsia="ru-RU"/>
    </w:rPr>
  </w:style>
  <w:style w:type="paragraph" w:customStyle="1" w:styleId="xl95">
    <w:name w:val="xl95"/>
    <w:basedOn w:val="a4"/>
    <w:rsid w:val="005A6B36"/>
    <w:pPr>
      <w:pBdr>
        <w:left w:val="single" w:sz="4" w:space="0" w:color="0080FF"/>
        <w:right w:val="single" w:sz="4" w:space="0" w:color="0080FF"/>
      </w:pBdr>
      <w:shd w:val="clear" w:color="000000" w:fill="D9D9D9"/>
      <w:spacing w:before="100" w:beforeAutospacing="1" w:after="100" w:afterAutospacing="1"/>
      <w:jc w:val="right"/>
      <w:textAlignment w:val="top"/>
    </w:pPr>
    <w:rPr>
      <w:rFonts w:eastAsia="Times New Roman" w:cs="Arial"/>
      <w:sz w:val="24"/>
      <w:szCs w:val="24"/>
      <w:lang w:eastAsia="ru-RU"/>
    </w:rPr>
  </w:style>
  <w:style w:type="paragraph" w:customStyle="1" w:styleId="xl96">
    <w:name w:val="xl96"/>
    <w:basedOn w:val="a4"/>
    <w:rsid w:val="005A6B36"/>
    <w:pPr>
      <w:shd w:val="clear" w:color="000000" w:fill="D9D9D9"/>
      <w:spacing w:before="100" w:beforeAutospacing="1" w:after="100" w:afterAutospacing="1"/>
      <w:jc w:val="right"/>
      <w:textAlignment w:val="top"/>
    </w:pPr>
    <w:rPr>
      <w:rFonts w:eastAsia="Times New Roman" w:cs="Arial"/>
      <w:color w:val="FF0000"/>
      <w:sz w:val="24"/>
      <w:szCs w:val="24"/>
      <w:lang w:eastAsia="ru-RU"/>
    </w:rPr>
  </w:style>
  <w:style w:type="paragraph" w:customStyle="1" w:styleId="xl97">
    <w:name w:val="xl97"/>
    <w:basedOn w:val="a4"/>
    <w:rsid w:val="005A6B36"/>
    <w:pPr>
      <w:shd w:val="clear" w:color="000000" w:fill="D9D9D9"/>
      <w:spacing w:before="100" w:beforeAutospacing="1" w:after="100" w:afterAutospacing="1"/>
      <w:jc w:val="right"/>
      <w:textAlignment w:val="top"/>
    </w:pPr>
    <w:rPr>
      <w:rFonts w:eastAsia="Times New Roman" w:cs="Arial"/>
      <w:sz w:val="24"/>
      <w:szCs w:val="24"/>
      <w:lang w:eastAsia="ru-RU"/>
    </w:rPr>
  </w:style>
  <w:style w:type="paragraph" w:customStyle="1" w:styleId="xl98">
    <w:name w:val="xl98"/>
    <w:basedOn w:val="a4"/>
    <w:rsid w:val="005A6B36"/>
    <w:pPr>
      <w:shd w:val="clear" w:color="000000" w:fill="D9D9D9"/>
      <w:spacing w:before="100" w:beforeAutospacing="1" w:after="100" w:afterAutospacing="1"/>
      <w:jc w:val="right"/>
      <w:textAlignment w:val="top"/>
    </w:pPr>
    <w:rPr>
      <w:rFonts w:eastAsia="Times New Roman" w:cs="Arial"/>
      <w:sz w:val="24"/>
      <w:szCs w:val="24"/>
      <w:lang w:eastAsia="ru-RU"/>
    </w:rPr>
  </w:style>
  <w:style w:type="paragraph" w:customStyle="1" w:styleId="xl99">
    <w:name w:val="xl99"/>
    <w:basedOn w:val="a4"/>
    <w:rsid w:val="005A6B36"/>
    <w:pPr>
      <w:pBdr>
        <w:left w:val="single" w:sz="4" w:space="0" w:color="0080FF"/>
        <w:right w:val="single" w:sz="4" w:space="0" w:color="0080FF"/>
      </w:pBdr>
      <w:spacing w:before="100" w:beforeAutospacing="1" w:after="100" w:afterAutospacing="1"/>
      <w:jc w:val="left"/>
      <w:textAlignment w:val="top"/>
    </w:pPr>
    <w:rPr>
      <w:rFonts w:eastAsia="Times New Roman" w:cs="Arial"/>
      <w:b/>
      <w:bCs/>
      <w:sz w:val="24"/>
      <w:szCs w:val="24"/>
      <w:lang w:eastAsia="ru-RU"/>
    </w:rPr>
  </w:style>
  <w:style w:type="paragraph" w:customStyle="1" w:styleId="xl100">
    <w:name w:val="xl100"/>
    <w:basedOn w:val="a4"/>
    <w:rsid w:val="005A6B36"/>
    <w:pPr>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101">
    <w:name w:val="xl101"/>
    <w:basedOn w:val="a4"/>
    <w:rsid w:val="005A6B36"/>
    <w:pPr>
      <w:pBdr>
        <w:left w:val="single" w:sz="4" w:space="0" w:color="0080FF"/>
        <w:right w:val="single" w:sz="4" w:space="0" w:color="0080FF"/>
      </w:pBdr>
      <w:spacing w:before="100" w:beforeAutospacing="1" w:after="100" w:afterAutospacing="1"/>
      <w:jc w:val="left"/>
      <w:textAlignment w:val="top"/>
    </w:pPr>
    <w:rPr>
      <w:rFonts w:eastAsia="Times New Roman" w:cs="Arial"/>
      <w:b/>
      <w:bCs/>
      <w:sz w:val="24"/>
      <w:szCs w:val="24"/>
      <w:lang w:eastAsia="ru-RU"/>
    </w:rPr>
  </w:style>
  <w:style w:type="paragraph" w:customStyle="1" w:styleId="xl102">
    <w:name w:val="xl102"/>
    <w:basedOn w:val="a4"/>
    <w:rsid w:val="005A6B36"/>
    <w:pPr>
      <w:spacing w:before="100" w:beforeAutospacing="1" w:after="100" w:afterAutospacing="1"/>
      <w:jc w:val="left"/>
      <w:textAlignment w:val="top"/>
    </w:pPr>
    <w:rPr>
      <w:rFonts w:eastAsia="Times New Roman" w:cs="Arial"/>
      <w:b/>
      <w:bCs/>
      <w:sz w:val="24"/>
      <w:szCs w:val="24"/>
      <w:lang w:eastAsia="ru-RU"/>
    </w:rPr>
  </w:style>
  <w:style w:type="paragraph" w:customStyle="1" w:styleId="xl103">
    <w:name w:val="xl103"/>
    <w:basedOn w:val="a4"/>
    <w:rsid w:val="005A6B36"/>
    <w:pPr>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104">
    <w:name w:val="xl104"/>
    <w:basedOn w:val="a4"/>
    <w:rsid w:val="005A6B36"/>
    <w:pPr>
      <w:shd w:val="clear" w:color="000000" w:fill="FFFF00"/>
      <w:spacing w:before="100" w:beforeAutospacing="1" w:after="100" w:afterAutospacing="1"/>
      <w:ind w:firstLineChars="100" w:firstLine="100"/>
      <w:jc w:val="left"/>
      <w:textAlignment w:val="top"/>
    </w:pPr>
    <w:rPr>
      <w:rFonts w:eastAsia="Times New Roman" w:cs="Arial"/>
      <w:sz w:val="24"/>
      <w:szCs w:val="24"/>
      <w:lang w:eastAsia="ru-RU"/>
    </w:rPr>
  </w:style>
  <w:style w:type="paragraph" w:customStyle="1" w:styleId="xl105">
    <w:name w:val="xl105"/>
    <w:basedOn w:val="a4"/>
    <w:rsid w:val="005A6B36"/>
    <w:pPr>
      <w:shd w:val="clear" w:color="000000" w:fill="D9D9D9"/>
      <w:spacing w:before="100" w:beforeAutospacing="1" w:after="100" w:afterAutospacing="1"/>
      <w:jc w:val="left"/>
      <w:textAlignment w:val="top"/>
    </w:pPr>
    <w:rPr>
      <w:rFonts w:eastAsia="Times New Roman" w:cs="Arial"/>
      <w:color w:val="262626"/>
      <w:sz w:val="24"/>
      <w:szCs w:val="24"/>
      <w:lang w:eastAsia="ru-RU"/>
    </w:rPr>
  </w:style>
  <w:style w:type="paragraph" w:customStyle="1" w:styleId="xl106">
    <w:name w:val="xl106"/>
    <w:basedOn w:val="a4"/>
    <w:rsid w:val="005A6B36"/>
    <w:pPr>
      <w:shd w:val="clear" w:color="000000" w:fill="D9D9D9"/>
      <w:spacing w:before="100" w:beforeAutospacing="1" w:after="100" w:afterAutospacing="1"/>
      <w:jc w:val="left"/>
      <w:textAlignment w:val="top"/>
    </w:pPr>
    <w:rPr>
      <w:rFonts w:eastAsia="Times New Roman" w:cs="Arial"/>
      <w:color w:val="262626"/>
      <w:sz w:val="24"/>
      <w:szCs w:val="24"/>
      <w:lang w:eastAsia="ru-RU"/>
    </w:rPr>
  </w:style>
  <w:style w:type="paragraph" w:customStyle="1" w:styleId="xl107">
    <w:name w:val="xl107"/>
    <w:basedOn w:val="a4"/>
    <w:rsid w:val="005A6B36"/>
    <w:pPr>
      <w:pBdr>
        <w:left w:val="single" w:sz="4" w:space="0" w:color="0080FF"/>
        <w:right w:val="single" w:sz="4" w:space="0" w:color="0080FF"/>
      </w:pBdr>
      <w:spacing w:before="100" w:beforeAutospacing="1" w:after="100" w:afterAutospacing="1"/>
      <w:jc w:val="right"/>
      <w:textAlignment w:val="top"/>
    </w:pPr>
    <w:rPr>
      <w:rFonts w:eastAsia="Times New Roman" w:cs="Arial"/>
      <w:b/>
      <w:bCs/>
      <w:sz w:val="24"/>
      <w:szCs w:val="24"/>
      <w:lang w:eastAsia="ru-RU"/>
    </w:rPr>
  </w:style>
  <w:style w:type="paragraph" w:customStyle="1" w:styleId="xl108">
    <w:name w:val="xl108"/>
    <w:basedOn w:val="a4"/>
    <w:rsid w:val="005A6B36"/>
    <w:pPr>
      <w:pBdr>
        <w:left w:val="single" w:sz="4" w:space="0" w:color="0080FF"/>
        <w:right w:val="single" w:sz="4" w:space="0" w:color="0080FF"/>
      </w:pBdr>
      <w:spacing w:before="100" w:beforeAutospacing="1" w:after="100" w:afterAutospacing="1"/>
      <w:jc w:val="right"/>
      <w:textAlignment w:val="top"/>
    </w:pPr>
    <w:rPr>
      <w:rFonts w:eastAsia="Times New Roman" w:cs="Arial"/>
      <w:b/>
      <w:bCs/>
      <w:sz w:val="24"/>
      <w:szCs w:val="24"/>
      <w:lang w:eastAsia="ru-RU"/>
    </w:rPr>
  </w:style>
  <w:style w:type="paragraph" w:customStyle="1" w:styleId="xl109">
    <w:name w:val="xl109"/>
    <w:basedOn w:val="a4"/>
    <w:rsid w:val="005A6B36"/>
    <w:pPr>
      <w:shd w:val="clear" w:color="000000" w:fill="D9D9D9"/>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110">
    <w:name w:val="xl110"/>
    <w:basedOn w:val="a4"/>
    <w:rsid w:val="005A6B36"/>
    <w:pPr>
      <w:shd w:val="clear" w:color="000000" w:fill="D9D9D9"/>
      <w:spacing w:before="100" w:beforeAutospacing="1" w:after="100" w:afterAutospacing="1"/>
      <w:jc w:val="left"/>
      <w:textAlignment w:val="top"/>
    </w:pPr>
    <w:rPr>
      <w:rFonts w:eastAsia="Times New Roman" w:cs="Arial"/>
      <w:b/>
      <w:bCs/>
      <w:color w:val="262626"/>
      <w:sz w:val="24"/>
      <w:szCs w:val="24"/>
      <w:lang w:eastAsia="ru-RU"/>
    </w:rPr>
  </w:style>
  <w:style w:type="paragraph" w:customStyle="1" w:styleId="xl111">
    <w:name w:val="xl111"/>
    <w:basedOn w:val="a4"/>
    <w:rsid w:val="005A6B36"/>
    <w:pPr>
      <w:spacing w:before="100" w:beforeAutospacing="1" w:after="100" w:afterAutospacing="1"/>
      <w:jc w:val="left"/>
    </w:pPr>
    <w:rPr>
      <w:rFonts w:ascii="Calibri" w:eastAsia="Times New Roman" w:hAnsi="Calibri" w:cs="Calibri"/>
      <w:lang w:eastAsia="ru-RU"/>
    </w:rPr>
  </w:style>
  <w:style w:type="paragraph" w:customStyle="1" w:styleId="xl112">
    <w:name w:val="xl112"/>
    <w:basedOn w:val="a4"/>
    <w:rsid w:val="005A6B36"/>
    <w:pPr>
      <w:pBdr>
        <w:left w:val="single" w:sz="4" w:space="0" w:color="0080FF"/>
        <w:right w:val="single" w:sz="4" w:space="0" w:color="0080FF"/>
      </w:pBdr>
      <w:spacing w:before="100" w:beforeAutospacing="1" w:after="100" w:afterAutospacing="1"/>
      <w:jc w:val="right"/>
    </w:pPr>
    <w:rPr>
      <w:rFonts w:ascii="Calibri" w:eastAsia="Times New Roman" w:hAnsi="Calibri" w:cs="Calibri"/>
      <w:lang w:eastAsia="ru-RU"/>
    </w:rPr>
  </w:style>
  <w:style w:type="paragraph" w:customStyle="1" w:styleId="xl113">
    <w:name w:val="xl113"/>
    <w:basedOn w:val="a4"/>
    <w:rsid w:val="005A6B36"/>
    <w:pPr>
      <w:spacing w:before="100" w:beforeAutospacing="1" w:after="100" w:afterAutospacing="1"/>
      <w:ind w:firstLineChars="100" w:firstLine="100"/>
      <w:jc w:val="left"/>
      <w:textAlignment w:val="top"/>
    </w:pPr>
    <w:rPr>
      <w:rFonts w:eastAsia="Times New Roman" w:cs="Arial"/>
      <w:sz w:val="24"/>
      <w:szCs w:val="24"/>
      <w:lang w:eastAsia="ru-RU"/>
    </w:rPr>
  </w:style>
  <w:style w:type="paragraph" w:customStyle="1" w:styleId="xl114">
    <w:name w:val="xl114"/>
    <w:basedOn w:val="a4"/>
    <w:rsid w:val="005A6B36"/>
    <w:pPr>
      <w:spacing w:before="100" w:beforeAutospacing="1" w:after="100" w:afterAutospacing="1"/>
      <w:ind w:firstLineChars="100" w:firstLine="100"/>
      <w:jc w:val="left"/>
      <w:textAlignment w:val="top"/>
    </w:pPr>
    <w:rPr>
      <w:rFonts w:eastAsia="Times New Roman" w:cs="Arial"/>
      <w:sz w:val="24"/>
      <w:szCs w:val="24"/>
      <w:lang w:eastAsia="ru-RU"/>
    </w:rPr>
  </w:style>
  <w:style w:type="paragraph" w:customStyle="1" w:styleId="xl115">
    <w:name w:val="xl115"/>
    <w:basedOn w:val="a4"/>
    <w:rsid w:val="005A6B36"/>
    <w:pPr>
      <w:spacing w:before="100" w:beforeAutospacing="1" w:after="100" w:afterAutospacing="1"/>
      <w:jc w:val="left"/>
      <w:textAlignment w:val="top"/>
    </w:pPr>
    <w:rPr>
      <w:rFonts w:eastAsia="Times New Roman" w:cs="Arial"/>
      <w:b/>
      <w:bCs/>
      <w:sz w:val="24"/>
      <w:szCs w:val="24"/>
      <w:lang w:eastAsia="ru-RU"/>
    </w:rPr>
  </w:style>
  <w:style w:type="paragraph" w:customStyle="1" w:styleId="xl116">
    <w:name w:val="xl116"/>
    <w:basedOn w:val="a4"/>
    <w:rsid w:val="005A6B36"/>
    <w:pPr>
      <w:spacing w:before="100" w:beforeAutospacing="1" w:after="100" w:afterAutospacing="1"/>
      <w:ind w:firstLineChars="100" w:firstLine="100"/>
      <w:jc w:val="left"/>
      <w:textAlignment w:val="top"/>
    </w:pPr>
    <w:rPr>
      <w:rFonts w:eastAsia="Times New Roman" w:cs="Arial"/>
      <w:b/>
      <w:bCs/>
      <w:sz w:val="24"/>
      <w:szCs w:val="24"/>
      <w:lang w:eastAsia="ru-RU"/>
    </w:rPr>
  </w:style>
  <w:style w:type="paragraph" w:customStyle="1" w:styleId="xl117">
    <w:name w:val="xl117"/>
    <w:basedOn w:val="a4"/>
    <w:rsid w:val="005A6B36"/>
    <w:pPr>
      <w:spacing w:before="100" w:beforeAutospacing="1" w:after="100" w:afterAutospacing="1"/>
      <w:ind w:firstLineChars="200" w:firstLine="200"/>
      <w:jc w:val="left"/>
      <w:textAlignment w:val="top"/>
    </w:pPr>
    <w:rPr>
      <w:rFonts w:eastAsia="Times New Roman" w:cs="Arial"/>
      <w:sz w:val="24"/>
      <w:szCs w:val="24"/>
      <w:lang w:eastAsia="ru-RU"/>
    </w:rPr>
  </w:style>
  <w:style w:type="paragraph" w:customStyle="1" w:styleId="xl118">
    <w:name w:val="xl118"/>
    <w:basedOn w:val="a4"/>
    <w:rsid w:val="005A6B36"/>
    <w:pPr>
      <w:spacing w:before="100" w:beforeAutospacing="1" w:after="100" w:afterAutospacing="1"/>
      <w:ind w:firstLineChars="200" w:firstLine="200"/>
      <w:jc w:val="left"/>
      <w:textAlignment w:val="top"/>
    </w:pPr>
    <w:rPr>
      <w:rFonts w:eastAsia="Times New Roman" w:cs="Arial"/>
      <w:sz w:val="24"/>
      <w:szCs w:val="24"/>
      <w:lang w:eastAsia="ru-RU"/>
    </w:rPr>
  </w:style>
  <w:style w:type="table" w:customStyle="1" w:styleId="1120">
    <w:name w:val="Таблица простая 112"/>
    <w:basedOn w:val="a6"/>
    <w:uiPriority w:val="41"/>
    <w:rsid w:val="005A6B36"/>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TML">
    <w:name w:val="HTML Preformatted"/>
    <w:basedOn w:val="a4"/>
    <w:link w:val="HTML0"/>
    <w:uiPriority w:val="99"/>
    <w:semiHidden/>
    <w:unhideWhenUsed/>
    <w:rsid w:val="005A6B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nsolas" w:hAnsi="Consolas"/>
      <w:sz w:val="20"/>
      <w:szCs w:val="20"/>
    </w:rPr>
  </w:style>
  <w:style w:type="character" w:customStyle="1" w:styleId="HTML0">
    <w:name w:val="Стандартный HTML Знак"/>
    <w:basedOn w:val="a5"/>
    <w:link w:val="HTML"/>
    <w:uiPriority w:val="99"/>
    <w:semiHidden/>
    <w:rsid w:val="005A6B36"/>
    <w:rPr>
      <w:rFonts w:ascii="Consolas" w:hAnsi="Consolas"/>
      <w:sz w:val="20"/>
      <w:szCs w:val="20"/>
    </w:rPr>
  </w:style>
  <w:style w:type="character" w:customStyle="1" w:styleId="apple-converted-space">
    <w:name w:val="apple-converted-space"/>
    <w:basedOn w:val="a5"/>
    <w:rsid w:val="005A6B36"/>
  </w:style>
  <w:style w:type="character" w:customStyle="1" w:styleId="1f">
    <w:name w:val="Текст примечания Знак1"/>
    <w:basedOn w:val="a5"/>
    <w:uiPriority w:val="99"/>
    <w:semiHidden/>
    <w:rsid w:val="005A6B36"/>
    <w:rPr>
      <w:rFonts w:ascii="Arial" w:hAnsi="Arial"/>
      <w:sz w:val="20"/>
      <w:szCs w:val="20"/>
    </w:rPr>
  </w:style>
  <w:style w:type="character" w:customStyle="1" w:styleId="1f0">
    <w:name w:val="Заголовок Знак1"/>
    <w:basedOn w:val="a5"/>
    <w:uiPriority w:val="10"/>
    <w:rsid w:val="005A6B36"/>
    <w:rPr>
      <w:rFonts w:asciiTheme="majorHAnsi" w:eastAsiaTheme="majorEastAsia" w:hAnsiTheme="majorHAnsi" w:cstheme="majorBidi"/>
      <w:spacing w:val="-10"/>
      <w:kern w:val="28"/>
      <w:sz w:val="56"/>
      <w:szCs w:val="56"/>
    </w:rPr>
  </w:style>
  <w:style w:type="character" w:customStyle="1" w:styleId="1f1">
    <w:name w:val="Тема примечания Знак1"/>
    <w:basedOn w:val="1f"/>
    <w:uiPriority w:val="99"/>
    <w:semiHidden/>
    <w:rsid w:val="005A6B36"/>
    <w:rPr>
      <w:rFonts w:ascii="Arial" w:hAnsi="Arial"/>
      <w:b/>
      <w:bCs/>
      <w:sz w:val="20"/>
      <w:szCs w:val="20"/>
    </w:rPr>
  </w:style>
  <w:style w:type="character" w:customStyle="1" w:styleId="1f2">
    <w:name w:val="Текст концевой сноски Знак1"/>
    <w:basedOn w:val="a5"/>
    <w:semiHidden/>
    <w:rsid w:val="005A6B36"/>
    <w:rPr>
      <w:rFonts w:ascii="Arial" w:hAnsi="Arial"/>
      <w:sz w:val="20"/>
      <w:szCs w:val="20"/>
    </w:rPr>
  </w:style>
  <w:style w:type="character" w:customStyle="1" w:styleId="1f3">
    <w:name w:val="Подзаголовок Знак1"/>
    <w:basedOn w:val="a5"/>
    <w:rsid w:val="005A6B36"/>
    <w:rPr>
      <w:rFonts w:eastAsiaTheme="minorEastAsia"/>
      <w:color w:val="5A5A5A" w:themeColor="text1" w:themeTint="A5"/>
      <w:spacing w:val="15"/>
    </w:rPr>
  </w:style>
  <w:style w:type="character" w:customStyle="1" w:styleId="UnresolvedMention1">
    <w:name w:val="Unresolved Mention1"/>
    <w:basedOn w:val="a5"/>
    <w:uiPriority w:val="99"/>
    <w:semiHidden/>
    <w:unhideWhenUsed/>
    <w:rsid w:val="005A6B36"/>
    <w:rPr>
      <w:color w:val="605E5C"/>
      <w:shd w:val="clear" w:color="auto" w:fill="E1DFDD"/>
    </w:rPr>
  </w:style>
  <w:style w:type="numbering" w:customStyle="1" w:styleId="a0">
    <w:name w:val="Г. Марк.список"/>
    <w:uiPriority w:val="99"/>
    <w:rsid w:val="005A6B36"/>
    <w:pPr>
      <w:numPr>
        <w:numId w:val="13"/>
      </w:numPr>
    </w:pPr>
  </w:style>
  <w:style w:type="character" w:customStyle="1" w:styleId="webprefix-num">
    <w:name w:val="web_prefix-num"/>
    <w:basedOn w:val="a5"/>
    <w:rsid w:val="005A6B36"/>
  </w:style>
  <w:style w:type="paragraph" w:customStyle="1" w:styleId="webnote">
    <w:name w:val="web_note"/>
    <w:basedOn w:val="a4"/>
    <w:rsid w:val="005A6B36"/>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websource">
    <w:name w:val="web_source"/>
    <w:basedOn w:val="a4"/>
    <w:rsid w:val="005A6B36"/>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affffff6">
    <w:name w:val="Г. Сноска"/>
    <w:basedOn w:val="a4"/>
    <w:link w:val="affffff7"/>
    <w:rsid w:val="005A6B36"/>
    <w:pPr>
      <w:keepNext/>
      <w:spacing w:before="0" w:after="0"/>
    </w:pPr>
    <w:rPr>
      <w:rFonts w:ascii="Times New Roman" w:eastAsiaTheme="minorEastAsia" w:hAnsi="Times New Roman"/>
      <w:color w:val="000000"/>
      <w:sz w:val="20"/>
      <w:szCs w:val="24"/>
      <w:lang w:eastAsia="ru-RU"/>
    </w:rPr>
  </w:style>
  <w:style w:type="character" w:customStyle="1" w:styleId="affffff7">
    <w:name w:val="Г. Сноска Знак"/>
    <w:basedOn w:val="a5"/>
    <w:link w:val="affffff6"/>
    <w:rsid w:val="005A6B36"/>
    <w:rPr>
      <w:rFonts w:ascii="Times New Roman" w:eastAsiaTheme="minorEastAsia" w:hAnsi="Times New Roman"/>
      <w:color w:val="000000"/>
      <w:sz w:val="20"/>
      <w:szCs w:val="24"/>
      <w:lang w:eastAsia="ru-RU"/>
    </w:rPr>
  </w:style>
  <w:style w:type="paragraph" w:customStyle="1" w:styleId="affffff8">
    <w:name w:val="ТЕКСТ"/>
    <w:basedOn w:val="afffa"/>
    <w:link w:val="affffff9"/>
    <w:rsid w:val="005A6B36"/>
    <w:pPr>
      <w:tabs>
        <w:tab w:val="left" w:pos="1134"/>
      </w:tabs>
      <w:autoSpaceDE w:val="0"/>
      <w:autoSpaceDN w:val="0"/>
      <w:adjustRightInd w:val="0"/>
      <w:ind w:firstLine="709"/>
      <w:jc w:val="both"/>
    </w:pPr>
    <w:rPr>
      <w:rFonts w:ascii="Times New Roman" w:eastAsia="Calibri" w:hAnsi="Times New Roman"/>
      <w:sz w:val="28"/>
      <w:szCs w:val="28"/>
      <w:lang w:eastAsia="en-US"/>
    </w:rPr>
  </w:style>
  <w:style w:type="character" w:customStyle="1" w:styleId="affffff9">
    <w:name w:val="ТЕКСТ Знак"/>
    <w:basedOn w:val="a5"/>
    <w:link w:val="affffff8"/>
    <w:rsid w:val="005A6B36"/>
    <w:rPr>
      <w:rFonts w:ascii="Times New Roman" w:eastAsia="Calibri" w:hAnsi="Times New Roman" w:cs="Times New Roman"/>
      <w:sz w:val="28"/>
      <w:szCs w:val="28"/>
    </w:rPr>
  </w:style>
  <w:style w:type="character" w:customStyle="1" w:styleId="iname">
    <w:name w:val="i_name"/>
    <w:basedOn w:val="a5"/>
    <w:rsid w:val="005A6B36"/>
  </w:style>
  <w:style w:type="paragraph" w:customStyle="1" w:styleId="TableParagraph">
    <w:name w:val="Table Paragraph"/>
    <w:basedOn w:val="a4"/>
    <w:uiPriority w:val="1"/>
    <w:rsid w:val="005A6B36"/>
    <w:pPr>
      <w:widowControl w:val="0"/>
      <w:autoSpaceDE w:val="0"/>
      <w:autoSpaceDN w:val="0"/>
      <w:spacing w:before="0" w:after="0"/>
      <w:jc w:val="left"/>
    </w:pPr>
    <w:rPr>
      <w:rFonts w:eastAsia="Arial" w:cs="Arial"/>
    </w:rPr>
  </w:style>
  <w:style w:type="character" w:customStyle="1" w:styleId="200">
    <w:name w:val="Основной текст (20)_"/>
    <w:basedOn w:val="a5"/>
    <w:link w:val="201"/>
    <w:rsid w:val="001136E7"/>
    <w:rPr>
      <w:rFonts w:ascii="Times New Roman" w:eastAsia="Times New Roman" w:hAnsi="Times New Roman" w:cs="Times New Roman"/>
      <w:sz w:val="30"/>
      <w:szCs w:val="30"/>
      <w:shd w:val="clear" w:color="auto" w:fill="FFFFFF"/>
    </w:rPr>
  </w:style>
  <w:style w:type="paragraph" w:customStyle="1" w:styleId="201">
    <w:name w:val="Основной текст (20)"/>
    <w:basedOn w:val="a4"/>
    <w:link w:val="200"/>
    <w:rsid w:val="001136E7"/>
    <w:pPr>
      <w:widowControl w:val="0"/>
      <w:shd w:val="clear" w:color="auto" w:fill="FFFFFF"/>
      <w:spacing w:before="0" w:after="300" w:line="383" w:lineRule="exact"/>
      <w:jc w:val="left"/>
    </w:pPr>
    <w:rPr>
      <w:rFonts w:ascii="Times New Roman" w:eastAsia="Times New Roman" w:hAnsi="Times New Roman" w:cs="Times New Roman"/>
      <w:sz w:val="30"/>
      <w:szCs w:val="30"/>
    </w:rPr>
  </w:style>
  <w:style w:type="character" w:customStyle="1" w:styleId="affffffa">
    <w:name w:val="Жирный подзаголовок Знак"/>
    <w:basedOn w:val="a5"/>
    <w:link w:val="affffffb"/>
    <w:qFormat/>
    <w:locked/>
    <w:rsid w:val="00333CCF"/>
    <w:rPr>
      <w:rFonts w:ascii="Arial" w:hAnsi="Arial" w:cs="Arial"/>
      <w:b/>
      <w:bCs/>
    </w:rPr>
  </w:style>
  <w:style w:type="paragraph" w:customStyle="1" w:styleId="affffffb">
    <w:name w:val="Жирный подзаголовок"/>
    <w:basedOn w:val="a4"/>
    <w:link w:val="affffffa"/>
    <w:qFormat/>
    <w:rsid w:val="00333CCF"/>
    <w:pPr>
      <w:keepNext/>
    </w:pPr>
    <w:rPr>
      <w:rFonts w:cs="Arial"/>
      <w:b/>
      <w:bCs/>
    </w:rPr>
  </w:style>
  <w:style w:type="paragraph" w:customStyle="1" w:styleId="510">
    <w:name w:val="Заголовок 51"/>
    <w:basedOn w:val="a4"/>
    <w:next w:val="a4"/>
    <w:rsid w:val="00255F71"/>
    <w:pPr>
      <w:keepNext/>
      <w:keepLines/>
      <w:spacing w:before="240"/>
      <w:jc w:val="left"/>
      <w:outlineLvl w:val="4"/>
    </w:pPr>
    <w:rPr>
      <w:rFonts w:eastAsiaTheme="majorEastAsia" w:cstheme="majorBidi"/>
      <w:b/>
      <w:color w:val="0080FF" w:themeColor="text2"/>
    </w:rPr>
  </w:style>
  <w:style w:type="paragraph" w:customStyle="1" w:styleId="1f4">
    <w:name w:val="Название объекта1"/>
    <w:basedOn w:val="a4"/>
    <w:next w:val="a4"/>
    <w:uiPriority w:val="35"/>
    <w:rsid w:val="00255F71"/>
    <w:pPr>
      <w:keepNext/>
      <w:spacing w:before="240"/>
      <w:jc w:val="left"/>
    </w:pPr>
    <w:rPr>
      <w:rFonts w:cs="Arial"/>
      <w:b/>
      <w:sz w:val="20"/>
    </w:rPr>
  </w:style>
  <w:style w:type="table" w:customStyle="1" w:styleId="GridTable1Light-Accent31">
    <w:name w:val="Grid Table 1 Light - Accent 31"/>
    <w:basedOn w:val="a6"/>
    <w:uiPriority w:val="99"/>
    <w:rsid w:val="00255F71"/>
    <w:pPr>
      <w:spacing w:after="0" w:line="240" w:lineRule="auto"/>
    </w:pPr>
    <w:tblPr>
      <w:tblStyleRowBandSize w:val="1"/>
      <w:tblStyleColBandSize w:val="1"/>
      <w:tblInd w:w="720" w:type="dxa"/>
      <w:tblBorders>
        <w:top w:val="single" w:sz="4" w:space="0" w:color="78FFB4" w:themeColor="accent3" w:themeTint="67"/>
        <w:left w:val="single" w:sz="4" w:space="0" w:color="78FFB4" w:themeColor="accent3" w:themeTint="67"/>
        <w:bottom w:val="single" w:sz="4" w:space="0" w:color="78FFB4" w:themeColor="accent3" w:themeTint="67"/>
        <w:right w:val="single" w:sz="4" w:space="0" w:color="78FFB4" w:themeColor="accent3" w:themeTint="67"/>
        <w:insideH w:val="single" w:sz="4" w:space="0" w:color="78FFB4" w:themeColor="accent3" w:themeTint="67"/>
        <w:insideV w:val="single" w:sz="4" w:space="0" w:color="78FFB4" w:themeColor="accent3" w:themeTint="67"/>
      </w:tblBorders>
    </w:tblPr>
    <w:tblStylePr w:type="firstRow">
      <w:rPr>
        <w:b/>
        <w:color w:val="404040"/>
      </w:rPr>
      <w:tblPr/>
      <w:tcPr>
        <w:tcBorders>
          <w:bottom w:val="single" w:sz="12" w:space="0" w:color="3BFF93"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s="Arial" w:hint="default"/>
        <w:color w:val="404040"/>
        <w:sz w:val="22"/>
        <w:szCs w:val="22"/>
      </w:rPr>
      <w:tblPr/>
      <w:tcPr>
        <w:tcBorders>
          <w:top w:val="single" w:sz="4" w:space="0" w:color="78FFB4" w:themeColor="accent3" w:themeTint="67"/>
          <w:left w:val="single" w:sz="4" w:space="0" w:color="78FFB4" w:themeColor="accent3" w:themeTint="67"/>
          <w:bottom w:val="single" w:sz="4" w:space="0" w:color="78FFB4" w:themeColor="accent3" w:themeTint="67"/>
          <w:right w:val="single" w:sz="4" w:space="0" w:color="78FFB4" w:themeColor="accent3" w:themeTint="67"/>
        </w:tcBorders>
      </w:tcPr>
    </w:tblStylePr>
  </w:style>
  <w:style w:type="paragraph" w:styleId="26">
    <w:name w:val="Body Text Indent 2"/>
    <w:basedOn w:val="a4"/>
    <w:link w:val="27"/>
    <w:uiPriority w:val="99"/>
    <w:semiHidden/>
    <w:unhideWhenUsed/>
    <w:rsid w:val="00753A49"/>
    <w:pPr>
      <w:spacing w:line="480" w:lineRule="auto"/>
      <w:ind w:left="283"/>
    </w:pPr>
  </w:style>
  <w:style w:type="character" w:customStyle="1" w:styleId="27">
    <w:name w:val="Основной текст с отступом 2 Знак"/>
    <w:basedOn w:val="a5"/>
    <w:link w:val="26"/>
    <w:uiPriority w:val="99"/>
    <w:semiHidden/>
    <w:rsid w:val="00753A49"/>
    <w:rPr>
      <w:rFonts w:ascii="Arial" w:hAnsi="Arial"/>
    </w:rPr>
  </w:style>
  <w:style w:type="paragraph" w:customStyle="1" w:styleId="a">
    <w:name w:val="Список в таблице"/>
    <w:basedOn w:val="a2"/>
    <w:link w:val="affffffc"/>
    <w:qFormat/>
    <w:rsid w:val="004B5E59"/>
    <w:pPr>
      <w:numPr>
        <w:numId w:val="19"/>
      </w:numPr>
      <w:spacing w:before="20" w:after="20"/>
      <w:ind w:left="318" w:hanging="284"/>
      <w:jc w:val="left"/>
    </w:pPr>
    <w:rPr>
      <w:sz w:val="18"/>
      <w:szCs w:val="18"/>
    </w:rPr>
  </w:style>
  <w:style w:type="character" w:customStyle="1" w:styleId="affffffc">
    <w:name w:val="Список в таблице Знак"/>
    <w:basedOn w:val="af4"/>
    <w:link w:val="a"/>
    <w:rsid w:val="004B5E59"/>
    <w:rPr>
      <w:rFonts w:ascii="Arial" w:eastAsiaTheme="minorEastAsia" w:hAnsi="Arial" w:cs="Times New Roman"/>
      <w:sz w:val="18"/>
      <w:szCs w:val="18"/>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894842">
      <w:bodyDiv w:val="1"/>
      <w:marLeft w:val="0"/>
      <w:marRight w:val="0"/>
      <w:marTop w:val="0"/>
      <w:marBottom w:val="0"/>
      <w:divBdr>
        <w:top w:val="none" w:sz="0" w:space="0" w:color="auto"/>
        <w:left w:val="none" w:sz="0" w:space="0" w:color="auto"/>
        <w:bottom w:val="none" w:sz="0" w:space="0" w:color="auto"/>
        <w:right w:val="none" w:sz="0" w:space="0" w:color="auto"/>
      </w:divBdr>
    </w:div>
    <w:div w:id="188758175">
      <w:bodyDiv w:val="1"/>
      <w:marLeft w:val="0"/>
      <w:marRight w:val="0"/>
      <w:marTop w:val="0"/>
      <w:marBottom w:val="0"/>
      <w:divBdr>
        <w:top w:val="none" w:sz="0" w:space="0" w:color="auto"/>
        <w:left w:val="none" w:sz="0" w:space="0" w:color="auto"/>
        <w:bottom w:val="none" w:sz="0" w:space="0" w:color="auto"/>
        <w:right w:val="none" w:sz="0" w:space="0" w:color="auto"/>
      </w:divBdr>
    </w:div>
    <w:div w:id="208957698">
      <w:bodyDiv w:val="1"/>
      <w:marLeft w:val="0"/>
      <w:marRight w:val="0"/>
      <w:marTop w:val="0"/>
      <w:marBottom w:val="0"/>
      <w:divBdr>
        <w:top w:val="none" w:sz="0" w:space="0" w:color="auto"/>
        <w:left w:val="none" w:sz="0" w:space="0" w:color="auto"/>
        <w:bottom w:val="none" w:sz="0" w:space="0" w:color="auto"/>
        <w:right w:val="none" w:sz="0" w:space="0" w:color="auto"/>
      </w:divBdr>
    </w:div>
    <w:div w:id="368262664">
      <w:bodyDiv w:val="1"/>
      <w:marLeft w:val="0"/>
      <w:marRight w:val="0"/>
      <w:marTop w:val="0"/>
      <w:marBottom w:val="0"/>
      <w:divBdr>
        <w:top w:val="none" w:sz="0" w:space="0" w:color="auto"/>
        <w:left w:val="none" w:sz="0" w:space="0" w:color="auto"/>
        <w:bottom w:val="none" w:sz="0" w:space="0" w:color="auto"/>
        <w:right w:val="none" w:sz="0" w:space="0" w:color="auto"/>
      </w:divBdr>
    </w:div>
    <w:div w:id="452677279">
      <w:bodyDiv w:val="1"/>
      <w:marLeft w:val="0"/>
      <w:marRight w:val="0"/>
      <w:marTop w:val="0"/>
      <w:marBottom w:val="0"/>
      <w:divBdr>
        <w:top w:val="none" w:sz="0" w:space="0" w:color="auto"/>
        <w:left w:val="none" w:sz="0" w:space="0" w:color="auto"/>
        <w:bottom w:val="none" w:sz="0" w:space="0" w:color="auto"/>
        <w:right w:val="none" w:sz="0" w:space="0" w:color="auto"/>
      </w:divBdr>
    </w:div>
    <w:div w:id="544408611">
      <w:bodyDiv w:val="1"/>
      <w:marLeft w:val="0"/>
      <w:marRight w:val="0"/>
      <w:marTop w:val="0"/>
      <w:marBottom w:val="0"/>
      <w:divBdr>
        <w:top w:val="none" w:sz="0" w:space="0" w:color="auto"/>
        <w:left w:val="none" w:sz="0" w:space="0" w:color="auto"/>
        <w:bottom w:val="none" w:sz="0" w:space="0" w:color="auto"/>
        <w:right w:val="none" w:sz="0" w:space="0" w:color="auto"/>
      </w:divBdr>
    </w:div>
    <w:div w:id="1066031661">
      <w:bodyDiv w:val="1"/>
      <w:marLeft w:val="0"/>
      <w:marRight w:val="0"/>
      <w:marTop w:val="0"/>
      <w:marBottom w:val="0"/>
      <w:divBdr>
        <w:top w:val="none" w:sz="0" w:space="0" w:color="auto"/>
        <w:left w:val="none" w:sz="0" w:space="0" w:color="auto"/>
        <w:bottom w:val="none" w:sz="0" w:space="0" w:color="auto"/>
        <w:right w:val="none" w:sz="0" w:space="0" w:color="auto"/>
      </w:divBdr>
    </w:div>
    <w:div w:id="1100220304">
      <w:bodyDiv w:val="1"/>
      <w:marLeft w:val="0"/>
      <w:marRight w:val="0"/>
      <w:marTop w:val="0"/>
      <w:marBottom w:val="0"/>
      <w:divBdr>
        <w:top w:val="none" w:sz="0" w:space="0" w:color="auto"/>
        <w:left w:val="none" w:sz="0" w:space="0" w:color="auto"/>
        <w:bottom w:val="none" w:sz="0" w:space="0" w:color="auto"/>
        <w:right w:val="none" w:sz="0" w:space="0" w:color="auto"/>
      </w:divBdr>
    </w:div>
    <w:div w:id="1103527538">
      <w:bodyDiv w:val="1"/>
      <w:marLeft w:val="0"/>
      <w:marRight w:val="0"/>
      <w:marTop w:val="0"/>
      <w:marBottom w:val="0"/>
      <w:divBdr>
        <w:top w:val="none" w:sz="0" w:space="0" w:color="auto"/>
        <w:left w:val="none" w:sz="0" w:space="0" w:color="auto"/>
        <w:bottom w:val="none" w:sz="0" w:space="0" w:color="auto"/>
        <w:right w:val="none" w:sz="0" w:space="0" w:color="auto"/>
      </w:divBdr>
    </w:div>
    <w:div w:id="1122073287">
      <w:bodyDiv w:val="1"/>
      <w:marLeft w:val="0"/>
      <w:marRight w:val="0"/>
      <w:marTop w:val="0"/>
      <w:marBottom w:val="0"/>
      <w:divBdr>
        <w:top w:val="none" w:sz="0" w:space="0" w:color="auto"/>
        <w:left w:val="none" w:sz="0" w:space="0" w:color="auto"/>
        <w:bottom w:val="none" w:sz="0" w:space="0" w:color="auto"/>
        <w:right w:val="none" w:sz="0" w:space="0" w:color="auto"/>
      </w:divBdr>
    </w:div>
    <w:div w:id="1247837443">
      <w:bodyDiv w:val="1"/>
      <w:marLeft w:val="0"/>
      <w:marRight w:val="0"/>
      <w:marTop w:val="0"/>
      <w:marBottom w:val="0"/>
      <w:divBdr>
        <w:top w:val="none" w:sz="0" w:space="0" w:color="auto"/>
        <w:left w:val="none" w:sz="0" w:space="0" w:color="auto"/>
        <w:bottom w:val="none" w:sz="0" w:space="0" w:color="auto"/>
        <w:right w:val="none" w:sz="0" w:space="0" w:color="auto"/>
      </w:divBdr>
    </w:div>
    <w:div w:id="1328484208">
      <w:bodyDiv w:val="1"/>
      <w:marLeft w:val="0"/>
      <w:marRight w:val="0"/>
      <w:marTop w:val="0"/>
      <w:marBottom w:val="0"/>
      <w:divBdr>
        <w:top w:val="none" w:sz="0" w:space="0" w:color="auto"/>
        <w:left w:val="none" w:sz="0" w:space="0" w:color="auto"/>
        <w:bottom w:val="none" w:sz="0" w:space="0" w:color="auto"/>
        <w:right w:val="none" w:sz="0" w:space="0" w:color="auto"/>
      </w:divBdr>
    </w:div>
    <w:div w:id="1395809323">
      <w:bodyDiv w:val="1"/>
      <w:marLeft w:val="0"/>
      <w:marRight w:val="0"/>
      <w:marTop w:val="0"/>
      <w:marBottom w:val="0"/>
      <w:divBdr>
        <w:top w:val="none" w:sz="0" w:space="0" w:color="auto"/>
        <w:left w:val="none" w:sz="0" w:space="0" w:color="auto"/>
        <w:bottom w:val="none" w:sz="0" w:space="0" w:color="auto"/>
        <w:right w:val="none" w:sz="0" w:space="0" w:color="auto"/>
      </w:divBdr>
    </w:div>
    <w:div w:id="1425882303">
      <w:bodyDiv w:val="1"/>
      <w:marLeft w:val="0"/>
      <w:marRight w:val="0"/>
      <w:marTop w:val="0"/>
      <w:marBottom w:val="0"/>
      <w:divBdr>
        <w:top w:val="none" w:sz="0" w:space="0" w:color="auto"/>
        <w:left w:val="none" w:sz="0" w:space="0" w:color="auto"/>
        <w:bottom w:val="none" w:sz="0" w:space="0" w:color="auto"/>
        <w:right w:val="none" w:sz="0" w:space="0" w:color="auto"/>
      </w:divBdr>
    </w:div>
    <w:div w:id="1556744490">
      <w:bodyDiv w:val="1"/>
      <w:marLeft w:val="0"/>
      <w:marRight w:val="0"/>
      <w:marTop w:val="0"/>
      <w:marBottom w:val="0"/>
      <w:divBdr>
        <w:top w:val="none" w:sz="0" w:space="0" w:color="auto"/>
        <w:left w:val="none" w:sz="0" w:space="0" w:color="auto"/>
        <w:bottom w:val="none" w:sz="0" w:space="0" w:color="auto"/>
        <w:right w:val="none" w:sz="0" w:space="0" w:color="auto"/>
      </w:divBdr>
    </w:div>
    <w:div w:id="1598560901">
      <w:bodyDiv w:val="1"/>
      <w:marLeft w:val="0"/>
      <w:marRight w:val="0"/>
      <w:marTop w:val="0"/>
      <w:marBottom w:val="0"/>
      <w:divBdr>
        <w:top w:val="none" w:sz="0" w:space="0" w:color="auto"/>
        <w:left w:val="none" w:sz="0" w:space="0" w:color="auto"/>
        <w:bottom w:val="none" w:sz="0" w:space="0" w:color="auto"/>
        <w:right w:val="none" w:sz="0" w:space="0" w:color="auto"/>
      </w:divBdr>
    </w:div>
    <w:div w:id="1668829380">
      <w:bodyDiv w:val="1"/>
      <w:marLeft w:val="0"/>
      <w:marRight w:val="0"/>
      <w:marTop w:val="0"/>
      <w:marBottom w:val="0"/>
      <w:divBdr>
        <w:top w:val="none" w:sz="0" w:space="0" w:color="auto"/>
        <w:left w:val="none" w:sz="0" w:space="0" w:color="auto"/>
        <w:bottom w:val="none" w:sz="0" w:space="0" w:color="auto"/>
        <w:right w:val="none" w:sz="0" w:space="0" w:color="auto"/>
      </w:divBdr>
    </w:div>
    <w:div w:id="1713068583">
      <w:bodyDiv w:val="1"/>
      <w:marLeft w:val="0"/>
      <w:marRight w:val="0"/>
      <w:marTop w:val="0"/>
      <w:marBottom w:val="0"/>
      <w:divBdr>
        <w:top w:val="none" w:sz="0" w:space="0" w:color="auto"/>
        <w:left w:val="none" w:sz="0" w:space="0" w:color="auto"/>
        <w:bottom w:val="none" w:sz="0" w:space="0" w:color="auto"/>
        <w:right w:val="none" w:sz="0" w:space="0" w:color="auto"/>
      </w:divBdr>
    </w:div>
    <w:div w:id="1741827641">
      <w:bodyDiv w:val="1"/>
      <w:marLeft w:val="0"/>
      <w:marRight w:val="0"/>
      <w:marTop w:val="0"/>
      <w:marBottom w:val="0"/>
      <w:divBdr>
        <w:top w:val="none" w:sz="0" w:space="0" w:color="auto"/>
        <w:left w:val="none" w:sz="0" w:space="0" w:color="auto"/>
        <w:bottom w:val="none" w:sz="0" w:space="0" w:color="auto"/>
        <w:right w:val="none" w:sz="0" w:space="0" w:color="auto"/>
      </w:divBdr>
    </w:div>
    <w:div w:id="1749114750">
      <w:bodyDiv w:val="1"/>
      <w:marLeft w:val="0"/>
      <w:marRight w:val="0"/>
      <w:marTop w:val="0"/>
      <w:marBottom w:val="0"/>
      <w:divBdr>
        <w:top w:val="none" w:sz="0" w:space="0" w:color="auto"/>
        <w:left w:val="none" w:sz="0" w:space="0" w:color="auto"/>
        <w:bottom w:val="none" w:sz="0" w:space="0" w:color="auto"/>
        <w:right w:val="none" w:sz="0" w:space="0" w:color="auto"/>
      </w:divBdr>
    </w:div>
    <w:div w:id="1784574099">
      <w:bodyDiv w:val="1"/>
      <w:marLeft w:val="0"/>
      <w:marRight w:val="0"/>
      <w:marTop w:val="0"/>
      <w:marBottom w:val="0"/>
      <w:divBdr>
        <w:top w:val="none" w:sz="0" w:space="0" w:color="auto"/>
        <w:left w:val="none" w:sz="0" w:space="0" w:color="auto"/>
        <w:bottom w:val="none" w:sz="0" w:space="0" w:color="auto"/>
        <w:right w:val="none" w:sz="0" w:space="0" w:color="auto"/>
      </w:divBdr>
    </w:div>
    <w:div w:id="1787312207">
      <w:bodyDiv w:val="1"/>
      <w:marLeft w:val="0"/>
      <w:marRight w:val="0"/>
      <w:marTop w:val="0"/>
      <w:marBottom w:val="0"/>
      <w:divBdr>
        <w:top w:val="none" w:sz="0" w:space="0" w:color="auto"/>
        <w:left w:val="none" w:sz="0" w:space="0" w:color="auto"/>
        <w:bottom w:val="none" w:sz="0" w:space="0" w:color="auto"/>
        <w:right w:val="none" w:sz="0" w:space="0" w:color="auto"/>
      </w:divBdr>
    </w:div>
    <w:div w:id="1878197979">
      <w:bodyDiv w:val="1"/>
      <w:marLeft w:val="0"/>
      <w:marRight w:val="0"/>
      <w:marTop w:val="0"/>
      <w:marBottom w:val="0"/>
      <w:divBdr>
        <w:top w:val="none" w:sz="0" w:space="0" w:color="auto"/>
        <w:left w:val="none" w:sz="0" w:space="0" w:color="auto"/>
        <w:bottom w:val="none" w:sz="0" w:space="0" w:color="auto"/>
        <w:right w:val="none" w:sz="0" w:space="0" w:color="auto"/>
      </w:divBdr>
    </w:div>
    <w:div w:id="2017464033">
      <w:bodyDiv w:val="1"/>
      <w:marLeft w:val="0"/>
      <w:marRight w:val="0"/>
      <w:marTop w:val="0"/>
      <w:marBottom w:val="0"/>
      <w:divBdr>
        <w:top w:val="none" w:sz="0" w:space="0" w:color="auto"/>
        <w:left w:val="none" w:sz="0" w:space="0" w:color="auto"/>
        <w:bottom w:val="none" w:sz="0" w:space="0" w:color="auto"/>
        <w:right w:val="none" w:sz="0" w:space="0" w:color="auto"/>
      </w:divBdr>
    </w:div>
    <w:div w:id="2070373830">
      <w:bodyDiv w:val="1"/>
      <w:marLeft w:val="0"/>
      <w:marRight w:val="0"/>
      <w:marTop w:val="0"/>
      <w:marBottom w:val="0"/>
      <w:divBdr>
        <w:top w:val="none" w:sz="0" w:space="0" w:color="auto"/>
        <w:left w:val="none" w:sz="0" w:space="0" w:color="auto"/>
        <w:bottom w:val="none" w:sz="0" w:space="0" w:color="auto"/>
        <w:right w:val="none" w:sz="0" w:space="0" w:color="auto"/>
      </w:divBdr>
    </w:div>
    <w:div w:id="2119838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117" Type="http://schemas.openxmlformats.org/officeDocument/2006/relationships/image" Target="media/image105.emf"/><Relationship Id="rId21" Type="http://schemas.openxmlformats.org/officeDocument/2006/relationships/image" Target="media/image11.emf"/><Relationship Id="rId42" Type="http://schemas.openxmlformats.org/officeDocument/2006/relationships/image" Target="media/image32.emf"/><Relationship Id="rId47" Type="http://schemas.openxmlformats.org/officeDocument/2006/relationships/image" Target="media/image37.emf"/><Relationship Id="rId63" Type="http://schemas.openxmlformats.org/officeDocument/2006/relationships/image" Target="media/image53.emf"/><Relationship Id="rId68" Type="http://schemas.openxmlformats.org/officeDocument/2006/relationships/image" Target="media/image58.emf"/><Relationship Id="rId84" Type="http://schemas.openxmlformats.org/officeDocument/2006/relationships/image" Target="media/image74.emf"/><Relationship Id="rId89" Type="http://schemas.openxmlformats.org/officeDocument/2006/relationships/image" Target="media/image79.emf"/><Relationship Id="rId112" Type="http://schemas.openxmlformats.org/officeDocument/2006/relationships/image" Target="media/image100.emf"/><Relationship Id="rId133" Type="http://schemas.openxmlformats.org/officeDocument/2006/relationships/image" Target="media/image121.emf"/><Relationship Id="rId138" Type="http://schemas.openxmlformats.org/officeDocument/2006/relationships/image" Target="media/image126.emf"/><Relationship Id="rId154" Type="http://schemas.openxmlformats.org/officeDocument/2006/relationships/image" Target="media/image142.emf"/><Relationship Id="rId159" Type="http://schemas.openxmlformats.org/officeDocument/2006/relationships/image" Target="media/image147.emf"/><Relationship Id="rId175" Type="http://schemas.openxmlformats.org/officeDocument/2006/relationships/image" Target="media/image161.jpeg"/><Relationship Id="rId170" Type="http://schemas.openxmlformats.org/officeDocument/2006/relationships/image" Target="media/image156.png"/><Relationship Id="rId16" Type="http://schemas.openxmlformats.org/officeDocument/2006/relationships/image" Target="media/image6.emf"/><Relationship Id="rId107" Type="http://schemas.openxmlformats.org/officeDocument/2006/relationships/image" Target="media/image95.emf"/><Relationship Id="rId11" Type="http://schemas.openxmlformats.org/officeDocument/2006/relationships/footer" Target="footer1.xml"/><Relationship Id="rId32" Type="http://schemas.openxmlformats.org/officeDocument/2006/relationships/image" Target="media/image22.emf"/><Relationship Id="rId37" Type="http://schemas.openxmlformats.org/officeDocument/2006/relationships/image" Target="media/image27.emf"/><Relationship Id="rId53" Type="http://schemas.openxmlformats.org/officeDocument/2006/relationships/image" Target="media/image43.emf"/><Relationship Id="rId58" Type="http://schemas.openxmlformats.org/officeDocument/2006/relationships/image" Target="media/image48.emf"/><Relationship Id="rId74" Type="http://schemas.openxmlformats.org/officeDocument/2006/relationships/image" Target="media/image64.emf"/><Relationship Id="rId79" Type="http://schemas.openxmlformats.org/officeDocument/2006/relationships/image" Target="media/image69.emf"/><Relationship Id="rId102" Type="http://schemas.openxmlformats.org/officeDocument/2006/relationships/chart" Target="charts/chart2.xml"/><Relationship Id="rId123" Type="http://schemas.openxmlformats.org/officeDocument/2006/relationships/image" Target="media/image111.emf"/><Relationship Id="rId128" Type="http://schemas.openxmlformats.org/officeDocument/2006/relationships/image" Target="media/image116.emf"/><Relationship Id="rId144" Type="http://schemas.openxmlformats.org/officeDocument/2006/relationships/image" Target="media/image132.emf"/><Relationship Id="rId149" Type="http://schemas.openxmlformats.org/officeDocument/2006/relationships/image" Target="media/image137.emf"/><Relationship Id="rId5" Type="http://schemas.openxmlformats.org/officeDocument/2006/relationships/settings" Target="settings.xml"/><Relationship Id="rId90" Type="http://schemas.openxmlformats.org/officeDocument/2006/relationships/image" Target="media/image80.emf"/><Relationship Id="rId95" Type="http://schemas.openxmlformats.org/officeDocument/2006/relationships/image" Target="media/image85.emf"/><Relationship Id="rId160" Type="http://schemas.openxmlformats.org/officeDocument/2006/relationships/image" Target="media/image148.emf"/><Relationship Id="rId165" Type="http://schemas.openxmlformats.org/officeDocument/2006/relationships/image" Target="media/image153.emf"/><Relationship Id="rId181" Type="http://schemas.openxmlformats.org/officeDocument/2006/relationships/image" Target="media/image167.png"/><Relationship Id="rId186" Type="http://schemas.openxmlformats.org/officeDocument/2006/relationships/theme" Target="theme/theme1.xml"/><Relationship Id="rId22" Type="http://schemas.openxmlformats.org/officeDocument/2006/relationships/image" Target="media/image12.emf"/><Relationship Id="rId27" Type="http://schemas.openxmlformats.org/officeDocument/2006/relationships/image" Target="media/image17.emf"/><Relationship Id="rId43" Type="http://schemas.openxmlformats.org/officeDocument/2006/relationships/image" Target="media/image33.emf"/><Relationship Id="rId48" Type="http://schemas.openxmlformats.org/officeDocument/2006/relationships/image" Target="media/image38.emf"/><Relationship Id="rId64" Type="http://schemas.openxmlformats.org/officeDocument/2006/relationships/image" Target="media/image54.emf"/><Relationship Id="rId69" Type="http://schemas.openxmlformats.org/officeDocument/2006/relationships/image" Target="media/image59.emf"/><Relationship Id="rId113" Type="http://schemas.openxmlformats.org/officeDocument/2006/relationships/image" Target="media/image101.emf"/><Relationship Id="rId118" Type="http://schemas.openxmlformats.org/officeDocument/2006/relationships/image" Target="media/image106.emf"/><Relationship Id="rId134" Type="http://schemas.openxmlformats.org/officeDocument/2006/relationships/image" Target="media/image122.emf"/><Relationship Id="rId139" Type="http://schemas.openxmlformats.org/officeDocument/2006/relationships/image" Target="media/image127.emf"/><Relationship Id="rId80" Type="http://schemas.openxmlformats.org/officeDocument/2006/relationships/image" Target="media/image70.emf"/><Relationship Id="rId85" Type="http://schemas.openxmlformats.org/officeDocument/2006/relationships/image" Target="media/image75.emf"/><Relationship Id="rId150" Type="http://schemas.openxmlformats.org/officeDocument/2006/relationships/image" Target="media/image138.emf"/><Relationship Id="rId155" Type="http://schemas.openxmlformats.org/officeDocument/2006/relationships/image" Target="media/image143.emf"/><Relationship Id="rId171" Type="http://schemas.openxmlformats.org/officeDocument/2006/relationships/image" Target="media/image157.png"/><Relationship Id="rId176" Type="http://schemas.openxmlformats.org/officeDocument/2006/relationships/image" Target="media/image162.jpeg"/><Relationship Id="rId12" Type="http://schemas.openxmlformats.org/officeDocument/2006/relationships/image" Target="media/image2.emf"/><Relationship Id="rId17" Type="http://schemas.openxmlformats.org/officeDocument/2006/relationships/image" Target="media/image7.emf"/><Relationship Id="rId33" Type="http://schemas.openxmlformats.org/officeDocument/2006/relationships/image" Target="media/image23.emf"/><Relationship Id="rId38" Type="http://schemas.openxmlformats.org/officeDocument/2006/relationships/image" Target="media/image28.emf"/><Relationship Id="rId59" Type="http://schemas.openxmlformats.org/officeDocument/2006/relationships/image" Target="media/image49.emf"/><Relationship Id="rId103" Type="http://schemas.openxmlformats.org/officeDocument/2006/relationships/image" Target="media/image91.emf"/><Relationship Id="rId108" Type="http://schemas.openxmlformats.org/officeDocument/2006/relationships/image" Target="media/image96.emf"/><Relationship Id="rId124" Type="http://schemas.openxmlformats.org/officeDocument/2006/relationships/image" Target="media/image112.emf"/><Relationship Id="rId129" Type="http://schemas.openxmlformats.org/officeDocument/2006/relationships/image" Target="media/image117.emf"/><Relationship Id="rId54" Type="http://schemas.openxmlformats.org/officeDocument/2006/relationships/image" Target="media/image44.emf"/><Relationship Id="rId70" Type="http://schemas.openxmlformats.org/officeDocument/2006/relationships/image" Target="media/image60.emf"/><Relationship Id="rId75" Type="http://schemas.openxmlformats.org/officeDocument/2006/relationships/image" Target="media/image65.emf"/><Relationship Id="rId91" Type="http://schemas.openxmlformats.org/officeDocument/2006/relationships/image" Target="media/image81.emf"/><Relationship Id="rId96" Type="http://schemas.openxmlformats.org/officeDocument/2006/relationships/image" Target="media/image86.emf"/><Relationship Id="rId140" Type="http://schemas.openxmlformats.org/officeDocument/2006/relationships/image" Target="media/image128.emf"/><Relationship Id="rId145" Type="http://schemas.openxmlformats.org/officeDocument/2006/relationships/image" Target="media/image133.emf"/><Relationship Id="rId161" Type="http://schemas.openxmlformats.org/officeDocument/2006/relationships/image" Target="media/image149.emf"/><Relationship Id="rId166" Type="http://schemas.openxmlformats.org/officeDocument/2006/relationships/image" Target="media/image154.emf"/><Relationship Id="rId182" Type="http://schemas.openxmlformats.org/officeDocument/2006/relationships/image" Target="media/image16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emf"/><Relationship Id="rId28" Type="http://schemas.openxmlformats.org/officeDocument/2006/relationships/image" Target="media/image18.emf"/><Relationship Id="rId49" Type="http://schemas.openxmlformats.org/officeDocument/2006/relationships/image" Target="media/image39.emf"/><Relationship Id="rId114" Type="http://schemas.openxmlformats.org/officeDocument/2006/relationships/image" Target="media/image102.jpeg"/><Relationship Id="rId119" Type="http://schemas.openxmlformats.org/officeDocument/2006/relationships/image" Target="media/image107.emf"/><Relationship Id="rId44" Type="http://schemas.openxmlformats.org/officeDocument/2006/relationships/image" Target="media/image34.emf"/><Relationship Id="rId60" Type="http://schemas.openxmlformats.org/officeDocument/2006/relationships/image" Target="media/image50.emf"/><Relationship Id="rId65" Type="http://schemas.openxmlformats.org/officeDocument/2006/relationships/image" Target="media/image55.emf"/><Relationship Id="rId81" Type="http://schemas.openxmlformats.org/officeDocument/2006/relationships/image" Target="media/image71.emf"/><Relationship Id="rId86" Type="http://schemas.openxmlformats.org/officeDocument/2006/relationships/image" Target="media/image76.emf"/><Relationship Id="rId130" Type="http://schemas.openxmlformats.org/officeDocument/2006/relationships/image" Target="media/image118.emf"/><Relationship Id="rId135" Type="http://schemas.openxmlformats.org/officeDocument/2006/relationships/image" Target="media/image123.emf"/><Relationship Id="rId151" Type="http://schemas.openxmlformats.org/officeDocument/2006/relationships/image" Target="media/image139.emf"/><Relationship Id="rId156" Type="http://schemas.openxmlformats.org/officeDocument/2006/relationships/image" Target="media/image144.emf"/><Relationship Id="rId177" Type="http://schemas.openxmlformats.org/officeDocument/2006/relationships/image" Target="media/image163.jpeg"/><Relationship Id="rId4" Type="http://schemas.microsoft.com/office/2007/relationships/stylesWithEffects" Target="stylesWithEffects.xml"/><Relationship Id="rId9" Type="http://schemas.openxmlformats.org/officeDocument/2006/relationships/image" Target="media/image1.png"/><Relationship Id="rId172" Type="http://schemas.openxmlformats.org/officeDocument/2006/relationships/image" Target="media/image158.png"/><Relationship Id="rId180" Type="http://schemas.openxmlformats.org/officeDocument/2006/relationships/image" Target="media/image166.png"/><Relationship Id="rId13" Type="http://schemas.openxmlformats.org/officeDocument/2006/relationships/image" Target="media/image3.emf"/><Relationship Id="rId18" Type="http://schemas.openxmlformats.org/officeDocument/2006/relationships/image" Target="media/image8.emf"/><Relationship Id="rId39" Type="http://schemas.openxmlformats.org/officeDocument/2006/relationships/image" Target="media/image29.emf"/><Relationship Id="rId109" Type="http://schemas.openxmlformats.org/officeDocument/2006/relationships/image" Target="media/image97.emf"/><Relationship Id="rId34" Type="http://schemas.openxmlformats.org/officeDocument/2006/relationships/image" Target="media/image24.emf"/><Relationship Id="rId50" Type="http://schemas.openxmlformats.org/officeDocument/2006/relationships/image" Target="media/image40.emf"/><Relationship Id="rId55" Type="http://schemas.openxmlformats.org/officeDocument/2006/relationships/image" Target="media/image45.emf"/><Relationship Id="rId76" Type="http://schemas.openxmlformats.org/officeDocument/2006/relationships/image" Target="media/image66.emf"/><Relationship Id="rId97" Type="http://schemas.openxmlformats.org/officeDocument/2006/relationships/image" Target="media/image87.emf"/><Relationship Id="rId104" Type="http://schemas.openxmlformats.org/officeDocument/2006/relationships/image" Target="media/image92.emf"/><Relationship Id="rId120" Type="http://schemas.openxmlformats.org/officeDocument/2006/relationships/image" Target="media/image108.emf"/><Relationship Id="rId125" Type="http://schemas.openxmlformats.org/officeDocument/2006/relationships/image" Target="media/image113.emf"/><Relationship Id="rId141" Type="http://schemas.openxmlformats.org/officeDocument/2006/relationships/image" Target="media/image129.emf"/><Relationship Id="rId146" Type="http://schemas.openxmlformats.org/officeDocument/2006/relationships/image" Target="media/image134.emf"/><Relationship Id="rId167" Type="http://schemas.openxmlformats.org/officeDocument/2006/relationships/image" Target="media/image155.emf"/><Relationship Id="rId7" Type="http://schemas.openxmlformats.org/officeDocument/2006/relationships/footnotes" Target="footnotes.xml"/><Relationship Id="rId71" Type="http://schemas.openxmlformats.org/officeDocument/2006/relationships/image" Target="media/image61.emf"/><Relationship Id="rId92" Type="http://schemas.openxmlformats.org/officeDocument/2006/relationships/image" Target="media/image82.emf"/><Relationship Id="rId162" Type="http://schemas.openxmlformats.org/officeDocument/2006/relationships/image" Target="media/image150.emf"/><Relationship Id="rId183"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19.emf"/><Relationship Id="rId24" Type="http://schemas.openxmlformats.org/officeDocument/2006/relationships/image" Target="media/image14.emf"/><Relationship Id="rId40" Type="http://schemas.openxmlformats.org/officeDocument/2006/relationships/image" Target="media/image30.emf"/><Relationship Id="rId45" Type="http://schemas.openxmlformats.org/officeDocument/2006/relationships/image" Target="media/image35.emf"/><Relationship Id="rId66" Type="http://schemas.openxmlformats.org/officeDocument/2006/relationships/image" Target="media/image56.emf"/><Relationship Id="rId87" Type="http://schemas.openxmlformats.org/officeDocument/2006/relationships/image" Target="media/image77.emf"/><Relationship Id="rId110" Type="http://schemas.openxmlformats.org/officeDocument/2006/relationships/image" Target="media/image98.emf"/><Relationship Id="rId115" Type="http://schemas.openxmlformats.org/officeDocument/2006/relationships/image" Target="media/image103.emf"/><Relationship Id="rId131" Type="http://schemas.openxmlformats.org/officeDocument/2006/relationships/image" Target="media/image119.emf"/><Relationship Id="rId136" Type="http://schemas.openxmlformats.org/officeDocument/2006/relationships/image" Target="media/image124.emf"/><Relationship Id="rId157" Type="http://schemas.openxmlformats.org/officeDocument/2006/relationships/image" Target="media/image145.emf"/><Relationship Id="rId178" Type="http://schemas.openxmlformats.org/officeDocument/2006/relationships/image" Target="media/image164.png"/><Relationship Id="rId61" Type="http://schemas.openxmlformats.org/officeDocument/2006/relationships/image" Target="media/image51.emf"/><Relationship Id="rId82" Type="http://schemas.openxmlformats.org/officeDocument/2006/relationships/image" Target="media/image72.emf"/><Relationship Id="rId152" Type="http://schemas.openxmlformats.org/officeDocument/2006/relationships/image" Target="media/image140.emf"/><Relationship Id="rId173" Type="http://schemas.openxmlformats.org/officeDocument/2006/relationships/image" Target="media/image159.png"/><Relationship Id="rId19" Type="http://schemas.openxmlformats.org/officeDocument/2006/relationships/image" Target="media/image9.emf"/><Relationship Id="rId14" Type="http://schemas.openxmlformats.org/officeDocument/2006/relationships/image" Target="media/image4.emf"/><Relationship Id="rId30" Type="http://schemas.openxmlformats.org/officeDocument/2006/relationships/image" Target="media/image20.emf"/><Relationship Id="rId35" Type="http://schemas.openxmlformats.org/officeDocument/2006/relationships/image" Target="media/image25.emf"/><Relationship Id="rId56" Type="http://schemas.openxmlformats.org/officeDocument/2006/relationships/image" Target="media/image46.emf"/><Relationship Id="rId77" Type="http://schemas.openxmlformats.org/officeDocument/2006/relationships/image" Target="media/image67.emf"/><Relationship Id="rId100" Type="http://schemas.openxmlformats.org/officeDocument/2006/relationships/image" Target="media/image89.emf"/><Relationship Id="rId105" Type="http://schemas.openxmlformats.org/officeDocument/2006/relationships/image" Target="media/image93.emf"/><Relationship Id="rId126" Type="http://schemas.openxmlformats.org/officeDocument/2006/relationships/image" Target="media/image114.emf"/><Relationship Id="rId147" Type="http://schemas.openxmlformats.org/officeDocument/2006/relationships/image" Target="media/image135.emf"/><Relationship Id="rId168" Type="http://schemas.openxmlformats.org/officeDocument/2006/relationships/hyperlink" Target="https://news.un.org/ru/story/2023/06/1442007" TargetMode="External"/><Relationship Id="rId8" Type="http://schemas.openxmlformats.org/officeDocument/2006/relationships/endnotes" Target="endnotes.xml"/><Relationship Id="rId51" Type="http://schemas.openxmlformats.org/officeDocument/2006/relationships/image" Target="media/image41.emf"/><Relationship Id="rId72" Type="http://schemas.openxmlformats.org/officeDocument/2006/relationships/image" Target="media/image62.emf"/><Relationship Id="rId93" Type="http://schemas.openxmlformats.org/officeDocument/2006/relationships/image" Target="media/image83.emf"/><Relationship Id="rId98" Type="http://schemas.openxmlformats.org/officeDocument/2006/relationships/chart" Target="charts/chart1.xml"/><Relationship Id="rId121" Type="http://schemas.openxmlformats.org/officeDocument/2006/relationships/image" Target="media/image109.emf"/><Relationship Id="rId142" Type="http://schemas.openxmlformats.org/officeDocument/2006/relationships/image" Target="media/image130.emf"/><Relationship Id="rId163" Type="http://schemas.openxmlformats.org/officeDocument/2006/relationships/image" Target="media/image151.emf"/><Relationship Id="rId184"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5.emf"/><Relationship Id="rId46" Type="http://schemas.openxmlformats.org/officeDocument/2006/relationships/image" Target="media/image36.emf"/><Relationship Id="rId67" Type="http://schemas.openxmlformats.org/officeDocument/2006/relationships/image" Target="media/image57.emf"/><Relationship Id="rId116" Type="http://schemas.openxmlformats.org/officeDocument/2006/relationships/image" Target="media/image104.emf"/><Relationship Id="rId137" Type="http://schemas.openxmlformats.org/officeDocument/2006/relationships/image" Target="media/image125.emf"/><Relationship Id="rId158" Type="http://schemas.openxmlformats.org/officeDocument/2006/relationships/image" Target="media/image146.emf"/><Relationship Id="rId20" Type="http://schemas.openxmlformats.org/officeDocument/2006/relationships/image" Target="media/image10.emf"/><Relationship Id="rId41" Type="http://schemas.openxmlformats.org/officeDocument/2006/relationships/image" Target="media/image31.emf"/><Relationship Id="rId62" Type="http://schemas.openxmlformats.org/officeDocument/2006/relationships/image" Target="media/image52.emf"/><Relationship Id="rId83" Type="http://schemas.openxmlformats.org/officeDocument/2006/relationships/image" Target="media/image73.emf"/><Relationship Id="rId88" Type="http://schemas.openxmlformats.org/officeDocument/2006/relationships/image" Target="media/image78.emf"/><Relationship Id="rId111" Type="http://schemas.openxmlformats.org/officeDocument/2006/relationships/image" Target="media/image99.emf"/><Relationship Id="rId132" Type="http://schemas.openxmlformats.org/officeDocument/2006/relationships/image" Target="media/image120.emf"/><Relationship Id="rId153" Type="http://schemas.openxmlformats.org/officeDocument/2006/relationships/image" Target="media/image141.emf"/><Relationship Id="rId174" Type="http://schemas.openxmlformats.org/officeDocument/2006/relationships/image" Target="media/image160.jpeg"/><Relationship Id="rId179" Type="http://schemas.openxmlformats.org/officeDocument/2006/relationships/image" Target="media/image165.png"/><Relationship Id="rId15" Type="http://schemas.openxmlformats.org/officeDocument/2006/relationships/image" Target="media/image5.emf"/><Relationship Id="rId36" Type="http://schemas.openxmlformats.org/officeDocument/2006/relationships/image" Target="media/image26.emf"/><Relationship Id="rId57" Type="http://schemas.openxmlformats.org/officeDocument/2006/relationships/image" Target="media/image47.emf"/><Relationship Id="rId106" Type="http://schemas.openxmlformats.org/officeDocument/2006/relationships/image" Target="media/image94.emf"/><Relationship Id="rId127" Type="http://schemas.openxmlformats.org/officeDocument/2006/relationships/image" Target="media/image115.emf"/><Relationship Id="rId10" Type="http://schemas.openxmlformats.org/officeDocument/2006/relationships/header" Target="header1.xml"/><Relationship Id="rId31" Type="http://schemas.openxmlformats.org/officeDocument/2006/relationships/image" Target="media/image21.emf"/><Relationship Id="rId52" Type="http://schemas.openxmlformats.org/officeDocument/2006/relationships/image" Target="media/image42.emf"/><Relationship Id="rId73" Type="http://schemas.openxmlformats.org/officeDocument/2006/relationships/image" Target="media/image63.emf"/><Relationship Id="rId78" Type="http://schemas.openxmlformats.org/officeDocument/2006/relationships/image" Target="media/image68.emf"/><Relationship Id="rId94" Type="http://schemas.openxmlformats.org/officeDocument/2006/relationships/image" Target="media/image84.emf"/><Relationship Id="rId99" Type="http://schemas.openxmlformats.org/officeDocument/2006/relationships/image" Target="media/image88.emf"/><Relationship Id="rId101" Type="http://schemas.openxmlformats.org/officeDocument/2006/relationships/image" Target="media/image90.emf"/><Relationship Id="rId122" Type="http://schemas.openxmlformats.org/officeDocument/2006/relationships/image" Target="media/image110.emf"/><Relationship Id="rId143" Type="http://schemas.openxmlformats.org/officeDocument/2006/relationships/image" Target="media/image131.emf"/><Relationship Id="rId148" Type="http://schemas.openxmlformats.org/officeDocument/2006/relationships/image" Target="media/image136.emf"/><Relationship Id="rId164" Type="http://schemas.openxmlformats.org/officeDocument/2006/relationships/image" Target="media/image152.emf"/><Relationship Id="rId169" Type="http://schemas.openxmlformats.org/officeDocument/2006/relationships/hyperlink" Target="https://intosairussia.org/images/reports/iea_WorldEnergyOutlook2023_compressed.pdf" TargetMode="External"/><Relationship Id="rId185"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envi\Downloads\Telegram%20Desktop\L30%20Template%20Word.dotx"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NASA\Desktop\&#1056;&#1072;&#1073;&#1086;&#1090;&#1072;%20&#1040;&#1042;\Lm36\&#1043;&#1088;&#1072;&#1092;&#1080;&#1082;&#1080;%20&#1076;&#1083;&#1103;%20&#1040;&#1085;&#1080;\&#1050;&#1085;&#1080;&#1075;&#1072;1.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G:\&#1052;&#1054;%20&#1051;&#1080;&#1087;&#1077;&#1094;&#1082;&#1086;&#1081;%20&#1086;&#1073;&#1083;\&#1043;&#1088;&#1103;&#1079;&#1080;&#1085;&#1089;&#1082;&#1080;&#1081;%20&#1088;&#1085;\&#1048;&#1054;&#1050;%20&#1086;&#1093;&#1088;%20&#1087;&#1088;&#1080;&#1088;&#1086;&#1076;%20&#1051;&#1080;&#1087;%20&#1088;&#108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2633927084161955E-2"/>
          <c:y val="9.6136715170180798E-2"/>
          <c:w val="0.96543531189085796"/>
          <c:h val="0.74797916666666686"/>
        </c:manualLayout>
      </c:layout>
      <c:lineChart>
        <c:grouping val="standard"/>
        <c:varyColors val="0"/>
        <c:ser>
          <c:idx val="0"/>
          <c:order val="0"/>
          <c:tx>
            <c:strRef>
              <c:f>елец!$S$608</c:f>
              <c:strCache>
                <c:ptCount val="1"/>
                <c:pt idx="0">
                  <c:v>Грязинский р-он</c:v>
                </c:pt>
              </c:strCache>
            </c:strRef>
          </c:tx>
          <c:spPr>
            <a:ln w="22225">
              <a:solidFill>
                <a:srgbClr val="00B050"/>
              </a:solidFill>
            </a:ln>
          </c:spPr>
          <c:marker>
            <c:symbol val="circle"/>
            <c:size val="7"/>
            <c:spPr>
              <a:solidFill>
                <a:schemeClr val="bg1"/>
              </a:solidFill>
              <a:ln w="19050" cap="rnd" cmpd="sng" algn="ctr">
                <a:solidFill>
                  <a:srgbClr val="00B050"/>
                </a:solidFill>
                <a:prstDash val="solid"/>
                <a:round/>
                <a:headEnd type="none" w="med" len="med"/>
                <a:tailEnd type="none" w="med" len="med"/>
              </a:ln>
            </c:spPr>
          </c:marker>
          <c:dLbls>
            <c:spPr>
              <a:noFill/>
              <a:ln>
                <a:noFill/>
              </a:ln>
              <a:effectLst/>
            </c:spPr>
            <c:txPr>
              <a:bodyPr wrap="square" lIns="38100" tIns="19050" rIns="38100" bIns="19050" anchor="ctr">
                <a:spAutoFit/>
              </a:bodyPr>
              <a:lstStyle/>
              <a:p>
                <a:pPr>
                  <a:defRPr b="1">
                    <a:solidFill>
                      <a:schemeClr val="accent3"/>
                    </a:solidFill>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елец!$T$226:$X$226</c:f>
              <c:numCache>
                <c:formatCode>General</c:formatCode>
                <c:ptCount val="5"/>
                <c:pt idx="0">
                  <c:v>2019</c:v>
                </c:pt>
                <c:pt idx="1">
                  <c:v>2020</c:v>
                </c:pt>
                <c:pt idx="2">
                  <c:v>2021</c:v>
                </c:pt>
                <c:pt idx="3">
                  <c:v>2022</c:v>
                </c:pt>
                <c:pt idx="4">
                  <c:v>2023</c:v>
                </c:pt>
              </c:numCache>
            </c:numRef>
          </c:cat>
          <c:val>
            <c:numRef>
              <c:f>елец!$T$608:$X$608</c:f>
              <c:numCache>
                <c:formatCode>General</c:formatCode>
                <c:ptCount val="5"/>
                <c:pt idx="0">
                  <c:v>30</c:v>
                </c:pt>
                <c:pt idx="1">
                  <c:v>35</c:v>
                </c:pt>
                <c:pt idx="2">
                  <c:v>44</c:v>
                </c:pt>
                <c:pt idx="3">
                  <c:v>50</c:v>
                </c:pt>
                <c:pt idx="4">
                  <c:v>54</c:v>
                </c:pt>
              </c:numCache>
            </c:numRef>
          </c:val>
          <c:smooth val="0"/>
          <c:extLst xmlns:c16r2="http://schemas.microsoft.com/office/drawing/2015/06/chart">
            <c:ext xmlns:c16="http://schemas.microsoft.com/office/drawing/2014/chart" uri="{C3380CC4-5D6E-409C-BE32-E72D297353CC}">
              <c16:uniqueId val="{00000000-1F00-2A4E-855F-31AE84593FBA}"/>
            </c:ext>
          </c:extLst>
        </c:ser>
        <c:dLbls>
          <c:showLegendKey val="0"/>
          <c:showVal val="0"/>
          <c:showCatName val="0"/>
          <c:showSerName val="0"/>
          <c:showPercent val="0"/>
          <c:showBubbleSize val="0"/>
        </c:dLbls>
        <c:marker val="1"/>
        <c:smooth val="0"/>
        <c:axId val="105879040"/>
        <c:axId val="105872384"/>
      </c:lineChart>
      <c:valAx>
        <c:axId val="105872384"/>
        <c:scaling>
          <c:orientation val="minMax"/>
          <c:min val="30"/>
        </c:scaling>
        <c:delete val="0"/>
        <c:axPos val="l"/>
        <c:majorGridlines>
          <c:spPr>
            <a:ln>
              <a:solidFill>
                <a:schemeClr val="bg1">
                  <a:lumMod val="75000"/>
                </a:schemeClr>
              </a:solidFill>
              <a:prstDash val="dash"/>
            </a:ln>
          </c:spPr>
        </c:majorGridlines>
        <c:numFmt formatCode="General" sourceLinked="0"/>
        <c:majorTickMark val="out"/>
        <c:minorTickMark val="none"/>
        <c:tickLblPos val="nextTo"/>
        <c:spPr>
          <a:ln>
            <a:solidFill>
              <a:schemeClr val="bg1">
                <a:lumMod val="50000"/>
              </a:schemeClr>
            </a:solidFill>
          </a:ln>
        </c:spPr>
        <c:txPr>
          <a:bodyPr/>
          <a:lstStyle/>
          <a:p>
            <a:pPr>
              <a:defRPr sz="800">
                <a:solidFill>
                  <a:schemeClr val="bg1">
                    <a:lumMod val="50000"/>
                  </a:schemeClr>
                </a:solidFill>
              </a:defRPr>
            </a:pPr>
            <a:endParaRPr lang="ru-RU"/>
          </a:p>
        </c:txPr>
        <c:crossAx val="105879040"/>
        <c:crosses val="autoZero"/>
        <c:crossBetween val="between"/>
        <c:majorUnit val="10"/>
      </c:valAx>
      <c:catAx>
        <c:axId val="105879040"/>
        <c:scaling>
          <c:orientation val="minMax"/>
        </c:scaling>
        <c:delete val="0"/>
        <c:axPos val="b"/>
        <c:numFmt formatCode="General" sourceLinked="1"/>
        <c:majorTickMark val="out"/>
        <c:minorTickMark val="none"/>
        <c:tickLblPos val="nextTo"/>
        <c:txPr>
          <a:bodyPr/>
          <a:lstStyle/>
          <a:p>
            <a:pPr>
              <a:defRPr sz="800">
                <a:solidFill>
                  <a:schemeClr val="bg1">
                    <a:lumMod val="50000"/>
                  </a:schemeClr>
                </a:solidFill>
              </a:defRPr>
            </a:pPr>
            <a:endParaRPr lang="ru-RU"/>
          </a:p>
        </c:txPr>
        <c:crossAx val="105872384"/>
        <c:crosses val="autoZero"/>
        <c:auto val="1"/>
        <c:lblAlgn val="ctr"/>
        <c:lblOffset val="100"/>
        <c:noMultiLvlLbl val="0"/>
      </c:catAx>
      <c:spPr>
        <a:noFill/>
      </c:spPr>
    </c:plotArea>
    <c:plotVisOnly val="1"/>
    <c:dispBlanksAs val="gap"/>
    <c:showDLblsOverMax val="0"/>
  </c:chart>
  <c:spPr>
    <a:noFill/>
    <a:ln>
      <a:noFill/>
    </a:ln>
  </c:spPr>
  <c:txPr>
    <a:bodyPr/>
    <a:lstStyle/>
    <a:p>
      <a:pPr>
        <a:defRPr sz="1000">
          <a:latin typeface="Arial" pitchFamily="34" charset="0"/>
          <a:cs typeface="Arial" pitchFamily="34"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724628171478577E-2"/>
          <c:y val="4.7555277757264348E-2"/>
          <c:w val="0.8697198162729658"/>
          <c:h val="0.81532739879596283"/>
        </c:manualLayout>
      </c:layout>
      <c:barChart>
        <c:barDir val="col"/>
        <c:grouping val="stacked"/>
        <c:varyColors val="0"/>
        <c:ser>
          <c:idx val="0"/>
          <c:order val="0"/>
          <c:spPr>
            <a:solidFill>
              <a:schemeClr val="tx2">
                <a:lumMod val="60000"/>
                <a:lumOff val="40000"/>
              </a:schemeClr>
            </a:solidFill>
          </c:spPr>
          <c:invertIfNegative val="0"/>
          <c:dLbls>
            <c:dLbl>
              <c:idx val="0"/>
              <c:layout>
                <c:manualLayout>
                  <c:x val="-1.6440532620647205E-7"/>
                  <c:y val="-0.26952850507383685"/>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5EB-4E31-99B8-31F39B43B0F1}"/>
                </c:ext>
              </c:extLst>
            </c:dLbl>
            <c:dLbl>
              <c:idx val="1"/>
              <c:layout>
                <c:manualLayout>
                  <c:x val="3.8249784159292279E-17"/>
                  <c:y val="-0.24016147727726928"/>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5EB-4E31-99B8-31F39B43B0F1}"/>
                </c:ext>
              </c:extLst>
            </c:dLbl>
            <c:dLbl>
              <c:idx val="2"/>
              <c:layout>
                <c:manualLayout>
                  <c:x val="6.896803434361502E-4"/>
                  <c:y val="-0.31649832547013595"/>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5EB-4E31-99B8-31F39B43B0F1}"/>
                </c:ext>
              </c:extLst>
            </c:dLbl>
            <c:dLbl>
              <c:idx val="3"/>
              <c:layout>
                <c:manualLayout>
                  <c:x val="-2.7777923915845515E-3"/>
                  <c:y val="-0.37669727438764888"/>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5EB-4E31-99B8-31F39B43B0F1}"/>
                </c:ext>
              </c:extLst>
            </c:dLbl>
            <c:dLbl>
              <c:idx val="4"/>
              <c:layout>
                <c:manualLayout>
                  <c:x val="-4.1758952856443899E-3"/>
                  <c:y val="-0.3831106590544521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5EB-4E31-99B8-31F39B43B0F1}"/>
                </c:ext>
              </c:extLst>
            </c:dLbl>
            <c:dLbl>
              <c:idx val="5"/>
              <c:layout>
                <c:manualLayout>
                  <c:x val="-4.1758952856445434E-3"/>
                  <c:y val="-0.3965898821700445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5EB-4E31-99B8-31F39B43B0F1}"/>
                </c:ext>
              </c:extLst>
            </c:dLbl>
            <c:dLbl>
              <c:idx val="6"/>
              <c:layout>
                <c:manualLayout>
                  <c:x val="-2.7777777777777779E-3"/>
                  <c:y val="-0.31421088668264291"/>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25EB-4E31-99B8-31F39B43B0F1}"/>
                </c:ext>
              </c:extLst>
            </c:dLbl>
            <c:spPr>
              <a:noFill/>
              <a:ln>
                <a:noFill/>
              </a:ln>
              <a:effectLst/>
            </c:spPr>
            <c:txPr>
              <a:bodyPr/>
              <a:lstStyle/>
              <a:p>
                <a:pPr>
                  <a:defRPr sz="95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'[ИОК охр природ Лип рн.xlsx]Лист1'!$A$1:$A$6</c:f>
              <c:strCache>
                <c:ptCount val="6"/>
                <c:pt idx="0">
                  <c:v>2018 год</c:v>
                </c:pt>
                <c:pt idx="1">
                  <c:v>2019 год</c:v>
                </c:pt>
                <c:pt idx="2">
                  <c:v>2020 год</c:v>
                </c:pt>
                <c:pt idx="3">
                  <c:v>2021 год</c:v>
                </c:pt>
                <c:pt idx="4">
                  <c:v>2022 год</c:v>
                </c:pt>
                <c:pt idx="5">
                  <c:v>2023 год</c:v>
                </c:pt>
              </c:strCache>
            </c:strRef>
          </c:cat>
          <c:val>
            <c:numRef>
              <c:f>'[ИОК охр природ Лип рн.xlsx]Лист1'!$B$1:$B$6</c:f>
              <c:numCache>
                <c:formatCode>General</c:formatCode>
                <c:ptCount val="6"/>
                <c:pt idx="0">
                  <c:v>360.3</c:v>
                </c:pt>
                <c:pt idx="1">
                  <c:v>287.8</c:v>
                </c:pt>
                <c:pt idx="2">
                  <c:v>407.3</c:v>
                </c:pt>
                <c:pt idx="3">
                  <c:v>481.4</c:v>
                </c:pt>
                <c:pt idx="4">
                  <c:v>494.5</c:v>
                </c:pt>
                <c:pt idx="5">
                  <c:v>550</c:v>
                </c:pt>
              </c:numCache>
            </c:numRef>
          </c:val>
          <c:extLst xmlns:c16r2="http://schemas.microsoft.com/office/drawing/2015/06/chart">
            <c:ext xmlns:c16="http://schemas.microsoft.com/office/drawing/2014/chart" uri="{C3380CC4-5D6E-409C-BE32-E72D297353CC}">
              <c16:uniqueId val="{00000007-25EB-4E31-99B8-31F39B43B0F1}"/>
            </c:ext>
          </c:extLst>
        </c:ser>
        <c:dLbls>
          <c:showLegendKey val="0"/>
          <c:showVal val="0"/>
          <c:showCatName val="0"/>
          <c:showSerName val="0"/>
          <c:showPercent val="0"/>
          <c:showBubbleSize val="0"/>
        </c:dLbls>
        <c:gapWidth val="55"/>
        <c:overlap val="100"/>
        <c:axId val="113044864"/>
        <c:axId val="125269504"/>
      </c:barChart>
      <c:catAx>
        <c:axId val="113044864"/>
        <c:scaling>
          <c:orientation val="minMax"/>
        </c:scaling>
        <c:delete val="0"/>
        <c:axPos val="b"/>
        <c:numFmt formatCode="General" sourceLinked="1"/>
        <c:majorTickMark val="none"/>
        <c:minorTickMark val="none"/>
        <c:tickLblPos val="nextTo"/>
        <c:txPr>
          <a:bodyPr/>
          <a:lstStyle/>
          <a:p>
            <a:pPr>
              <a:defRPr sz="900" b="1" i="0" baseline="0"/>
            </a:pPr>
            <a:endParaRPr lang="ru-RU"/>
          </a:p>
        </c:txPr>
        <c:crossAx val="125269504"/>
        <c:crosses val="autoZero"/>
        <c:auto val="1"/>
        <c:lblAlgn val="ctr"/>
        <c:lblOffset val="100"/>
        <c:tickLblSkip val="1"/>
        <c:noMultiLvlLbl val="0"/>
      </c:catAx>
      <c:valAx>
        <c:axId val="125269504"/>
        <c:scaling>
          <c:orientation val="minMax"/>
        </c:scaling>
        <c:delete val="0"/>
        <c:axPos val="l"/>
        <c:majorGridlines/>
        <c:title>
          <c:tx>
            <c:rich>
              <a:bodyPr/>
              <a:lstStyle/>
              <a:p>
                <a:pPr>
                  <a:defRPr sz="900"/>
                </a:pPr>
                <a:r>
                  <a:rPr lang="ru-RU" sz="900"/>
                  <a:t>млн руб.</a:t>
                </a:r>
              </a:p>
            </c:rich>
          </c:tx>
          <c:layout>
            <c:manualLayout>
              <c:xMode val="edge"/>
              <c:yMode val="edge"/>
              <c:x val="1.0071281774109552E-2"/>
              <c:y val="0.35758766194834785"/>
            </c:manualLayout>
          </c:layout>
          <c:overlay val="0"/>
        </c:title>
        <c:numFmt formatCode="General" sourceLinked="1"/>
        <c:majorTickMark val="none"/>
        <c:minorTickMark val="none"/>
        <c:tickLblPos val="nextTo"/>
        <c:crossAx val="113044864"/>
        <c:crosses val="autoZero"/>
        <c:crossBetween val="between"/>
      </c:valAx>
      <c:spPr>
        <a:solidFill>
          <a:schemeClr val="bg1">
            <a:lumMod val="95000"/>
          </a:schemeClr>
        </a:solidFill>
      </c:spPr>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LC-AV 2">
      <a:dk1>
        <a:srgbClr val="000000"/>
      </a:dk1>
      <a:lt1>
        <a:srgbClr val="FFFFFF"/>
      </a:lt1>
      <a:dk2>
        <a:srgbClr val="0080FF"/>
      </a:dk2>
      <a:lt2>
        <a:srgbClr val="E5F5FF"/>
      </a:lt2>
      <a:accent1>
        <a:srgbClr val="FF0000"/>
      </a:accent1>
      <a:accent2>
        <a:srgbClr val="0080FF"/>
      </a:accent2>
      <a:accent3>
        <a:srgbClr val="00B050"/>
      </a:accent3>
      <a:accent4>
        <a:srgbClr val="FFC000"/>
      </a:accent4>
      <a:accent5>
        <a:srgbClr val="7030A0"/>
      </a:accent5>
      <a:accent6>
        <a:srgbClr val="009CA3"/>
      </a:accent6>
      <a:hlink>
        <a:srgbClr val="21A3FF"/>
      </a:hlink>
      <a:folHlink>
        <a:srgbClr val="21A3FF"/>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Y50">
    <a:dk1>
      <a:srgbClr val="000000"/>
    </a:dk1>
    <a:lt1>
      <a:srgbClr val="FFFFFF"/>
    </a:lt1>
    <a:dk2>
      <a:srgbClr val="0080FF"/>
    </a:dk2>
    <a:lt2>
      <a:srgbClr val="E5F5FF"/>
    </a:lt2>
    <a:accent1>
      <a:srgbClr val="FF0000"/>
    </a:accent1>
    <a:accent2>
      <a:srgbClr val="0080FF"/>
    </a:accent2>
    <a:accent3>
      <a:srgbClr val="00B050"/>
    </a:accent3>
    <a:accent4>
      <a:srgbClr val="FFC000"/>
    </a:accent4>
    <a:accent5>
      <a:srgbClr val="7030A0"/>
    </a:accent5>
    <a:accent6>
      <a:srgbClr val="009CA3"/>
    </a:accent6>
    <a:hlink>
      <a:srgbClr val="21A3FF"/>
    </a:hlink>
    <a:folHlink>
      <a:srgbClr val="21A3FF"/>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FAC911-1813-40A2-BA89-CF3A948438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L30 Template Word</Template>
  <TotalTime>483</TotalTime>
  <Pages>1</Pages>
  <Words>47927</Words>
  <Characters>273189</Characters>
  <Application>Microsoft Office Word</Application>
  <DocSecurity>0</DocSecurity>
  <Lines>2276</Lines>
  <Paragraphs>640</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320476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Илья Захаров</dc:creator>
  <cp:keywords/>
  <dc:description/>
  <cp:lastModifiedBy>Суринова Наталия Валентиновна</cp:lastModifiedBy>
  <cp:revision>8</cp:revision>
  <cp:lastPrinted>2022-06-21T14:11:00Z</cp:lastPrinted>
  <dcterms:created xsi:type="dcterms:W3CDTF">2024-12-06T13:26:00Z</dcterms:created>
  <dcterms:modified xsi:type="dcterms:W3CDTF">2024-12-11T13:16:00Z</dcterms:modified>
</cp:coreProperties>
</file>