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B7" w:rsidRPr="007C2FB7" w:rsidRDefault="007C2FB7" w:rsidP="007C2FB7">
      <w:pPr>
        <w:spacing w:after="0" w:line="240" w:lineRule="auto"/>
        <w:ind w:firstLine="567"/>
        <w:jc w:val="center"/>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ПОСТАНОВЛЕНИЕ</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 </w:t>
      </w:r>
    </w:p>
    <w:p w:rsidR="007C2FB7" w:rsidRPr="007C2FB7" w:rsidRDefault="007C2FB7" w:rsidP="007C2FB7">
      <w:pPr>
        <w:spacing w:after="0" w:line="240" w:lineRule="auto"/>
        <w:ind w:firstLine="567"/>
        <w:jc w:val="center"/>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АДМИНИСТРАЦИИ ГРЯЗИНСКОГО МУНИЦИПАЛЬНОГО РАЙОНА ЛИПЕЦКОЙ ОБЛАСТИ</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 </w:t>
      </w:r>
    </w:p>
    <w:p w:rsidR="007C2FB7" w:rsidRPr="007C2FB7" w:rsidRDefault="007C2FB7" w:rsidP="007C2FB7">
      <w:pPr>
        <w:spacing w:after="0" w:line="240" w:lineRule="auto"/>
        <w:ind w:firstLine="567"/>
        <w:jc w:val="center"/>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"16" сентября 2019 г.                                 г. Грязи                        № 1016</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 </w:t>
      </w:r>
    </w:p>
    <w:p w:rsidR="007C2FB7" w:rsidRPr="007C2FB7" w:rsidRDefault="007C2FB7" w:rsidP="007C2FB7">
      <w:pPr>
        <w:spacing w:after="60" w:line="240" w:lineRule="auto"/>
        <w:ind w:firstLine="567"/>
        <w:jc w:val="center"/>
        <w:outlineLvl w:val="0"/>
        <w:rPr>
          <w:rFonts w:ascii="Times New Roman" w:eastAsia="Times New Roman" w:hAnsi="Times New Roman" w:cs="Times New Roman"/>
          <w:b/>
          <w:bCs/>
          <w:color w:val="000000"/>
          <w:kern w:val="36"/>
          <w:sz w:val="20"/>
          <w:szCs w:val="20"/>
          <w:lang w:eastAsia="ru-RU"/>
        </w:rPr>
      </w:pPr>
      <w:r w:rsidRPr="007C2FB7">
        <w:rPr>
          <w:rFonts w:ascii="Times New Roman" w:eastAsia="Times New Roman" w:hAnsi="Times New Roman" w:cs="Times New Roman"/>
          <w:b/>
          <w:bCs/>
          <w:color w:val="000000"/>
          <w:kern w:val="36"/>
          <w:sz w:val="20"/>
          <w:szCs w:val="20"/>
          <w:lang w:val="x-none" w:eastAsia="ru-RU"/>
        </w:rPr>
        <w:t>Об утверждении муниципальной программы Грязинского муниципального района "Обеспечение реализации муниципальной политики в Грязинском муниципальном районе на 2020-202</w:t>
      </w:r>
      <w:r>
        <w:rPr>
          <w:rFonts w:ascii="Times New Roman" w:eastAsia="Times New Roman" w:hAnsi="Times New Roman" w:cs="Times New Roman"/>
          <w:b/>
          <w:bCs/>
          <w:color w:val="000000"/>
          <w:kern w:val="36"/>
          <w:sz w:val="20"/>
          <w:szCs w:val="20"/>
          <w:lang w:eastAsia="ru-RU"/>
        </w:rPr>
        <w:t>6</w:t>
      </w:r>
      <w:proofErr w:type="spellStart"/>
      <w:r w:rsidRPr="007C2FB7">
        <w:rPr>
          <w:rFonts w:ascii="Times New Roman" w:eastAsia="Times New Roman" w:hAnsi="Times New Roman" w:cs="Times New Roman"/>
          <w:b/>
          <w:bCs/>
          <w:color w:val="000000"/>
          <w:kern w:val="36"/>
          <w:sz w:val="20"/>
          <w:szCs w:val="20"/>
          <w:lang w:val="x-none" w:eastAsia="ru-RU"/>
        </w:rPr>
        <w:t>г.г</w:t>
      </w:r>
      <w:proofErr w:type="spellEnd"/>
      <w:r w:rsidRPr="007C2FB7">
        <w:rPr>
          <w:rFonts w:ascii="Times New Roman" w:eastAsia="Times New Roman" w:hAnsi="Times New Roman" w:cs="Times New Roman"/>
          <w:b/>
          <w:bCs/>
          <w:color w:val="000000"/>
          <w:kern w:val="36"/>
          <w:sz w:val="20"/>
          <w:szCs w:val="20"/>
          <w:lang w:val="x-none" w:eastAsia="ru-RU"/>
        </w:rPr>
        <w:t>."</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 </w:t>
      </w:r>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proofErr w:type="gramStart"/>
      <w:r w:rsidRPr="007C2FB7">
        <w:rPr>
          <w:rFonts w:ascii="Times New Roman" w:eastAsia="Times New Roman" w:hAnsi="Times New Roman" w:cs="Times New Roman"/>
          <w:sz w:val="20"/>
          <w:szCs w:val="20"/>
          <w:lang w:eastAsia="ru-RU"/>
        </w:rPr>
        <w:t>(Изменения: постановление администрации Грязинского муниципального района </w:t>
      </w:r>
      <w:hyperlink r:id="rId5" w:tgtFrame="_blank" w:history="1">
        <w:r w:rsidRPr="007C2FB7">
          <w:rPr>
            <w:rFonts w:ascii="Times New Roman" w:eastAsia="Times New Roman" w:hAnsi="Times New Roman" w:cs="Times New Roman"/>
            <w:sz w:val="20"/>
            <w:szCs w:val="20"/>
            <w:lang w:eastAsia="ru-RU"/>
          </w:rPr>
          <w:t>от 13.02.2020 № 137</w:t>
        </w:r>
      </w:hyperlink>
      <w:proofErr w:type="gramEnd"/>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6" w:tgtFrame="_blank" w:history="1">
        <w:r w:rsidRPr="007C2FB7">
          <w:rPr>
            <w:rFonts w:ascii="Times New Roman" w:eastAsia="Times New Roman" w:hAnsi="Times New Roman" w:cs="Times New Roman"/>
            <w:sz w:val="20"/>
            <w:szCs w:val="20"/>
            <w:lang w:eastAsia="ru-RU"/>
          </w:rPr>
          <w:t>от 09.06.2020 № 484</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7" w:tgtFrame="_blank" w:history="1">
        <w:r w:rsidRPr="007C2FB7">
          <w:rPr>
            <w:rFonts w:ascii="Times New Roman" w:eastAsia="Times New Roman" w:hAnsi="Times New Roman" w:cs="Times New Roman"/>
            <w:sz w:val="20"/>
            <w:szCs w:val="20"/>
            <w:lang w:eastAsia="ru-RU"/>
          </w:rPr>
          <w:t>от 16.09.2020 № 806</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8" w:tgtFrame="_blank" w:history="1">
        <w:r w:rsidRPr="007C2FB7">
          <w:rPr>
            <w:rFonts w:ascii="Times New Roman" w:eastAsia="Times New Roman" w:hAnsi="Times New Roman" w:cs="Times New Roman"/>
            <w:sz w:val="20"/>
            <w:szCs w:val="20"/>
            <w:lang w:eastAsia="ru-RU"/>
          </w:rPr>
          <w:t>от 29.01.2021 № 88</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9" w:tgtFrame="_blank" w:history="1">
        <w:r w:rsidRPr="007C2FB7">
          <w:rPr>
            <w:rFonts w:ascii="Times New Roman" w:eastAsia="Times New Roman" w:hAnsi="Times New Roman" w:cs="Times New Roman"/>
            <w:sz w:val="20"/>
            <w:szCs w:val="20"/>
            <w:lang w:eastAsia="ru-RU"/>
          </w:rPr>
          <w:t>от 14.07.2021 № 707</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0" w:tgtFrame="_blank" w:history="1">
        <w:r w:rsidRPr="007C2FB7">
          <w:rPr>
            <w:rFonts w:ascii="Times New Roman" w:eastAsia="Times New Roman" w:hAnsi="Times New Roman" w:cs="Times New Roman"/>
            <w:sz w:val="20"/>
            <w:szCs w:val="20"/>
            <w:lang w:eastAsia="ru-RU"/>
          </w:rPr>
          <w:t>от 14.09.2021 № 945</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1" w:tgtFrame="_blank" w:history="1">
        <w:r w:rsidRPr="007C2FB7">
          <w:rPr>
            <w:rFonts w:ascii="Times New Roman" w:eastAsia="Times New Roman" w:hAnsi="Times New Roman" w:cs="Times New Roman"/>
            <w:sz w:val="20"/>
            <w:szCs w:val="20"/>
            <w:lang w:eastAsia="ru-RU"/>
          </w:rPr>
          <w:t>от 31.01.2022 № 69</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2" w:tgtFrame="_blank" w:history="1">
        <w:r w:rsidRPr="007C2FB7">
          <w:rPr>
            <w:rFonts w:ascii="Times New Roman" w:eastAsia="Times New Roman" w:hAnsi="Times New Roman" w:cs="Times New Roman"/>
            <w:sz w:val="20"/>
            <w:szCs w:val="20"/>
            <w:lang w:eastAsia="ru-RU"/>
          </w:rPr>
          <w:t>от 29.04.2022 № 468</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3" w:tgtFrame="_blank" w:history="1">
        <w:r w:rsidRPr="007C2FB7">
          <w:rPr>
            <w:rFonts w:ascii="Times New Roman" w:eastAsia="Times New Roman" w:hAnsi="Times New Roman" w:cs="Times New Roman"/>
            <w:sz w:val="20"/>
            <w:szCs w:val="20"/>
            <w:lang w:eastAsia="ru-RU"/>
          </w:rPr>
          <w:t>от 01.07.2022 № 880</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4" w:tgtFrame="_blank" w:history="1">
        <w:r w:rsidRPr="007C2FB7">
          <w:rPr>
            <w:rFonts w:ascii="Times New Roman" w:eastAsia="Times New Roman" w:hAnsi="Times New Roman" w:cs="Times New Roman"/>
            <w:sz w:val="20"/>
            <w:szCs w:val="20"/>
            <w:lang w:eastAsia="ru-RU"/>
          </w:rPr>
          <w:t>от 29.09.2022 № 1285</w:t>
        </w:r>
      </w:hyperlink>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постановление администрации Грязинского муниципального района </w:t>
      </w:r>
      <w:hyperlink r:id="rId15" w:tgtFrame="_blank" w:history="1">
        <w:r w:rsidRPr="007C2FB7">
          <w:rPr>
            <w:rFonts w:ascii="Times New Roman" w:eastAsia="Times New Roman" w:hAnsi="Times New Roman" w:cs="Times New Roman"/>
            <w:sz w:val="20"/>
            <w:szCs w:val="20"/>
            <w:lang w:eastAsia="ru-RU"/>
          </w:rPr>
          <w:t>от 28.12.2022 № 1601</w:t>
        </w:r>
      </w:hyperlink>
      <w:r w:rsidRPr="007C2FB7">
        <w:rPr>
          <w:rFonts w:ascii="Times New Roman" w:eastAsia="Times New Roman" w:hAnsi="Times New Roman" w:cs="Times New Roman"/>
          <w:sz w:val="20"/>
          <w:szCs w:val="20"/>
          <w:lang w:eastAsia="ru-RU"/>
        </w:rPr>
        <w:t>)</w:t>
      </w:r>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 </w:t>
      </w:r>
    </w:p>
    <w:p w:rsidR="007C2FB7" w:rsidRPr="007C2FB7" w:rsidRDefault="007C2FB7" w:rsidP="007C2FB7">
      <w:pPr>
        <w:spacing w:after="0" w:line="240" w:lineRule="auto"/>
        <w:ind w:firstLine="567"/>
        <w:jc w:val="both"/>
        <w:rPr>
          <w:rFonts w:ascii="Times New Roman" w:eastAsia="Times New Roman" w:hAnsi="Times New Roman" w:cs="Times New Roman"/>
          <w:sz w:val="20"/>
          <w:szCs w:val="20"/>
          <w:lang w:eastAsia="ru-RU"/>
        </w:rPr>
      </w:pPr>
      <w:r w:rsidRPr="007C2FB7">
        <w:rPr>
          <w:rFonts w:ascii="Times New Roman" w:eastAsia="Times New Roman" w:hAnsi="Times New Roman" w:cs="Times New Roman"/>
          <w:sz w:val="20"/>
          <w:szCs w:val="20"/>
          <w:lang w:eastAsia="ru-RU"/>
        </w:rPr>
        <w:t>В соответствии со ст. 179 </w:t>
      </w:r>
      <w:hyperlink r:id="rId16" w:tgtFrame="_blank" w:history="1">
        <w:r w:rsidRPr="007C2FB7">
          <w:rPr>
            <w:rFonts w:ascii="Times New Roman" w:eastAsia="Times New Roman" w:hAnsi="Times New Roman" w:cs="Times New Roman"/>
            <w:sz w:val="20"/>
            <w:szCs w:val="20"/>
            <w:lang w:eastAsia="ru-RU"/>
          </w:rPr>
          <w:t>Бюджетного Кодекса РФ</w:t>
        </w:r>
      </w:hyperlink>
      <w:r w:rsidRPr="007C2FB7">
        <w:rPr>
          <w:rFonts w:ascii="Times New Roman" w:eastAsia="Times New Roman" w:hAnsi="Times New Roman" w:cs="Times New Roman"/>
          <w:sz w:val="20"/>
          <w:szCs w:val="20"/>
          <w:lang w:eastAsia="ru-RU"/>
        </w:rPr>
        <w:t>, постановлением администрации Грязинского муниципального района </w:t>
      </w:r>
      <w:hyperlink r:id="rId17" w:tgtFrame="_blank" w:history="1">
        <w:r w:rsidRPr="007C2FB7">
          <w:rPr>
            <w:rFonts w:ascii="Times New Roman" w:eastAsia="Times New Roman" w:hAnsi="Times New Roman" w:cs="Times New Roman"/>
            <w:sz w:val="20"/>
            <w:szCs w:val="20"/>
            <w:lang w:eastAsia="ru-RU"/>
          </w:rPr>
          <w:t>от 19.04.2016 года № 417</w:t>
        </w:r>
      </w:hyperlink>
      <w:r w:rsidRPr="007C2FB7">
        <w:rPr>
          <w:rFonts w:ascii="Times New Roman" w:eastAsia="Times New Roman" w:hAnsi="Times New Roman" w:cs="Times New Roman"/>
          <w:sz w:val="20"/>
          <w:szCs w:val="20"/>
          <w:lang w:eastAsia="ru-RU"/>
        </w:rPr>
        <w:t> "Порядок разработки, реализации и проведения оценки эффективности муниципальных программ Грязинского муниципального района Липецкой области" администрация Грязинского муниципального района</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 </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ПОСТАНОВЛЯЕТ:</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 </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1. Утвердить муниципальную программу Грязинского муниципального района "Обеспечение реализации муниципальной политики в Грязинском муниципальном районе на 2020-202</w:t>
      </w:r>
      <w:r>
        <w:rPr>
          <w:rFonts w:ascii="Times New Roman" w:eastAsia="Times New Roman" w:hAnsi="Times New Roman" w:cs="Times New Roman"/>
          <w:color w:val="000000"/>
          <w:sz w:val="20"/>
          <w:szCs w:val="20"/>
          <w:lang w:eastAsia="ru-RU"/>
        </w:rPr>
        <w:t>6</w:t>
      </w:r>
      <w:r w:rsidRPr="007C2FB7">
        <w:rPr>
          <w:rFonts w:ascii="Times New Roman" w:eastAsia="Times New Roman" w:hAnsi="Times New Roman" w:cs="Times New Roman"/>
          <w:color w:val="000000"/>
          <w:sz w:val="20"/>
          <w:szCs w:val="20"/>
          <w:lang w:eastAsia="ru-RU"/>
        </w:rPr>
        <w:t xml:space="preserve"> </w:t>
      </w:r>
      <w:proofErr w:type="spellStart"/>
      <w:r w:rsidRPr="007C2FB7">
        <w:rPr>
          <w:rFonts w:ascii="Times New Roman" w:eastAsia="Times New Roman" w:hAnsi="Times New Roman" w:cs="Times New Roman"/>
          <w:color w:val="000000"/>
          <w:sz w:val="20"/>
          <w:szCs w:val="20"/>
          <w:lang w:eastAsia="ru-RU"/>
        </w:rPr>
        <w:t>г.г</w:t>
      </w:r>
      <w:proofErr w:type="spellEnd"/>
      <w:r w:rsidRPr="007C2FB7">
        <w:rPr>
          <w:rFonts w:ascii="Times New Roman" w:eastAsia="Times New Roman" w:hAnsi="Times New Roman" w:cs="Times New Roman"/>
          <w:color w:val="000000"/>
          <w:sz w:val="20"/>
          <w:szCs w:val="20"/>
          <w:lang w:eastAsia="ru-RU"/>
        </w:rPr>
        <w:t>." (приложение 1).</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2. Настоящее постановление вступает в силу с 01.01.2020 г. и подлежит официальному опубликованию.</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3. Контроль над исполнением настоящего постановления возложить на первого заместителя главы администрации Попова В. В.</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 </w:t>
      </w:r>
    </w:p>
    <w:p w:rsidR="007C2FB7" w:rsidRPr="007C2FB7" w:rsidRDefault="007C2FB7" w:rsidP="007C2FB7">
      <w:pPr>
        <w:spacing w:after="0" w:line="240" w:lineRule="auto"/>
        <w:ind w:firstLine="567"/>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 </w:t>
      </w: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r w:rsidRPr="007C2FB7">
        <w:rPr>
          <w:rFonts w:ascii="Times New Roman" w:eastAsia="Times New Roman" w:hAnsi="Times New Roman" w:cs="Times New Roman"/>
          <w:color w:val="000000"/>
          <w:sz w:val="20"/>
          <w:szCs w:val="20"/>
          <w:lang w:eastAsia="ru-RU"/>
        </w:rPr>
        <w:t>И.О. главы администрации Грязинского муниципального района</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Pr="007C2FB7">
        <w:rPr>
          <w:rFonts w:ascii="Times New Roman" w:eastAsia="Times New Roman" w:hAnsi="Times New Roman" w:cs="Times New Roman"/>
          <w:color w:val="000000"/>
          <w:sz w:val="20"/>
          <w:szCs w:val="20"/>
          <w:lang w:eastAsia="ru-RU"/>
        </w:rPr>
        <w:t>В.В. Попов </w:t>
      </w: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Pr="007C2FB7" w:rsidRDefault="007C2FB7" w:rsidP="007C2FB7">
      <w:pPr>
        <w:spacing w:after="0" w:line="240" w:lineRule="auto"/>
        <w:jc w:val="both"/>
        <w:rPr>
          <w:rFonts w:ascii="Times New Roman" w:eastAsia="Times New Roman" w:hAnsi="Times New Roman" w:cs="Times New Roman"/>
          <w:color w:val="000000"/>
          <w:sz w:val="20"/>
          <w:szCs w:val="20"/>
          <w:lang w:eastAsia="ru-RU"/>
        </w:rPr>
      </w:pPr>
    </w:p>
    <w:p w:rsidR="007C2FB7" w:rsidRDefault="007C2FB7" w:rsidP="007C2FB7">
      <w:pPr>
        <w:pStyle w:val="a3"/>
        <w:spacing w:before="0" w:beforeAutospacing="0" w:after="0" w:afterAutospacing="0"/>
        <w:ind w:left="5670"/>
        <w:jc w:val="both"/>
        <w:rPr>
          <w:color w:val="000000"/>
          <w:sz w:val="20"/>
          <w:szCs w:val="20"/>
        </w:rPr>
      </w:pPr>
    </w:p>
    <w:p w:rsidR="007C2FB7" w:rsidRDefault="007C2FB7" w:rsidP="007C2FB7">
      <w:pPr>
        <w:pStyle w:val="a3"/>
        <w:spacing w:before="0" w:beforeAutospacing="0" w:after="0" w:afterAutospacing="0"/>
        <w:ind w:left="5670"/>
        <w:jc w:val="both"/>
        <w:rPr>
          <w:color w:val="000000"/>
          <w:sz w:val="20"/>
          <w:szCs w:val="20"/>
        </w:rPr>
      </w:pPr>
      <w:r w:rsidRPr="007C2FB7">
        <w:rPr>
          <w:color w:val="000000"/>
          <w:sz w:val="20"/>
          <w:szCs w:val="20"/>
        </w:rPr>
        <w:lastRenderedPageBreak/>
        <w:t>Приложение № 1  </w:t>
      </w:r>
    </w:p>
    <w:p w:rsidR="007C2FB7" w:rsidRDefault="007C2FB7" w:rsidP="007C2FB7">
      <w:pPr>
        <w:pStyle w:val="a3"/>
        <w:spacing w:before="0" w:beforeAutospacing="0" w:after="0" w:afterAutospacing="0"/>
        <w:ind w:left="5670"/>
        <w:rPr>
          <w:color w:val="000000"/>
          <w:sz w:val="20"/>
          <w:szCs w:val="20"/>
        </w:rPr>
      </w:pPr>
      <w:r w:rsidRPr="007C2FB7">
        <w:rPr>
          <w:color w:val="000000"/>
          <w:sz w:val="20"/>
          <w:szCs w:val="20"/>
        </w:rPr>
        <w:t xml:space="preserve">к постановлению </w:t>
      </w:r>
      <w:r>
        <w:rPr>
          <w:color w:val="000000"/>
          <w:sz w:val="20"/>
          <w:szCs w:val="20"/>
        </w:rPr>
        <w:t>а</w:t>
      </w:r>
      <w:r w:rsidRPr="007C2FB7">
        <w:rPr>
          <w:color w:val="000000"/>
          <w:sz w:val="20"/>
          <w:szCs w:val="20"/>
        </w:rPr>
        <w:t>дминистрации  Грязинского муниципального района  </w:t>
      </w:r>
    </w:p>
    <w:p w:rsidR="007C2FB7" w:rsidRPr="007C2FB7" w:rsidRDefault="007C2FB7" w:rsidP="007C2FB7">
      <w:pPr>
        <w:pStyle w:val="a3"/>
        <w:spacing w:before="0" w:beforeAutospacing="0" w:after="0" w:afterAutospacing="0"/>
        <w:ind w:left="5670"/>
        <w:rPr>
          <w:color w:val="000000"/>
          <w:sz w:val="20"/>
          <w:szCs w:val="20"/>
        </w:rPr>
      </w:pPr>
      <w:r w:rsidRPr="007C2FB7">
        <w:rPr>
          <w:color w:val="000000"/>
          <w:sz w:val="20"/>
          <w:szCs w:val="20"/>
        </w:rPr>
        <w:t xml:space="preserve">от </w:t>
      </w:r>
      <w:r>
        <w:rPr>
          <w:color w:val="000000"/>
          <w:sz w:val="20"/>
          <w:szCs w:val="20"/>
        </w:rPr>
        <w:t>16.09.</w:t>
      </w:r>
      <w:r w:rsidRPr="007C2FB7">
        <w:rPr>
          <w:color w:val="000000"/>
          <w:sz w:val="20"/>
          <w:szCs w:val="20"/>
        </w:rPr>
        <w:t>2022 г. № 1</w:t>
      </w:r>
      <w:r>
        <w:rPr>
          <w:color w:val="000000"/>
          <w:sz w:val="20"/>
          <w:szCs w:val="20"/>
        </w:rPr>
        <w:t>01</w:t>
      </w:r>
      <w:r w:rsidRPr="007C2FB7">
        <w:rPr>
          <w:color w:val="000000"/>
          <w:sz w:val="20"/>
          <w:szCs w:val="20"/>
        </w:rPr>
        <w:t>6</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2"/>
        <w:spacing w:before="0"/>
        <w:jc w:val="center"/>
        <w:rPr>
          <w:rFonts w:ascii="Times New Roman" w:hAnsi="Times New Roman" w:cs="Times New Roman"/>
          <w:color w:val="000000"/>
          <w:sz w:val="20"/>
          <w:szCs w:val="20"/>
        </w:rPr>
      </w:pPr>
      <w:r w:rsidRPr="007C2FB7">
        <w:rPr>
          <w:rFonts w:ascii="Times New Roman" w:hAnsi="Times New Roman" w:cs="Times New Roman"/>
          <w:color w:val="000000"/>
          <w:sz w:val="20"/>
          <w:szCs w:val="20"/>
        </w:rPr>
        <w:t>МУНИЦИПАЛЬНАЯ ПРОГРАММА  ГРЯЗИНСКОГО МУНИЦИПАЛЬНОГО РАЙОНА  "ОБЕСПЕЧЕНИЕ РЕАЛИЗАЦИИ МУНИЦИПАЛЬНОЙ ПОЛИТИКИ  В ГРЯЗИНСКОМ МУНИЦИПАЛЬНОМ РАЙОНЕ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3"/>
        <w:spacing w:before="0"/>
        <w:jc w:val="center"/>
        <w:rPr>
          <w:rFonts w:ascii="Times New Roman" w:hAnsi="Times New Roman" w:cs="Times New Roman"/>
          <w:color w:val="000000"/>
          <w:sz w:val="20"/>
          <w:szCs w:val="20"/>
        </w:rPr>
      </w:pPr>
      <w:r w:rsidRPr="007C2FB7">
        <w:rPr>
          <w:rFonts w:ascii="Times New Roman" w:hAnsi="Times New Roman" w:cs="Times New Roman"/>
          <w:color w:val="000000"/>
          <w:sz w:val="20"/>
          <w:szCs w:val="20"/>
        </w:rPr>
        <w:t>Паспорт муниципальной программы  Грязинского муниципального района "Обеспечение реализации муниципальной политики в Грязинском муниципальном районе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6"/>
        <w:gridCol w:w="6237"/>
      </w:tblGrid>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Ответственный исполнитель</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Грязинского муниципального района (отдел бухгалтерского учета)</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Соисполнители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Управление финансов администрации Грязинского муниципального района (далее управление финансов)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образования администрации Грязинского муниципального района (далее управление образования)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-Архивный отдел администрации Грязинского муниципального района Липецкой области российской Федерации (далее архивный отдел)</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-Контрольно-счетная комиссия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-Совет депутатов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ЗАГС Грязинского муниципального района Липецкой области Российской Федерации (далее отдел ЗАГС)</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Сроки и этапы реализации муниципальной 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2020-2026гг. на постоянной основе без выделения этапов</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 1 "Совершенствование муниципальной службы Грязинского муниципального района на 2020-2026гг.".</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 2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2020-2026 гг.".</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 3 "Обеспечение реализации муниципальной политики на 2020-2026 гг.".</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Цель подпрограмм</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1.Создание и развитие эффективной системы кадрового обеспечения органов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2.Повышение открытости и прозрачности деятельности органов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3.Повышение эффективности системы местного самоуправления в Грязинском муниципальном районе</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Индикатор целей</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1.Уровень удовлетворенности населения деятельностью органов местного самоуправления Грязинского муниципального района.</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Задачи подпрограмм</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1.Формирование квалифицированного кадрового состава муниципальной службы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2.Развитие системы подготовки, переподготовки и повышения квалификации муниципальных служащих Грязинского муниципального района, обеспечение их профессионального роста.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3.Совершенствование антикоррупционных механизмов в рамках реализации кадровой политики в органах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4.Повышение информационной открытости деятельности органов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5.Обеспечение информационного сопровождения деятельности органов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Обеспечение деятельности главы и аппарата управления по реализации вопросов местного значения.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7.Реализация переданных государственных полномочий в сфере архивного дела.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Реализация переданных государственных полномочий по регистрации актов гражданского состояния.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 Реализация переданных государственных полномочий по образованию и организации деятельности административной комиссии.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10.Реализация переданных государственных полномочий по сбору информации от поселений, необходимой для ведения Регистра муниципальных правовых актов Липецкой области.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11. Реализация отдельных государственных полномочий в области охраны труда.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 Реализация переданных государственных полномочий по образованию и организации деятельности комиссии по делам несовершеннолетних.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13.Реализация переданных государственных полномочий по оплате жилья и коммунальных услуг работникам культуры.</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14.Реализация переданных государственных полномочий по обеспечению жильем ветеранов Великой Отечественной войны.</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15.Реализация переданных государственных полномочий по обеспечению жильем инвалидов.</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Показатели задач подпрограмм</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1. Удельный вес муниципальных служащих, имеющих </w:t>
            </w:r>
            <w:proofErr w:type="gramStart"/>
            <w:r w:rsidRPr="007C2FB7">
              <w:rPr>
                <w:color w:val="000000"/>
                <w:sz w:val="20"/>
                <w:szCs w:val="20"/>
              </w:rPr>
              <w:t>высшее</w:t>
            </w:r>
            <w:proofErr w:type="gramEnd"/>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профессиональное образование, соответствующее направлению деятельности.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2.Удельный вес муниципальных служащих, имеющих выслугу более 10 лет, в структуре аппарата управления.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3.Численность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Удельный вес муниципальных служащих, имеющих, имеющих высший квалификационный разряд.</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5.Обучение муниципальных служащих на курсах повышения квалификации.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Совершенствование информационного обеспечения муниципальной службы</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 Доля сведений о доходах, имуществе и обязательствах имущественного характера, представленных муниципальными служащими Грязинского муниципального района, в отношении которых ОМСУ проведен внутренний мониторинг полноты и достоверности сведений о доходах, об имуществе и обязательствах имущественного характера, от общего количества представленных сведений.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Годовой тираж районной газеты "Грязинские известия"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9.Доля собственных доходов МАУ "Редакция газеты "Грязинские известия" в общем объеме доходов учреждения.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10.Количество поступивших обращений граждан по вопросам местного значения.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11. Доля исполненных обращений граждан от числа поступивших,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 Количество единиц хранения в архивном отделе.</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13. Количество исполненных социально-правовых запросов.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 Количество тематических выставок и публикаций.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15. Количество актовых записей.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16. Количество юридически значимых действий.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17.Количество поступивших протоколов об административных правонарушениях.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18.Доля рассмотренных протоколов об административных правонарушениях.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19. Сумма наложенных штрафов.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 Доля взысканных штрафов от общей суммы наложенных штрафов.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21. Количество принятых нормативных правовых актов.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22. Количество работников организаций, прошедших </w:t>
            </w:r>
            <w:proofErr w:type="gramStart"/>
            <w:r w:rsidRPr="007C2FB7">
              <w:rPr>
                <w:color w:val="000000"/>
                <w:sz w:val="20"/>
                <w:szCs w:val="20"/>
              </w:rPr>
              <w:t>обучение по охране</w:t>
            </w:r>
            <w:proofErr w:type="gramEnd"/>
            <w:r w:rsidRPr="007C2FB7">
              <w:rPr>
                <w:color w:val="000000"/>
                <w:sz w:val="20"/>
                <w:szCs w:val="20"/>
              </w:rPr>
              <w:t xml:space="preserve"> труда.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23. Количество консультаций и тематических публикаций по вопросам трудового законодательства.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24. Количество несовершеннолетних, состоящих на учете в комиссии по делам несовершеннолетних.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25. Количество неблагополучных семей, состоящих на учете в комиссии по делам несовершеннолетних.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26.Количество совершенных преступлений несовершеннолетними гражданами.</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Объемы финансирования за счет средств местного бюджета Грязинского муниципального района всего, в т. ч. по годам реализации муниципальной 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Общий объем финансирования программы в 2020-2026 гг.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468 742,607,95 тыс. руб., в т ч по годам:</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 г. - 73 740,930,44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2021 г. - 72 392,072,42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2022 г. - 84 501,516,06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2023 г. - 81 516,590,43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2024 г. - 77 604,480,26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2025г. - 78 987,018,34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2026г.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№1 "Совершенствование муниципальной службы Грязинского муниципального района на 2020-2026гг.". - 3 957 280,71 тыс. руб., в т. ч. по годам:</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 г. - 315,915,59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2021 г. - 658,405,18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2022 г. - 550,320,00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2023 г. - 810,329,33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2024 г. - 810,546,94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2025г. - 811,763,67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2026г.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№2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2020-2026 гг." - 32 380 895,48 тыс. руб. в т. ч. по годам:</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 г. - 4 488,700,00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2021 г. - 4 631,700,00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2022 г. - 5 567,695,48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2023 г. - 5 897,600,00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2024 г. - 5 897,600,00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2025г. - 5 897,600,00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2026г.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 3 "Обеспечение реализации муниципальной политики на 2020-2026 гг.". - 432 374 431,76 тыс. руб., в т. ч. по годам:</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 г. - 68 936,314,85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2021 г. - 67 101,967,24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2022 г. - 78 383,500,58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2023 г. - 74 798,661,10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2024 г. - 70 886,333,32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2025г. - 72 267,654,67 тыс.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2026г. -</w:t>
            </w:r>
          </w:p>
        </w:tc>
      </w:tr>
      <w:tr w:rsidR="007C2FB7" w:rsidRPr="007C2FB7" w:rsidTr="007C2FB7">
        <w:tc>
          <w:tcPr>
            <w:tcW w:w="336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Ожидаемые результаты реализации муниципальной 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Повышение уровня удовлетворенности населения деятельностью органов местного самоуправления до 90 % в 2026г.</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2. Повышение уровня профессиональных знаний и навыков муниципальных служащих, повышение эффективности кадровой </w:t>
            </w:r>
            <w:r w:rsidRPr="007C2FB7">
              <w:rPr>
                <w:color w:val="000000"/>
                <w:sz w:val="20"/>
                <w:szCs w:val="20"/>
              </w:rPr>
              <w:lastRenderedPageBreak/>
              <w:t>политики, рост престижа муниципальной службы.</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 Рост уровня информированности населения о деятельности органов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Рост уровня информированности населения о деятельности органов местного самоуправления Грязинского муниципального района. Доведение годового тиража районной газеты "Грязинские известия" до 5500 экз.</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Укрепление финансовой самостоятельности МАУ "Редакция газеты "Грязинские известия", доведение уровня самофинансирования до 50%.</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Рассмотрение 100 % поступивших обращений граждан по вопросам, входящим в компетенцию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 Обеспечение сохранности архивных документов, 100 % исполнение социально-правовых запросов граждан, увеличение количества тематических выставок и публикаций на 10 %.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8.Увеличение доли оказываемых услуг по регистрации актов гражданского состояния в электронном виде.</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9.Увеличение количества рассмотренных протоколов об административных правонарушениях до 100 %, повышение уровня </w:t>
            </w:r>
            <w:proofErr w:type="spellStart"/>
            <w:r w:rsidRPr="007C2FB7">
              <w:rPr>
                <w:color w:val="000000"/>
                <w:sz w:val="20"/>
                <w:szCs w:val="20"/>
              </w:rPr>
              <w:t>взыскиваемости</w:t>
            </w:r>
            <w:proofErr w:type="spellEnd"/>
            <w:r w:rsidRPr="007C2FB7">
              <w:rPr>
                <w:color w:val="000000"/>
                <w:sz w:val="20"/>
                <w:szCs w:val="20"/>
              </w:rPr>
              <w:t xml:space="preserve"> наложенных штрафов до 70 %.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10.Обеспечение своевременного и полного сбора информации от поселений и внесение ее в Регистр муниципальных нормативных правовых актов Липецкой области.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11.Создание условий для обучения и повышения информированности работодателей и работников в области охраны труда.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12.Снижения количества преступлений, совершенных несовершеннолетними гражданами, уменьшение количества неблагополучных семей и несовершеннолетних, состоящих на учете в КДН.</w:t>
            </w:r>
          </w:p>
        </w:tc>
      </w:tr>
    </w:tbl>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lastRenderedPageBreak/>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1.1. Характеристика текущего состояния, формулировка основных проблем, анализ социальных, финансово-экономических и прочих рисков развития соответствующей сферы социально-экономического развития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xml:space="preserve">Россия позиционирует себя как социальное государство. Это значит, что проведение социальной политики должно являться конечной и основной целью всех структур власти. Среди этих структур муниципальной власти принадлежит особое место. Именно муниципальная власть максимально приближена к народу, а потому ее представители, во-первых, лучше всего знакомы с потребностями рядовых граждан, а во-вторых, имеют возможность самые насущные потребности удовлетворить непосредственно по месту жительства. Муниципальная политика - это система целей, задач и механизмов их реализации, направленных на развитие района, активизацию деятельности населения, его инициативности в личных и общественных интересах, 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7C2FB7">
        <w:rPr>
          <w:color w:val="000000"/>
          <w:sz w:val="20"/>
          <w:szCs w:val="20"/>
        </w:rPr>
        <w:t>контроль за</w:t>
      </w:r>
      <w:proofErr w:type="gramEnd"/>
      <w:r w:rsidRPr="007C2FB7">
        <w:rPr>
          <w:color w:val="000000"/>
          <w:sz w:val="20"/>
          <w:szCs w:val="20"/>
        </w:rPr>
        <w:t xml:space="preserve"> деятельностью органов местного самоуправления. Информационная прозрачность деятельности органов местного самоуправления Грязинского муниципального района призвана обеспечить реальную доступность для населения информации о принимаемых ими решениях и их текущей деятельности.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Одно из базовых условий развития района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настоящее время в сфере муниципального управления наблюдаются следующие положительные тенденции: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lastRenderedPageBreak/>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увеличение доли муниципальных служащих, имеющих высшее профессиональное образование, дополнительное профессиональное образование;</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активное внедрение в деятельность органов местного самоуправления информационно-коммуникационных технологий;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развитие взаимодействия с федеральными органами государственного управления, органами исполнительной власти Липецкой области, общественными организациями и правоохранительными органами.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1.2. Приоритеты муниципальной политики в соответствующей сфере социально-экономического развития Грязинского муниципального района,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долгосрочном периоде приоритетами муниципальной политики администрации Грязинского муниципального района в системе управления муниципальной службой являются: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Создание систем информационно-аналитического обеспечения деятельности органов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Рост квалификации муниципальных служащих на основе создания и развития информационной системы поддержки непрерывного профессионального образования служащих, системы управления знаниями.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xml:space="preserve">Реализация программы предусматривает достижение цели - повышение </w:t>
      </w:r>
      <w:proofErr w:type="gramStart"/>
      <w:r w:rsidRPr="007C2FB7">
        <w:rPr>
          <w:color w:val="000000"/>
          <w:sz w:val="20"/>
          <w:szCs w:val="20"/>
        </w:rPr>
        <w:t>эффективности деятельности органов местного самоуправления района</w:t>
      </w:r>
      <w:proofErr w:type="gramEnd"/>
      <w:r w:rsidRPr="007C2FB7">
        <w:rPr>
          <w:color w:val="000000"/>
          <w:sz w:val="20"/>
          <w:szCs w:val="20"/>
        </w:rPr>
        <w:t xml:space="preserve"> и создание механизмов ответственности местной власти перед населением.</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Достижение указанных целей обеспечивается путем решения следующих задач:</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Повышение эффективности и результативности деятельности органов местного самоуправления Грязинского муниципального района путем формирования квалифицированного кадрового состава муниципальной службы Грязинского муниципального района за счет привлечения на муниципальную службу высококвалифицированных, инициативных специалистов;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Развитие системы подготовки, переподготовки и повышения квалификации муниципальных служащих Грязинского муниципального района, обеспечение их профессионального роста за счет активного обучения муниципальных служащих района на курсах повышения квалификации по основным направлениям деятельности на базе высших образовательных учреждений, в том числе с применением инновационных технологий обучения.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3. Совершенствование антикоррупционных механизмов в рамках реализации кадровой политики в органах местного самоуправления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4. Повышение открытости и прозрачности деятельности органов местного самоуправления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5. Вовлечение гражданского общества и экспертного сообщества в процессы принятия управленческих решений.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6. Получение информации посредством механизма "обратной связи", необходимой для решения наиболее актуальных задач социально-экономического развития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Показателями задач программы, характеризующими эффективность реализации программных мероприятий, являются: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Доля муниципальных служащих, прошедших курсы повышения квалификации и стажировки.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Уровень удовлетворенности населения информационной открытостью деятельности органов местного самоуправления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1.3. Перечень подпрограмм, а также сведения о взаимосвязи результатов их выполнения с целевыми индикаторами муниципальной 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Муниципальная программа Грязинского муниципального района "Обеспечение реализации муниципальной политики в Грязинском муниципальном районе на 2020-2026гг." включает в себя: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Подпрограмму № 1 - "Совершенствование муниципальной службы Грязинского муниципального района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Подпрограмму № 2 -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Подпрограмму № 3 - "Обеспечение реализации муниципальной политики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lastRenderedPageBreak/>
        <w:t>1.4. Краткое описание этапов и сроков реализации муниципальной 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Сроки и этапы реализации муниципальной программы - 2020-2026 гг. на постоянной основе без выделения этапов. Сведения об индикаторах цели, показателях задач и объемах финансирования за счет средств бюджета муниципальной программы Грязинского муниципального района "Обеспечение реализации муниципальной политики в Грязинском муниципальном районе на 2020-2026 гг." приведены в таблице №1 (приложение №1).</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1.5.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7C2FB7" w:rsidRPr="007C2FB7" w:rsidRDefault="007C2FB7" w:rsidP="007C2FB7">
      <w:pPr>
        <w:pStyle w:val="a3"/>
        <w:spacing w:before="0" w:beforeAutospacing="0" w:after="0" w:afterAutospacing="0"/>
        <w:ind w:firstLine="567"/>
        <w:jc w:val="both"/>
        <w:rPr>
          <w:color w:val="000000"/>
          <w:sz w:val="20"/>
          <w:szCs w:val="20"/>
        </w:rPr>
      </w:pPr>
      <w:proofErr w:type="gramStart"/>
      <w:r w:rsidRPr="007C2FB7">
        <w:rPr>
          <w:color w:val="000000"/>
          <w:sz w:val="20"/>
          <w:szCs w:val="20"/>
        </w:rPr>
        <w:t>Общий объем финансирования программы в 2020-2026 гг. - 468 742,607,95 тыс. руб., в т ч по годам: 2020 г. - 73 740,930,44 тыс. руб., 2021 г. - 72 392,072,42 тыс. руб., 2022 г. - 84 501,516,06 тыс. руб., 2023 г. - 81 516,590,43 тыс. руб., 2024 г. - 77 604,480,26 тыс. руб., 2025г. - 78 987,018,34 тыс. руб., 2026г. -.</w:t>
      </w:r>
      <w:proofErr w:type="gramEnd"/>
    </w:p>
    <w:p w:rsidR="007C2FB7" w:rsidRPr="007C2FB7" w:rsidRDefault="007C2FB7" w:rsidP="007C2FB7">
      <w:pPr>
        <w:pStyle w:val="a3"/>
        <w:spacing w:before="0" w:beforeAutospacing="0" w:after="0" w:afterAutospacing="0"/>
        <w:ind w:firstLine="567"/>
        <w:jc w:val="both"/>
        <w:rPr>
          <w:color w:val="000000"/>
          <w:sz w:val="20"/>
          <w:szCs w:val="20"/>
        </w:rPr>
      </w:pPr>
      <w:proofErr w:type="gramStart"/>
      <w:r w:rsidRPr="007C2FB7">
        <w:rPr>
          <w:color w:val="000000"/>
          <w:sz w:val="20"/>
          <w:szCs w:val="20"/>
        </w:rPr>
        <w:t>Подпрограмма №1 "Совершенствование муниципальной службы Грязинского муниципального района на 2020-2026 гг.". - 3 957 280,71 тыс. руб., в т. ч. по годам: 2020 г. - 315,915,59 тыс. руб., 2021 г. - 658,405,18 тыс. руб., 2022 г. - 550,320,00 тыс. руб., 2023 г. - 810,329,33 тыс. руб., 2024 г. - 810,546,94 тыс. руб., 2025г. - 811,763,67 тыс. руб., 2026г. -.</w:t>
      </w:r>
      <w:proofErr w:type="gramEnd"/>
    </w:p>
    <w:p w:rsidR="007C2FB7" w:rsidRPr="007C2FB7" w:rsidRDefault="007C2FB7" w:rsidP="007C2FB7">
      <w:pPr>
        <w:pStyle w:val="a3"/>
        <w:spacing w:before="0" w:beforeAutospacing="0" w:after="0" w:afterAutospacing="0"/>
        <w:ind w:firstLine="567"/>
        <w:jc w:val="both"/>
        <w:rPr>
          <w:color w:val="000000"/>
          <w:sz w:val="20"/>
          <w:szCs w:val="20"/>
        </w:rPr>
      </w:pPr>
      <w:proofErr w:type="gramStart"/>
      <w:r w:rsidRPr="007C2FB7">
        <w:rPr>
          <w:color w:val="000000"/>
          <w:sz w:val="20"/>
          <w:szCs w:val="20"/>
        </w:rPr>
        <w:t>Подпрограмма №2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2020-2026 гг." - 32 380 895,48 тыс. руб. в т. ч. по годам: 2020 г. - 4 488,700,00 тыс. руб., 2021 г. - 4 631,700,00 тыс. руб., 2022 г. - 5 567,695,48 тыс. руб., 2023 г. - 5 897,600,00 тыс. руб., 2024 г. - 5 897,600,00</w:t>
      </w:r>
      <w:proofErr w:type="gramEnd"/>
      <w:r w:rsidRPr="007C2FB7">
        <w:rPr>
          <w:color w:val="000000"/>
          <w:sz w:val="20"/>
          <w:szCs w:val="20"/>
        </w:rPr>
        <w:t xml:space="preserve"> тыс. руб., 2025г. - 5 897,600,00 тыс. руб., 2026г</w:t>
      </w:r>
      <w:proofErr w:type="gramStart"/>
      <w:r w:rsidRPr="007C2FB7">
        <w:rPr>
          <w:color w:val="000000"/>
          <w:sz w:val="20"/>
          <w:szCs w:val="20"/>
        </w:rPr>
        <w:t>. -.</w:t>
      </w:r>
      <w:proofErr w:type="gramEnd"/>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Подпрограмма № 3 "Обеспечение реализации муниципальной политики на 2020-2026 гг.". - 432 374 431,76 тыс. руб., в т. ч. по годам: 2020 г. - 68 936,314,85 тыс. руб., 2021 г. - 67 101,967,24 тыс. руб., 2022 г. - 78 383,500,58 тыс. руб., 2023 г. - 74 798,661,10 тыс. руб., 2024 г. - 70 886,333,32 тыс. руб., 2025г. - 72 267,654,67 тыс. руб., 2026г. -</w:t>
      </w:r>
      <w:proofErr w:type="gramStart"/>
      <w:r w:rsidRPr="007C2FB7">
        <w:rPr>
          <w:color w:val="000000"/>
          <w:sz w:val="20"/>
          <w:szCs w:val="20"/>
        </w:rPr>
        <w:t xml:space="preserve"> .</w:t>
      </w:r>
      <w:proofErr w:type="gramEnd"/>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Прогнозная оценка расходов по источникам ресурсного обеспечения на реализацию муниципальной программы Грязинского муниципального района "Обеспечение реализации муниципальной политики в Грязинском муниципальном районе на 2020-2026 гг." приведена в таблице № 2 (приложение № 2).</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1.6.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Меры муниципального регулирования не предусмотрены.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1.7. Мониторинг реализации муниципальной 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Управление реализацией Программы осуществляется в соответствии с Порядком разработки, реализации и оценки эффективности муниципальных программ Грязинского муниципального района Липецкой области, утвержденным постановлением администрации Грязинского муниципального района </w:t>
      </w:r>
      <w:hyperlink r:id="rId18" w:tgtFrame="_blank" w:history="1">
        <w:r w:rsidRPr="007C2FB7">
          <w:rPr>
            <w:rStyle w:val="a5"/>
            <w:rFonts w:eastAsiaTheme="majorEastAsia"/>
            <w:color w:val="auto"/>
            <w:sz w:val="20"/>
            <w:szCs w:val="20"/>
            <w:u w:val="none"/>
          </w:rPr>
          <w:t>№ 417 от 19.04.2016 года</w:t>
        </w:r>
      </w:hyperlink>
      <w:r w:rsidRPr="007C2FB7">
        <w:rPr>
          <w:sz w:val="20"/>
          <w:szCs w:val="20"/>
        </w:rPr>
        <w:t>. Реализация Программы осуществляется в соответствии с планом ее реализац</w:t>
      </w:r>
      <w:r w:rsidRPr="007C2FB7">
        <w:rPr>
          <w:color w:val="000000"/>
          <w:sz w:val="20"/>
          <w:szCs w:val="20"/>
        </w:rPr>
        <w:t>ии, утверждаемым ежегодно с учетом приоритетов 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7C2FB7">
        <w:rPr>
          <w:color w:val="000000"/>
          <w:sz w:val="20"/>
          <w:szCs w:val="20"/>
        </w:rPr>
        <w:t>от</w:t>
      </w:r>
      <w:proofErr w:type="gramEnd"/>
      <w:r w:rsidRPr="007C2FB7">
        <w:rPr>
          <w:color w:val="000000"/>
          <w:sz w:val="20"/>
          <w:szCs w:val="20"/>
        </w:rPr>
        <w:t xml:space="preserve"> запланированного.</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Объектом мониторинга являются индикаторы (показатели) Программы (подпрограмм) и основных мероприятий.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Мониторинг реализации Программы проводится на основе данных годовых отчетов о ходе реализации и оценке эффективности Программы, докладов ответственного исполнителя о ходе реализации 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3"/>
        <w:spacing w:before="0"/>
        <w:jc w:val="center"/>
        <w:rPr>
          <w:rFonts w:ascii="Times New Roman" w:hAnsi="Times New Roman" w:cs="Times New Roman"/>
          <w:color w:val="000000"/>
          <w:sz w:val="20"/>
          <w:szCs w:val="20"/>
        </w:rPr>
      </w:pPr>
      <w:r w:rsidRPr="007C2FB7">
        <w:rPr>
          <w:rFonts w:ascii="Times New Roman" w:hAnsi="Times New Roman" w:cs="Times New Roman"/>
          <w:color w:val="000000"/>
          <w:sz w:val="20"/>
          <w:szCs w:val="20"/>
        </w:rPr>
        <w:t>Паспорт подпрограммы муниципальной программы  Грязинского муниципального района  "Совершенствование муниципальной службы Грязинского муниципального района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9"/>
        <w:gridCol w:w="6662"/>
      </w:tblGrid>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Ответственный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исполнитель</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Грязинского муниципального района (отдел бухгалтерского учета)</w:t>
            </w:r>
          </w:p>
        </w:tc>
      </w:tr>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Соисполнители</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Управление финансов администрации Грязинского муниципального района (далее управление финансов)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образования администрации Грязинского муниципального района (далее управление образования)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-Архивный отдел администрации Грязинского муниципального района </w:t>
            </w:r>
            <w:r w:rsidRPr="007C2FB7">
              <w:rPr>
                <w:color w:val="000000"/>
                <w:sz w:val="20"/>
                <w:szCs w:val="20"/>
              </w:rPr>
              <w:lastRenderedPageBreak/>
              <w:t>Липецкой области российской Федерации (далее архивный отдел)</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-Контрольно-счетная комиссия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-Совет депутатов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ЗАГС Грязинского муниципального района Липецкой области Российской Федерации (далее отдел ЗАГС)</w:t>
            </w:r>
          </w:p>
        </w:tc>
      </w:tr>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Цели подпрограммы</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Создание и развитие эффективной системы кадрового обеспечения органов местного самоуправления Грязинского муниципального района.</w:t>
            </w:r>
          </w:p>
        </w:tc>
      </w:tr>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Задачи подпрограммы</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1.Формирование квалифицированного кадрового состава муниципальной службы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2.Развитие системы подготовки, переподготовки и повышения квалификации муниципальных служащих Грязинского муниципального района, обеспечение их профессионального роста.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3.Совершенствование антикоррупционных механизмов в рамках реализации кадровой политики в органах местного самоуправления Грязинского муниципального района.</w:t>
            </w:r>
          </w:p>
        </w:tc>
      </w:tr>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Индикатор целей</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1.Уровень удовлетворенности населения деятельностью органов местного самоуправления Грязинского муниципального района.</w:t>
            </w:r>
          </w:p>
        </w:tc>
      </w:tr>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Показатели задач подпрограммы</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1.Удельный вес муниципальных служащих, имеющих высшее профессиональное образование, соответствующее направлению деятельности.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Удельный вес муниципальных служащих, имеющих выслугу более 10 лет, в структуре аппарата управления.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3.Численность муниципальных служащих, прошедших профессиональную переподготовку и повышение квалификации в отчетном периоде.</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4.Удельный вес муниципальных служащих, имеющих высший квалификационный разряд.</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5.Обучение муниципальных служащих на курсах повышения квалификации.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6.Совершенствование информационного обеспечения муниципальной службы</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7.Доля сведений о доходах, имуществе и обязательствах имущественного характера, представленных муниципальными служащими Грязинского муниципального района, в отношении которых органами местного самоуправления проведен внутренний мониторинг полноты и достоверности сведений о доходах, об имуществе и обязательствах имущественного характера, от общего количества представленных сведений.</w:t>
            </w:r>
          </w:p>
        </w:tc>
      </w:tr>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Этапы и сроки реализации подпрограммы</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2020-2026 гг. на постоянной основе без выделения этапов</w:t>
            </w:r>
          </w:p>
        </w:tc>
      </w:tr>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Объемы финансирования за счет средств местного бюджета всего, в т. ч. по годам реализации подпрограммы</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Общий объем финансового обеспечения 1 605 784,45 тыс. руб., в т. ч. по годам: 2020 г. - 44,176,62 тыс. руб., 2021 г. - 340,866,68 тыс. руб., 2022 г. - 231 834,78 тыс. руб., 2023 г. - 329,452,41 тыс. руб., 2024 г. - 329,524,75 тыс. руб., 2025г. - 329,929,21тыс. руб., 2026г.-</w:t>
            </w:r>
            <w:proofErr w:type="gramStart"/>
            <w:r w:rsidRPr="007C2FB7">
              <w:rPr>
                <w:color w:val="000000"/>
                <w:sz w:val="20"/>
                <w:szCs w:val="20"/>
              </w:rPr>
              <w:t xml:space="preserve"> .</w:t>
            </w:r>
            <w:proofErr w:type="gramEnd"/>
          </w:p>
        </w:tc>
      </w:tr>
      <w:tr w:rsidR="007C2FB7" w:rsidRPr="007C2FB7" w:rsidTr="007C2FB7">
        <w:tc>
          <w:tcPr>
            <w:tcW w:w="2799"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Ожидаемые результаты реализации подпрограммы</w:t>
            </w:r>
          </w:p>
        </w:tc>
        <w:tc>
          <w:tcPr>
            <w:tcW w:w="6662"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1.Обеспечение муниципальной службы Грязинского муниципального района квалифицированными кадрами, способными эффективно реализовывать стратегию развития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2.Повышение квалификации муниципальных служащих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 Повышение эффективности мер по противодействию коррупции.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r>
    </w:tbl>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lastRenderedPageBreak/>
        <w:t>2.1. Характеристика сферы реализации подпрограммы, описание основных проблем в указанной сфере, анализ социальных, финансово-экономических и прочих рисков ее развития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Повышение эффективности муниципального управления возможно только при наличии высокопрофессионального кадрового состава органов местного самоуправления. Кадровый ресурс - главный ресурс муниципального управления, поскольку доверие населения к власти напрямую зависит от того, насколько эффективно и профессионально действуют все органы, входящие в систему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настоящее время в Грязинском муниципальном районе достигнуты следующие результаты в сфере управления муниципальной службой: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полностью сформирована нормативная, правовая база муниципальной службы;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для всех должностей муниципальной службы утверждены должностные инструкции;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3) осуществляется конкурсное замещение вакантных должностей муниципальной службы;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4) не допускается рост численности муниципальных служащих. По состоянию на 28.12.2022 г. фактическая численность муниципальных служащих Грязинского муниципального района составила 79 человек, в расчете на 10 тыс. человек населения Грязинского муниципального района приходилось 10 человек муниципальных служащих. В структуре муниципальных служащих Грязинского муниципального района на 28.12.2022г. доля женщин составила 86,0 %, доля мужчин - 14,0 % соответственно.</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5) сформированный кадровый состав муниципальной службы на 100% состоит из муниципальных служащих, имеющих высшее профессиональное образование, 7 муниципальных служащих имеют второе высшее профессиональное образование;</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6) отсутствует проблема текучести кадров, каждый второй муниципальный служащий имеет стаж работы в органах местного самоуправления Грязинского муниципального района свыше 10 лет;</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7) осуществляется системное повышение квалификации муниципальных служащих, на 28.12. 2022г. курсы повышения квалификации по направлениям деятельности прошли 46 муниципальных служащих, что составляет 58 % от общей численности;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8) по состоянию на 28.12.2022г. 100 % муниципальных служащих имеют квалификационный разряд, присвоенный по результатам сдачи квалификационных экзаменов;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9) рабочие места муниципальных служащих полностью автоматизированы, обеспечены необходимой законодательной базой на основе современных справочных правовых систем и имеют доступ в Интернет.</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то же время требующими решения остаются ряд наиболее важных проблем:</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xml:space="preserve">1) привлечение в систему муниципального управления молодых, перспективных специалистов. </w:t>
      </w:r>
      <w:proofErr w:type="gramStart"/>
      <w:r w:rsidRPr="007C2FB7">
        <w:rPr>
          <w:color w:val="000000"/>
          <w:sz w:val="20"/>
          <w:szCs w:val="20"/>
        </w:rPr>
        <w:t xml:space="preserve">По состоянию на 28.12.2022г. в структуре муниципальных служащих Грязинского муниципального района удельный вес специалистов в возрасте до 30 лет составил 9.3 %, в возрасте от 30 до 40 лет - 30.7 %, в возрасте от 40 до 50 лет - 25.3%, свыше 50 лет - 34.7%. Таким образом, каждый третий муниципальный служащий района имеет </w:t>
      </w:r>
      <w:proofErr w:type="spellStart"/>
      <w:r w:rsidRPr="007C2FB7">
        <w:rPr>
          <w:color w:val="000000"/>
          <w:sz w:val="20"/>
          <w:szCs w:val="20"/>
        </w:rPr>
        <w:t>предпенсионный</w:t>
      </w:r>
      <w:proofErr w:type="spellEnd"/>
      <w:r w:rsidRPr="007C2FB7">
        <w:rPr>
          <w:color w:val="000000"/>
          <w:sz w:val="20"/>
          <w:szCs w:val="20"/>
        </w:rPr>
        <w:t xml:space="preserve"> возраст.</w:t>
      </w:r>
      <w:proofErr w:type="gramEnd"/>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повышение престижа муниципальной службы, в том числе путем совершенствования системы оплаты труда в зависимости от результативности профессиональной деятельности муниципальных служащих;</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3) создание эффективной системы обучения муниципальных служащих, в том числе с использованием инновационных технологий обучения;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4) совершенствование механизма контроля соблюдения ограничений, связанных с прохождением муниципальной службы.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2.2. Приоритеты муниципальной политики в сфере реализации подпрограммы, цели, задачи, описание основных целевых индикаторов, показателей задач подпрограммы, показателей муниципальных заданий.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Основными приоритетами муниципальной политики Грязинского муниципального района в сфере реализации подпрограммы являются: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совершенствование структуры органов местного самоуправления и развитие кадрового потенциала муниципальной службы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совершенствование системы подготовки, переподготовки и повышения квалификации муниципальных служащих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3) совершенствование антикоррупционных механизмов в рамках реализации кадровой политики в органах местного самоуправления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соответствии с приоритетными целями подпрограммы определены следующие задачи и мероприятия подпрограммы: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формирование квалифицированного кадрового состава муниципальной службы Грязинского муниципального района путем привлечения на муниципальную службу высококвалифицированных, инициативных специалистов;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xml:space="preserve">2) развитие системы подготовки, переподготовки и повышения квалификации муниципальных служащих Грязинского муниципального района, обеспечение их профессионального роста за счет активного обучения муниципальных служащих района на курсах повышения квалификации по основным </w:t>
      </w:r>
      <w:r w:rsidRPr="007C2FB7">
        <w:rPr>
          <w:color w:val="000000"/>
          <w:sz w:val="20"/>
          <w:szCs w:val="20"/>
        </w:rPr>
        <w:lastRenderedPageBreak/>
        <w:t xml:space="preserve">направлениям деятельности на базе высших образовательных учреждений Липецкой </w:t>
      </w:r>
      <w:proofErr w:type="gramStart"/>
      <w:r w:rsidRPr="007C2FB7">
        <w:rPr>
          <w:color w:val="000000"/>
          <w:sz w:val="20"/>
          <w:szCs w:val="20"/>
        </w:rPr>
        <w:t>области</w:t>
      </w:r>
      <w:proofErr w:type="gramEnd"/>
      <w:r w:rsidRPr="007C2FB7">
        <w:rPr>
          <w:color w:val="000000"/>
          <w:sz w:val="20"/>
          <w:szCs w:val="20"/>
        </w:rPr>
        <w:t xml:space="preserve"> в том числе с применением инновационных технологий обучения;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3) совершенствование антикоррупционных механизмов в рамках реализации кадровой политики путем проведения мониторинга полноты и достоверности сведений о доходах, об имуществе и обязательствах имущественного характера, представленных муниципальными служащими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2.3. Сроки и этапы реализации подпрограммы.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Срок реализации подпрограммы охватывает период 2020-2026 гг. без выделения этапов.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2.4.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результате реализации Подпрограммы к 2026 году предполагается: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повысить эффективность кадровой политики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обеспечить муниципальную службу района квалифицированными кадрами, способными обеспечить реализацию стратегии развития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довести долю муниципальных служащих, прошедших курсы повышения квалификации по направлениям деятельности до 20% в год от их общей численности;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повысить эффективность и действенность мер по противодействию коррупции.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3"/>
        <w:spacing w:before="0"/>
        <w:jc w:val="center"/>
        <w:rPr>
          <w:rFonts w:ascii="Times New Roman" w:hAnsi="Times New Roman" w:cs="Times New Roman"/>
          <w:color w:val="000000"/>
          <w:sz w:val="20"/>
          <w:szCs w:val="20"/>
        </w:rPr>
      </w:pPr>
      <w:r w:rsidRPr="007C2FB7">
        <w:rPr>
          <w:rFonts w:ascii="Times New Roman" w:hAnsi="Times New Roman" w:cs="Times New Roman"/>
          <w:color w:val="000000"/>
          <w:sz w:val="20"/>
          <w:szCs w:val="20"/>
        </w:rPr>
        <w:t>Паспорт подпрограммы муниципальной программы  Грязинского муниципального района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2020-2026г.г."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4"/>
        <w:gridCol w:w="6237"/>
      </w:tblGrid>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Ответственный исполнитель</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Грязинского муниципального района (отдел бухгалтерского учета)</w:t>
            </w:r>
          </w:p>
        </w:tc>
      </w:tr>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Соисполнители</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-Управление финансов администрации Грязинского муниципального района (далее управление финансов)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образования администрации Грязинского муниципального района (далее управление образования)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-Архивный отдел администрации Грязинского муниципального района Липецкой области российской Федерации (далее архивный отдел)</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-Контрольно-счетная комиссия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-Совет депутатов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ЗАГС Грязинского муниципального района Липецкой области Российской Федерации (далее отдел ЗАГС)</w:t>
            </w:r>
          </w:p>
        </w:tc>
      </w:tr>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Цель подпрограммы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Повышение открытости и прозрачности деятельности органов местного самоуправления Грязинского муниципального района</w:t>
            </w:r>
          </w:p>
        </w:tc>
      </w:tr>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Задачи подпрограммы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Повышение информационной открытости деятельности органов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Обеспечение информационного сопровождения деятельности органов местного самоуправления Грязинского муниципального района.</w:t>
            </w:r>
          </w:p>
        </w:tc>
      </w:tr>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Индикатор целей</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1.Уровень удовлетворенности населения информационной открытостью деятельности органов местного самоуправления Грязинского муниципального района.</w:t>
            </w:r>
          </w:p>
        </w:tc>
      </w:tr>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задач подпрограммы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Годовой тираж районной газеты "Грязинские известия"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Доля собственных доходов МАУ "Редакция газеты "Грязинские известия" в общем объеме доходов учреждения.</w:t>
            </w:r>
          </w:p>
        </w:tc>
      </w:tr>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Этапы и сроки реализации подпрограммы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2020-2026 гг. на постоянной основе без выделения этапов</w:t>
            </w:r>
          </w:p>
        </w:tc>
      </w:tr>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Объемы финансирования за счет </w:t>
            </w:r>
            <w:r w:rsidRPr="007C2FB7">
              <w:rPr>
                <w:color w:val="000000"/>
                <w:sz w:val="20"/>
                <w:szCs w:val="20"/>
              </w:rPr>
              <w:lastRenderedPageBreak/>
              <w:t>средств местного бюджета всего, в т. ч. по годам реализации подпрограммы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gramStart"/>
            <w:r w:rsidRPr="007C2FB7">
              <w:rPr>
                <w:color w:val="000000"/>
                <w:sz w:val="20"/>
                <w:szCs w:val="20"/>
              </w:rPr>
              <w:lastRenderedPageBreak/>
              <w:t xml:space="preserve">Общий объем финансового обеспечения 32 165 514,48 тыс. руб. в т. ч. </w:t>
            </w:r>
            <w:r w:rsidRPr="007C2FB7">
              <w:rPr>
                <w:color w:val="000000"/>
                <w:sz w:val="20"/>
                <w:szCs w:val="20"/>
              </w:rPr>
              <w:lastRenderedPageBreak/>
              <w:t>по годам 2020 г. - 4 475,400,00 тыс. руб., 2021 г. - 4 631,700,00 тыс. руб., 2022 г. - 5 365,614,48 тыс. руб., 2023 г. - 5 897,600,00 тыс. руб., 2024 г. - 5 897,600,00 тыс. руб., 2025г. - 5 897,600,00 тыс. руб., 2026г. -.</w:t>
            </w:r>
            <w:proofErr w:type="gramEnd"/>
          </w:p>
        </w:tc>
      </w:tr>
      <w:tr w:rsidR="007C2FB7" w:rsidRPr="007C2FB7" w:rsidTr="007C2FB7">
        <w:tc>
          <w:tcPr>
            <w:tcW w:w="322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Ожидаемые результаты реализации подпрограммы</w:t>
            </w:r>
          </w:p>
        </w:tc>
        <w:tc>
          <w:tcPr>
            <w:tcW w:w="623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Рост уровня информированности населения о деятельности органов местного самоуправления Грязинского муниципального района. Доведение годового тиража районной газеты "Грязинские известия" до 5500 экз.</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Укрепление финансовой самостоятельности МАУ "Редакция газеты "Грязинские известия", доведение уровня самофинансирования до 50%.</w:t>
            </w:r>
          </w:p>
        </w:tc>
      </w:tr>
    </w:tbl>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3.1. Характеристика сферы реализации подпрограммы, описание основных проблем в указанной сфере, анализ социальных, финансово-экономических и прочих рисков ее развития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xml:space="preserve">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7C2FB7">
        <w:rPr>
          <w:color w:val="000000"/>
          <w:sz w:val="20"/>
          <w:szCs w:val="20"/>
        </w:rPr>
        <w:t>контроль за</w:t>
      </w:r>
      <w:proofErr w:type="gramEnd"/>
      <w:r w:rsidRPr="007C2FB7">
        <w:rPr>
          <w:color w:val="000000"/>
          <w:sz w:val="20"/>
          <w:szCs w:val="20"/>
        </w:rPr>
        <w:t xml:space="preserve"> деятельностью органов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Информационная прозрачность деятельности органов местного самоуправления Грязинского муниципального района призвана обеспечить реальную доступность для населения информации о принимаемых ими решениях и их текущей деятельности.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Необходимость разработки и принятия подпрограммы обусловлены: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высокой востребованностью в обществе оперативной, регулярной и достоверной информации о деятельности органов местного самоуправления, о принимаемых нормативных правовых актах и программах, направленных на улучшение качества жизни граждан;</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необходимостью создания механизма "обратной связи" с населением и формирования позитивного общественного мнения о реализуемой муниципальной политике;</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потребностью в изучении общественного мнения и настроений граждан по наиболее актуальным и социально значимым вопросам жизнедеятельности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необходимостью популяризации патриотизма, здорового образа жизни, культурных традиций как наиболее важных факторов повышения качества жизни населения.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настоящее время для населения Грязинского муниципального района основными источниками информации о деятельности органов местного самоуправления являются районная газета "Грязинские известия" и официальный сайт www.gryazy.ru.</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3.2. Приоритеты муниципальной политики в сфере реализации подпрограммы, цели, задачи, описание основных целевых индикаторов, показателей задач подпрограммы, показателей муниципальных заданий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Главными приоритетами в сфере реализации подпрограммы являются: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обеспечение открытости и прозрачности системы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вовлечение гражданского общества и экспертного сообщества в процессы принятия управленческих решений;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получение информации посредством механизма "обратной связи", необходимой для решения наиболее актуальных задач социально-экономического развития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соответствии с установленными приоритетами определены задачи и показатели (индикаторы) подпрограммы: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Совершенствование взаимодействия структур гражданского общества и органов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доля проектов нормативных правовых актов, прошедших общественное обсуждение и экспертизу;</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наличие общественного совета, созданного при органах местного самоуправления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количество некоммерческих социально ориентированных организаций, получивших поддержку из бюджета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Повышение информационной открытости деятельности органов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уровень удовлетворенности населения информационной открытостью деятельности органов местного самоуправления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3.3. Сроки и этапы реализации подпрограммы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Срок реализации подпрограммы охватывает период 2020-2026 гг. без выделения этапов.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lastRenderedPageBreak/>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3.4.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рамках исполнения подпрограммы предусматривается реализация следующих основных мероприятий: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Информационное и иное обеспечение развития гражданских инициатив.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Организация и укрепление взаимодействия органов местного самоуправления Грязинского муниципального района с общественными организациями.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3. Оказание методической, консультационной помощи общественному совету при органах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4. Организация общественного обсуждения проектов нормативных правовых актов Грязинского муниципального района, в том числе в информационно-коммуникационной сети Интернет.</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5. Опубликование отчетов главы администрации Грязинского муниципального района, структурных подразделений администрации Грязинского муниципального района о результатах своей деятельности.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6. Организация сбора, обработки и учета предложений жителей Грязинского муниципального района по вопросам социально-экономического развития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xml:space="preserve">7. Анализ </w:t>
      </w:r>
      <w:proofErr w:type="gramStart"/>
      <w:r w:rsidRPr="007C2FB7">
        <w:rPr>
          <w:color w:val="000000"/>
          <w:sz w:val="20"/>
          <w:szCs w:val="20"/>
        </w:rPr>
        <w:t>мониторинга оценки эффективности деятельности органов местного самоуправления</w:t>
      </w:r>
      <w:proofErr w:type="gramEnd"/>
      <w:r w:rsidRPr="007C2FB7">
        <w:rPr>
          <w:color w:val="000000"/>
          <w:sz w:val="20"/>
          <w:szCs w:val="20"/>
        </w:rPr>
        <w:t xml:space="preserve"> гражданами.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8. Поддержка и развитие официального сайта Администрации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9. Поддержка и развитие районной газеты "Грязинские известия".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Реализация запланированного подпрограммой комплекса мероприятий позволит обеспечить:</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повышение уровня информированности граждан о деятельности органов местного самоуправления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рост гражданской активности, политической и правовой культуры;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вовлечение широкого круга организаций и граждан в выработку и реализацию управленческих решений;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укрепление положительного имиджа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3"/>
        <w:spacing w:before="0"/>
        <w:jc w:val="center"/>
        <w:rPr>
          <w:rFonts w:ascii="Times New Roman" w:hAnsi="Times New Roman" w:cs="Times New Roman"/>
          <w:color w:val="000000"/>
          <w:sz w:val="20"/>
          <w:szCs w:val="20"/>
        </w:rPr>
      </w:pPr>
      <w:r w:rsidRPr="007C2FB7">
        <w:rPr>
          <w:rFonts w:ascii="Times New Roman" w:hAnsi="Times New Roman" w:cs="Times New Roman"/>
          <w:color w:val="000000"/>
          <w:sz w:val="20"/>
          <w:szCs w:val="20"/>
        </w:rPr>
        <w:t>4. Паспорт подпрограммы муниципальной программы Грязинского муниципального района "Обеспечение реализации муниципальной политики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7"/>
        <w:gridCol w:w="5954"/>
      </w:tblGrid>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Ответственный исполнитель</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Грязинского муниципального района (отдел бухгалтерского учета)</w:t>
            </w:r>
          </w:p>
        </w:tc>
      </w:tr>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Соисполнители</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Управление финансов администрации Грязинского муниципального района (далее управление финансов)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-Архивный отдел администрации Грязинского муниципального района Липецкой области российской Федерации (далее архивный отдел)</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ЗАГС Грязинского муниципального района Липецкой области Российской Федерации (далее отдел ЗАГС)</w:t>
            </w:r>
          </w:p>
        </w:tc>
      </w:tr>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Сроки и этапы реализации подпрограммы</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2020-2026 гг. на постоянной основе без выделения этапов</w:t>
            </w:r>
          </w:p>
        </w:tc>
      </w:tr>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Цель подпрограммы</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1.Повышение эффективности системы местного самоуправления в Грязинском муниципальном районе</w:t>
            </w:r>
          </w:p>
        </w:tc>
      </w:tr>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Индикатор цели</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1.Уровень удовлетворенности населения информационной открытостью деятельности органов местного самоуправления Грязинского муниципального района.</w:t>
            </w:r>
          </w:p>
        </w:tc>
      </w:tr>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Задачи подпрограммы</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Обеспечение деятельности главы и аппарата управления по реализации вопросов местного значения.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Реализация переданных государственных полномочий в сфере архивного дела.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 Реализация переданных государственных полномочий по регистрации актов гражданского состояния.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Реализация переданных государственных полномочий по образованию и организации деятельности административной комиссии.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5 Реализация переданных государственных полномочий по сбору информации от поселений, необходимой для ведения Регистра муниципальных правовых актов Липецкой области.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Реализация отдельных государственных полномочий в области охраны труда.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 Реализация переданных государственных полномочий по образованию и организации деятельности комиссии по делам несовершеннолетних.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Реализация переданных государственных полномочий по оплате жилья и коммунальных услуг работникам культуры.</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 Реализация переданных государственных полномочий по обеспечению жильем ветеранов Великой Отечественной войны.</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 Реализация переданных государственных полномочий по обеспечению жильем инвалидов.</w:t>
            </w:r>
          </w:p>
        </w:tc>
      </w:tr>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Показатели задач подпрограммы</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1.Количество поступивших обращений граждан по вопросам местного значения.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Доля исполненных обращений граждан от числа поступивших,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 Количество единиц хранения в архивном отделе.</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Количество исполненных социально-правовых запросов.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Количество тематических выставок и публикаций.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Количество актовых записей.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 Количество юридически значимых действий.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8.Количество поступивших протоколов об административных правонарушениях.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 Доля рассмотренных протоколов об административных правонарушениях.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 Сумма наложенных штрафов.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11. Доля взысканных штрафов от общей суммы наложенных штрафов.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 Количество принятых нормативных правовых актов.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13. Количество работников организаций, прошедших </w:t>
            </w:r>
            <w:proofErr w:type="gramStart"/>
            <w:r w:rsidRPr="007C2FB7">
              <w:rPr>
                <w:color w:val="000000"/>
                <w:sz w:val="20"/>
                <w:szCs w:val="20"/>
              </w:rPr>
              <w:t>обучение по охране</w:t>
            </w:r>
            <w:proofErr w:type="gramEnd"/>
            <w:r w:rsidRPr="007C2FB7">
              <w:rPr>
                <w:color w:val="000000"/>
                <w:sz w:val="20"/>
                <w:szCs w:val="20"/>
              </w:rPr>
              <w:t xml:space="preserve"> труда.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 Количество консультаций и тематических публикаций по вопросам трудового законодательства.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15. Количество несовершеннолетних, состоящих на учете в комиссии по делам несовершеннолетних.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16. Количество неблагополучных семей, состоящих на учете в комиссии по делам несовершеннолетних.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17.Количество совершенных преступлений несовершеннолетними гражданами.</w:t>
            </w:r>
          </w:p>
        </w:tc>
      </w:tr>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Объемы финансирования за счет средств местного бюджета Грязинского муниципального района, в т ч по годам реализации подпрограммы</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gramStart"/>
            <w:r w:rsidRPr="007C2FB7">
              <w:rPr>
                <w:color w:val="000000"/>
                <w:sz w:val="20"/>
                <w:szCs w:val="20"/>
              </w:rPr>
              <w:t>Общий объем финансирования за счет средств местного бюджета Грязинского муниципального района по годам в 2020-2026 гг. - 335 943 358,22 тыс. руб., в т. ч. по годам: 2020 г. - 45 359,651,13 тыс. руб., 2021 г. - 54 045 258,88 тыс. руб., 2022 г. - 57 225,581,57 тыс. руб., 2023 г. - 62 335,836,95 тыс. руб., 2024 г. - 58 488,659,17 тыс. руб., 2025г. - 58 488,370,52</w:t>
            </w:r>
            <w:proofErr w:type="gramEnd"/>
            <w:r w:rsidRPr="007C2FB7">
              <w:rPr>
                <w:color w:val="000000"/>
                <w:sz w:val="20"/>
                <w:szCs w:val="20"/>
              </w:rPr>
              <w:t xml:space="preserve"> тыс. руб., 2026г. -</w:t>
            </w:r>
            <w:proofErr w:type="gramStart"/>
            <w:r w:rsidRPr="007C2FB7">
              <w:rPr>
                <w:color w:val="000000"/>
                <w:sz w:val="20"/>
                <w:szCs w:val="20"/>
              </w:rPr>
              <w:t xml:space="preserve"> .</w:t>
            </w:r>
            <w:proofErr w:type="gramEnd"/>
          </w:p>
        </w:tc>
      </w:tr>
      <w:tr w:rsidR="007C2FB7" w:rsidRPr="007C2FB7" w:rsidTr="007C2FB7">
        <w:tc>
          <w:tcPr>
            <w:tcW w:w="3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Ожидаемые результаты реализации под программы</w:t>
            </w:r>
          </w:p>
        </w:tc>
        <w:tc>
          <w:tcPr>
            <w:tcW w:w="5954"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Рассмотрение 100 % поступивших обращений граждан по вопросам, входящим в компетенцию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Обеспечение сохранности архивных документов, 100 % исполнение социально-правовых запросов граждан, увеличение количества тематических выставок и публикаций на 10 %.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 Увеличение доли оказываемых услуг по регистрации актов гражданского состояния в электронном виде.</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4.Увеличение количества рассмотренных протоколов об административных правонарушениях до 100 %, повышение уровня </w:t>
            </w:r>
            <w:proofErr w:type="spellStart"/>
            <w:r w:rsidRPr="007C2FB7">
              <w:rPr>
                <w:color w:val="000000"/>
                <w:sz w:val="20"/>
                <w:szCs w:val="20"/>
              </w:rPr>
              <w:t>взыскиваемости</w:t>
            </w:r>
            <w:proofErr w:type="spellEnd"/>
            <w:r w:rsidRPr="007C2FB7">
              <w:rPr>
                <w:color w:val="000000"/>
                <w:sz w:val="20"/>
                <w:szCs w:val="20"/>
              </w:rPr>
              <w:t xml:space="preserve"> наложенных штрафов до 70 %.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5. Обеспечение своевременного и полного сбора информации от </w:t>
            </w:r>
            <w:r w:rsidRPr="007C2FB7">
              <w:rPr>
                <w:color w:val="000000"/>
                <w:sz w:val="20"/>
                <w:szCs w:val="20"/>
              </w:rPr>
              <w:lastRenderedPageBreak/>
              <w:t>поселений и внесение ее в Регистр муниципальных нормативных правовых актов Липецкой области.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Создание условий для обучения и повышения информированности работодателей и работников в области охраны труда.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7.Снижения количества преступлений, совершенных несовершеннолетними гражданами, уменьшение количества неблагополучных семей и несовершеннолетних, состоящих на учете в КДН.</w:t>
            </w:r>
          </w:p>
        </w:tc>
      </w:tr>
    </w:tbl>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lastRenderedPageBreak/>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4.1. Характеристика сферы реализации подпрограммы, описание основных проблем в сфере обеспечения муниципальной политики Грязинского муниципального района, анализ социальных, финансово-экономических и прочих рисков ее развития</w:t>
      </w:r>
    </w:p>
    <w:p w:rsidR="007C2FB7" w:rsidRPr="007C2FB7" w:rsidRDefault="007C2FB7" w:rsidP="007C2FB7">
      <w:pPr>
        <w:pStyle w:val="a3"/>
        <w:spacing w:before="0" w:beforeAutospacing="0" w:after="0" w:afterAutospacing="0"/>
        <w:ind w:firstLine="567"/>
        <w:jc w:val="both"/>
        <w:rPr>
          <w:sz w:val="20"/>
          <w:szCs w:val="20"/>
        </w:rPr>
      </w:pPr>
      <w:r w:rsidRPr="007C2FB7">
        <w:rPr>
          <w:sz w:val="20"/>
          <w:szCs w:val="20"/>
        </w:rPr>
        <w:t>Администрация Грязинского муниципального района - исполнительно-распорядительный орган местного самоуправления района, наделенный </w:t>
      </w:r>
      <w:hyperlink r:id="rId19" w:tgtFrame="_blank" w:history="1">
        <w:r w:rsidRPr="007C2FB7">
          <w:rPr>
            <w:rStyle w:val="a5"/>
            <w:rFonts w:eastAsiaTheme="majorEastAsia"/>
            <w:color w:val="auto"/>
            <w:sz w:val="20"/>
            <w:szCs w:val="20"/>
            <w:u w:val="none"/>
          </w:rPr>
          <w:t>Уставом Грязинского муниципального района</w:t>
        </w:r>
      </w:hyperlink>
      <w:r w:rsidRPr="007C2FB7">
        <w:rPr>
          <w:sz w:val="20"/>
          <w:szCs w:val="20"/>
        </w:rPr>
        <w:t> Липецкой области Российской Федерации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Липецкой области.</w:t>
      </w:r>
    </w:p>
    <w:p w:rsidR="007C2FB7" w:rsidRPr="007C2FB7" w:rsidRDefault="007C2FB7" w:rsidP="007C2FB7">
      <w:pPr>
        <w:pStyle w:val="a3"/>
        <w:spacing w:before="0" w:beforeAutospacing="0" w:after="0" w:afterAutospacing="0"/>
        <w:ind w:firstLine="567"/>
        <w:jc w:val="both"/>
        <w:rPr>
          <w:sz w:val="20"/>
          <w:szCs w:val="20"/>
        </w:rPr>
      </w:pPr>
      <w:r w:rsidRPr="007C2FB7">
        <w:rPr>
          <w:sz w:val="20"/>
          <w:szCs w:val="20"/>
        </w:rPr>
        <w:t>Главой администрации Грязинского муниципального района является глава Грязинского муниципального района, который руководит администрацией Грязинского муниципального района на принципах единоначалия.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sz w:val="20"/>
          <w:szCs w:val="20"/>
        </w:rPr>
        <w:t>Администрация Грязинского муниципального района осуществляет свою деятельность в соответствии с законодательством Российской Федерации и </w:t>
      </w:r>
      <w:hyperlink r:id="rId20" w:tgtFrame="_blank" w:history="1">
        <w:r w:rsidRPr="007C2FB7">
          <w:rPr>
            <w:rStyle w:val="a5"/>
            <w:rFonts w:eastAsiaTheme="majorEastAsia"/>
            <w:color w:val="auto"/>
            <w:sz w:val="20"/>
            <w:szCs w:val="20"/>
            <w:u w:val="none"/>
          </w:rPr>
          <w:t>Уставом Грязинского муниципального района</w:t>
        </w:r>
      </w:hyperlink>
      <w:r w:rsidRPr="007C2FB7">
        <w:rPr>
          <w:sz w:val="20"/>
          <w:szCs w:val="20"/>
        </w:rPr>
        <w:t xml:space="preserve"> Липецкой области Российской Федерации, муниципальными правовыми актами Грязинского </w:t>
      </w:r>
      <w:r w:rsidRPr="007C2FB7">
        <w:rPr>
          <w:color w:val="000000"/>
          <w:sz w:val="20"/>
          <w:szCs w:val="20"/>
        </w:rPr>
        <w:t>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Полномочия ОМС - это закрепляемые нормами муниципального права за главой и администрацией Грязинского муниципального района права и обязанности, необходимые для осуществления задач и функций местного самоуправления на территории Грязинского муниципального образования.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Анализ законодательства о местном самоуправлении, закрепляющего полномочия органов местного самоуправления (а полномочия можно рассматривать как правовое выражение функций), позволяет выделить следующие основные функции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1. Обеспечение участия населения в решении местных дел. Местное самоуправление способствует приближению власти к народу, созданию гибкого механизма местного управления с меньшей бюрократией, нежели при централизованной системе управления. Это предполагает развитие муниципальной демократии, создание условий для самостоятельного решения населением вопросов местного значения, поддержку инициатив и самодеятельности граждан, различных форм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2. Управление муниципальной собственностью, финансовыми средствами местного 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Данная функция выражается в том, что местное самоуправление должно иметь достаточную для реализации своих задач материальную и финансовую базу.</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ОМС под свою ответственность решают вопросы владения, пользования и распоряжения муниципальной собственностью. Эффективное осуществление данной функции органами местного самоуправления является необходимой предпосылкой решения основных задач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3. Обеспечение развития территории Грязинского муниципального района. Местное самоуправление означает, что население, органы местного самоуправления берут на себя ответственность за решение всех вопросов местной жизни.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4. Обеспечение потребностей населения в социально-культурных, коммунально-бытовых и других жизненно важных услугах.</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5. Охрана общественного порядка, обеспечение режима законности на территории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6. Защита интересов и прав местного самоуправления, гарантированных Конституцией Российской Федерации и федеральным законодательством.</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Деятельность администрации Грязинского муниципального района заключается 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К числу полномочий, исполняемых Администрацией Грязинского муниципального района, относятся полномочия, связанные с реализацией вопросов местного значения, а также полномочия, переданные органами государственной власти, а именно:</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полномочия по образованию и деятельности органов записи актов гражданского состояния;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полномочия в сфере архивного дела;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полномочия по образованию и организации деятельности административных комиссий;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lastRenderedPageBreak/>
        <w:t>- полномочия по образованию и организации деятельности комиссий по делам несовершеннолетних и защите их прав;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полномочия по ведению регистра нормативно-правовых актов, принимаемых на территории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полномочия в области охраны труда;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полномочия по оплате жилья и коммунальных услуг работникам культуры;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полномочия по обеспечению жильем ветеранов и инвалидов Великой Отечественной войны.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Основными проблемами на пути эффективной реализации муниципальной политики Грязинского муниципального района в настоящее время являются: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несистематизированное законодательство,</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недостаточный уровень финансового обеспечения исполнения вопросов местного значения, низкий уровень финансовой самостоятельности и устойчивости органов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дефицит высококвалифицированных кадров в сфере муниципальной службы.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4.2. Приоритеты муниципальной политики в сфере реализации подпрограммы, цели, задачи, описание основных целевых индикаторов, показателей задач подпрограммы, показателей муниципальных заданий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Приоритеты муниципальной политики Грязинского муниципального района определены Федеральным законом от 06.10.2003 г. № 131-ФЗ "Об общих принципах организации местного самоуправления в Российской Федерации" и включают в себя следующие направления деятельности: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управление муниципальной собственностью;</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взаимоотношения с пред</w:t>
      </w:r>
      <w:r w:rsidRPr="007C2FB7">
        <w:rPr>
          <w:color w:val="000000"/>
          <w:sz w:val="20"/>
          <w:szCs w:val="20"/>
        </w:rPr>
        <w:softHyphen/>
        <w:t>приятиями, учреждениями и организациями;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развитие на территории района строительства, транспорта и связи, жилищно-коммунального хозяйства,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обеспечение бытового и торгового обслужива</w:t>
      </w:r>
      <w:r w:rsidRPr="007C2FB7">
        <w:rPr>
          <w:color w:val="000000"/>
          <w:sz w:val="20"/>
          <w:szCs w:val="20"/>
        </w:rPr>
        <w:softHyphen/>
        <w:t>ния населения;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создание условий для социально-культурного обслуживания населения;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обеспечение законности, правопорядка;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охрана прав и свобод граждан.</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Для обеспечения приоритетов муниципальной политики в деятельности главы и администрации Грязинского муниципального района и реализации настоящей муниципальной программы необходимо достижение следующих целей: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повышение эффективности системы местного самоуправления в Грязинском муниципальном районе;</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организация правотворческой деятельности в рамках полномочий Администрации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повышение качества и уровня жизни населения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Достижение указанных целей обеспечивается путем решения следующих задач:</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совершенствование системы органов местного самоуправления;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реализация переданных государственных полномочий в сфере архивного дела.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3. Реализация переданных государственных полномочий по регистрации актов гражданского состояния.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4. Реализация переданных государственных полномочий по образованию и организации деятельности административной комиссии.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5 Реализация переданных государственных полномочий по сбору информации от поселений, необходимых для ведения Регистра муниципальных нормативных правовых актов Липецкой области.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6. Реализация отдельных государственных полномочий в области охраны труда.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7. Реализация переданных государственных полномочий по образованию и организации деятельности комиссии по делам несовершеннолетних и защите их прав.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8. Создание и развитие эффективной системы кадрового обеспечения муниципальной службы Грязинского муниципального района, внедрение эффективных технологий управления персоналом и развития кадрового потенциала.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9. Повышение открытости и прозрачности деятельности органов местного самоуправления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Сведения об индикаторах целей и показателях задач подпрограммы муниципальной программы Грязинского муниципального района "Обеспечение реализации муниципальной политики на 2020-2026гг." определены в приложении 1 к настоящей подпрограмме.</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t>4.3. Сроки и этапы реализация подпрограммы</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Сроки реализации муниципальной подпрограммы 2020-2026г.г. Подпрограмма реализуется на постоянной основе без выделения этапов.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4"/>
        <w:spacing w:before="0"/>
        <w:jc w:val="both"/>
        <w:rPr>
          <w:rFonts w:ascii="Times New Roman" w:hAnsi="Times New Roman" w:cs="Times New Roman"/>
          <w:color w:val="000000"/>
          <w:sz w:val="20"/>
          <w:szCs w:val="20"/>
        </w:rPr>
      </w:pPr>
      <w:r w:rsidRPr="007C2FB7">
        <w:rPr>
          <w:rFonts w:ascii="Times New Roman" w:hAnsi="Times New Roman" w:cs="Times New Roman"/>
          <w:color w:val="000000"/>
          <w:sz w:val="20"/>
          <w:szCs w:val="20"/>
        </w:rPr>
        <w:lastRenderedPageBreak/>
        <w:t>4.4.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В рамках исполнения подпрограммы предусматривается реализация следующих основных мероприятий:</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финансирование расходов на обеспечение деятельности главы и аппарата управления по реализации вопросов местного значения;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финансирование расходов на обеспечение государственных полномочий в сфере архивного дела;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финансирование расходов на обеспечение государственных полномочий по регистрации актов гражданского состояния;</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финансирование расходов на обеспечение государственных полномочий по образованию и организации деятельности административной комиссии;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финансирование расходов на обеспечение государственных полномочий по сбору информации от поселений, необходимых для ведения Регистра муниципальных нормативных правовых актов Липецкой области;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финансирование расходов на обеспечение отдельных государственных полномочий в области охраны труда;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финансирование расходов на обеспечение государственных полномочий по образованию и организации деятельности комиссии по делам несовершеннолетних и защите их прав.</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Реализация запланированного подпрограммой комплекса мероприятий позволит обеспечить:</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рассмотрение 100 % поступивших обращений граждан по вопросам, входящим в компетенцию Грязинского муниципального района;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сохранность архивных документов, 100 % исполнение социально-правовых запросов граждан, увеличение количества тематических выставок и публикаций на 10 %;</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увеличение доли оказываемых услуг по регистрации актов гражданского состояния в электронном виде;</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xml:space="preserve">- увеличение количества рассмотренных протоколов об административных правонарушениях до 100 %, повышение уровня </w:t>
      </w:r>
      <w:proofErr w:type="spellStart"/>
      <w:r w:rsidRPr="007C2FB7">
        <w:rPr>
          <w:color w:val="000000"/>
          <w:sz w:val="20"/>
          <w:szCs w:val="20"/>
        </w:rPr>
        <w:t>взыскиваемости</w:t>
      </w:r>
      <w:proofErr w:type="spellEnd"/>
      <w:r w:rsidRPr="007C2FB7">
        <w:rPr>
          <w:color w:val="000000"/>
          <w:sz w:val="20"/>
          <w:szCs w:val="20"/>
        </w:rPr>
        <w:t xml:space="preserve"> наложенных штрафов до 70 %;</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своевременный и полный сбор информации от поселений и внесение ее в Регистр муниципальных нормативных правовых актов Липецкой области;</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условия для обучения и повышения информированности работодателей и работников в области охраны труда;</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снижение количества преступлений, совершенных несовершеннолетними гражданами, уменьшение количества неблагополучных семей и несовершеннолетних, состоящих на учете в КДН.</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Default="007C2FB7" w:rsidP="007C2FB7">
      <w:pPr>
        <w:pStyle w:val="a3"/>
        <w:spacing w:before="0" w:beforeAutospacing="0" w:after="0" w:afterAutospacing="0"/>
        <w:ind w:firstLine="567"/>
        <w:jc w:val="both"/>
        <w:rPr>
          <w:color w:val="000000"/>
          <w:sz w:val="20"/>
          <w:szCs w:val="20"/>
        </w:rPr>
      </w:pPr>
    </w:p>
    <w:p w:rsidR="007C2FB7" w:rsidRDefault="007C2FB7" w:rsidP="007C2FB7">
      <w:pPr>
        <w:pStyle w:val="a3"/>
        <w:spacing w:before="0" w:beforeAutospacing="0" w:after="0" w:afterAutospacing="0"/>
        <w:ind w:firstLine="567"/>
        <w:jc w:val="both"/>
        <w:rPr>
          <w:color w:val="000000"/>
          <w:sz w:val="20"/>
          <w:szCs w:val="20"/>
        </w:rPr>
        <w:sectPr w:rsidR="007C2FB7">
          <w:pgSz w:w="11906" w:h="16838"/>
          <w:pgMar w:top="1134" w:right="850" w:bottom="1134" w:left="1701" w:header="708" w:footer="708" w:gutter="0"/>
          <w:cols w:space="708"/>
          <w:docGrid w:linePitch="360"/>
        </w:sectPr>
      </w:pP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lastRenderedPageBreak/>
        <w:t> </w:t>
      </w:r>
    </w:p>
    <w:p w:rsidR="007C2FB7" w:rsidRPr="007C2FB7" w:rsidRDefault="007C2FB7" w:rsidP="007C2FB7">
      <w:pPr>
        <w:pStyle w:val="a3"/>
        <w:spacing w:before="0" w:beforeAutospacing="0" w:after="0" w:afterAutospacing="0"/>
        <w:ind w:left="10065"/>
        <w:jc w:val="both"/>
        <w:rPr>
          <w:color w:val="000000"/>
          <w:sz w:val="20"/>
          <w:szCs w:val="20"/>
        </w:rPr>
      </w:pPr>
      <w:r w:rsidRPr="007C2FB7">
        <w:rPr>
          <w:color w:val="000000"/>
          <w:sz w:val="20"/>
          <w:szCs w:val="20"/>
        </w:rPr>
        <w:t>Приложение № 1 к муниципальной программе</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a3"/>
        <w:spacing w:before="0" w:beforeAutospacing="0" w:after="0" w:afterAutospacing="0"/>
        <w:ind w:firstLine="567"/>
        <w:jc w:val="center"/>
        <w:rPr>
          <w:color w:val="000000"/>
          <w:sz w:val="20"/>
          <w:szCs w:val="20"/>
        </w:rPr>
      </w:pPr>
      <w:r w:rsidRPr="007C2FB7">
        <w:rPr>
          <w:rStyle w:val="strongemphasis"/>
          <w:b/>
          <w:bCs/>
          <w:color w:val="000000"/>
          <w:sz w:val="20"/>
          <w:szCs w:val="20"/>
        </w:rPr>
        <w:t>Сведения об индикаторах цели и показателях задач и объемах финансирования за счет средств бюджета муниципальной программы "Обеспечение реализации муниципальной политики в Грязинском муниципальном районе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tbl>
      <w:tblPr>
        <w:tblW w:w="16574"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
        <w:gridCol w:w="225"/>
        <w:gridCol w:w="1"/>
        <w:gridCol w:w="73"/>
        <w:gridCol w:w="37"/>
        <w:gridCol w:w="454"/>
        <w:gridCol w:w="1641"/>
        <w:gridCol w:w="13"/>
        <w:gridCol w:w="38"/>
        <w:gridCol w:w="1063"/>
        <w:gridCol w:w="8"/>
        <w:gridCol w:w="15"/>
        <w:gridCol w:w="25"/>
        <w:gridCol w:w="507"/>
        <w:gridCol w:w="5"/>
        <w:gridCol w:w="29"/>
        <w:gridCol w:w="94"/>
        <w:gridCol w:w="60"/>
        <w:gridCol w:w="1031"/>
        <w:gridCol w:w="76"/>
        <w:gridCol w:w="29"/>
        <w:gridCol w:w="35"/>
        <w:gridCol w:w="31"/>
        <w:gridCol w:w="10"/>
        <w:gridCol w:w="81"/>
        <w:gridCol w:w="1013"/>
        <w:gridCol w:w="69"/>
        <w:gridCol w:w="17"/>
        <w:gridCol w:w="40"/>
        <w:gridCol w:w="119"/>
        <w:gridCol w:w="82"/>
        <w:gridCol w:w="386"/>
        <w:gridCol w:w="563"/>
        <w:gridCol w:w="53"/>
        <w:gridCol w:w="226"/>
        <w:gridCol w:w="1"/>
        <w:gridCol w:w="81"/>
        <w:gridCol w:w="25"/>
        <w:gridCol w:w="18"/>
        <w:gridCol w:w="40"/>
        <w:gridCol w:w="11"/>
        <w:gridCol w:w="29"/>
        <w:gridCol w:w="158"/>
        <w:gridCol w:w="633"/>
        <w:gridCol w:w="32"/>
        <w:gridCol w:w="23"/>
        <w:gridCol w:w="68"/>
        <w:gridCol w:w="6"/>
        <w:gridCol w:w="21"/>
        <w:gridCol w:w="19"/>
        <w:gridCol w:w="42"/>
        <w:gridCol w:w="46"/>
        <w:gridCol w:w="79"/>
        <w:gridCol w:w="1038"/>
        <w:gridCol w:w="44"/>
        <w:gridCol w:w="41"/>
        <w:gridCol w:w="17"/>
        <w:gridCol w:w="7"/>
        <w:gridCol w:w="44"/>
        <w:gridCol w:w="6"/>
        <w:gridCol w:w="22"/>
        <w:gridCol w:w="231"/>
        <w:gridCol w:w="1191"/>
        <w:gridCol w:w="44"/>
        <w:gridCol w:w="20"/>
        <w:gridCol w:w="10"/>
        <w:gridCol w:w="36"/>
        <w:gridCol w:w="77"/>
        <w:gridCol w:w="212"/>
        <w:gridCol w:w="152"/>
        <w:gridCol w:w="30"/>
        <w:gridCol w:w="113"/>
        <w:gridCol w:w="612"/>
        <w:gridCol w:w="48"/>
        <w:gridCol w:w="77"/>
        <w:gridCol w:w="35"/>
        <w:gridCol w:w="65"/>
        <w:gridCol w:w="10"/>
        <w:gridCol w:w="8"/>
        <w:gridCol w:w="60"/>
        <w:gridCol w:w="171"/>
        <w:gridCol w:w="59"/>
        <w:gridCol w:w="50"/>
        <w:gridCol w:w="30"/>
        <w:gridCol w:w="198"/>
        <w:gridCol w:w="535"/>
        <w:gridCol w:w="30"/>
        <w:gridCol w:w="12"/>
        <w:gridCol w:w="18"/>
        <w:gridCol w:w="144"/>
        <w:gridCol w:w="30"/>
        <w:gridCol w:w="139"/>
        <w:gridCol w:w="84"/>
        <w:gridCol w:w="30"/>
        <w:gridCol w:w="33"/>
        <w:gridCol w:w="30"/>
        <w:gridCol w:w="30"/>
        <w:gridCol w:w="174"/>
        <w:gridCol w:w="30"/>
        <w:gridCol w:w="30"/>
        <w:gridCol w:w="30"/>
        <w:gridCol w:w="30"/>
        <w:gridCol w:w="44"/>
        <w:gridCol w:w="30"/>
        <w:gridCol w:w="30"/>
        <w:gridCol w:w="30"/>
        <w:gridCol w:w="30"/>
        <w:gridCol w:w="30"/>
        <w:gridCol w:w="123"/>
        <w:gridCol w:w="106"/>
        <w:gridCol w:w="190"/>
        <w:gridCol w:w="30"/>
        <w:gridCol w:w="30"/>
        <w:gridCol w:w="30"/>
        <w:gridCol w:w="30"/>
        <w:gridCol w:w="30"/>
        <w:gridCol w:w="30"/>
        <w:gridCol w:w="30"/>
        <w:gridCol w:w="34"/>
      </w:tblGrid>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2146" w:type="dxa"/>
            <w:gridSpan w:val="4"/>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Наименование целей, индикаторов, задач, показателей, программ, основных мероприятий</w:t>
            </w:r>
          </w:p>
        </w:tc>
        <w:tc>
          <w:tcPr>
            <w:tcW w:w="1111" w:type="dxa"/>
            <w:gridSpan w:val="4"/>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Ответственный</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исполнитель</w:t>
            </w:r>
          </w:p>
        </w:tc>
        <w:tc>
          <w:tcPr>
            <w:tcW w:w="507"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изм.</w:t>
            </w:r>
          </w:p>
        </w:tc>
        <w:tc>
          <w:tcPr>
            <w:tcW w:w="10716" w:type="dxa"/>
            <w:gridSpan w:val="7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Значения индикаторов и показателей по годам</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gramStart"/>
            <w:r w:rsidRPr="007C2FB7">
              <w:rPr>
                <w:color w:val="000000"/>
                <w:sz w:val="20"/>
                <w:szCs w:val="20"/>
              </w:rPr>
              <w:t>п</w:t>
            </w:r>
            <w:proofErr w:type="gramEnd"/>
            <w:r w:rsidRPr="007C2FB7">
              <w:rPr>
                <w:color w:val="000000"/>
                <w:sz w:val="20"/>
                <w:szCs w:val="20"/>
              </w:rPr>
              <w:t>/п</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111"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507" w:type="dxa"/>
            <w:vMerge/>
            <w:vAlign w:val="center"/>
            <w:hideMark/>
          </w:tcPr>
          <w:p w:rsidR="007C2FB7" w:rsidRPr="007C2FB7" w:rsidRDefault="007C2FB7">
            <w:pPr>
              <w:rPr>
                <w:rFonts w:ascii="Times New Roman" w:hAnsi="Times New Roman" w:cs="Times New Roman"/>
                <w:color w:val="000000"/>
                <w:sz w:val="20"/>
                <w:szCs w:val="20"/>
              </w:rPr>
            </w:pPr>
          </w:p>
        </w:tc>
        <w:tc>
          <w:tcPr>
            <w:tcW w:w="1219"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2019</w:t>
            </w:r>
          </w:p>
        </w:tc>
        <w:tc>
          <w:tcPr>
            <w:tcW w:w="1275"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w:t>
            </w:r>
          </w:p>
        </w:tc>
        <w:tc>
          <w:tcPr>
            <w:tcW w:w="1276"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2021</w:t>
            </w:r>
          </w:p>
        </w:tc>
        <w:tc>
          <w:tcPr>
            <w:tcW w:w="1275"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2022</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2023</w:t>
            </w:r>
            <w:bookmarkStart w:id="0" w:name="_GoBack"/>
            <w:bookmarkEnd w:id="0"/>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2024</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2025</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2026</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 1 "Совершенствование муниципальной службы Грязинского муниципального района на 2020-2026 гг."</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Цель подпрограммы - создание и развитие эффективной системы кадрового обеспечения органов местного самоуправления Грязинского муниципального района</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Индикатор 1. Уровень удовлетворенности населения деятельностью органов местного самоуправления Грязинского муниципального района</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4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нет</w:t>
            </w:r>
          </w:p>
        </w:tc>
        <w:tc>
          <w:tcPr>
            <w:tcW w:w="1219"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tc>
        <w:tc>
          <w:tcPr>
            <w:tcW w:w="1275"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tc>
        <w:tc>
          <w:tcPr>
            <w:tcW w:w="1276"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tc>
        <w:tc>
          <w:tcPr>
            <w:tcW w:w="1275"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да</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1. Формирование квалифицированного кадрового состава муниципальной службы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Показатель 1 задачи 1 Удельный вес муниципальных служащих, имеющих высшее профессиональное образование, соответствующее направлению </w:t>
            </w:r>
            <w:r w:rsidRPr="007C2FB7">
              <w:rPr>
                <w:color w:val="000000"/>
                <w:sz w:val="20"/>
                <w:szCs w:val="20"/>
              </w:rPr>
              <w:lastRenderedPageBreak/>
              <w:t>деятельности</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администрация района</w:t>
            </w:r>
          </w:p>
        </w:tc>
        <w:tc>
          <w:tcPr>
            <w:tcW w:w="54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19"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275"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276"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275"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6</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2 задачи 1 Удельный вес муниципальных служащих, имеющих выслугу более 10 лет, в структуре аппарата управления</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4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19"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w:t>
            </w:r>
          </w:p>
        </w:tc>
        <w:tc>
          <w:tcPr>
            <w:tcW w:w="1275"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61</w:t>
            </w:r>
          </w:p>
        </w:tc>
        <w:tc>
          <w:tcPr>
            <w:tcW w:w="1276"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61</w:t>
            </w:r>
          </w:p>
        </w:tc>
        <w:tc>
          <w:tcPr>
            <w:tcW w:w="1275"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61</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61</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61</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2. Развитие системы подготовки, переподготовки и повышения квалификации муниципальных служащих Грязинского муниципального района, обеспечение их профессионального роста</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1 задачи 2 Численность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района</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чел.</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15</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61</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46</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45</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45</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Показатель 2 задачи 2 Удельный вес муниципальных служащих, </w:t>
            </w:r>
            <w:proofErr w:type="spellStart"/>
            <w:r w:rsidRPr="007C2FB7">
              <w:rPr>
                <w:color w:val="000000"/>
                <w:sz w:val="20"/>
                <w:szCs w:val="20"/>
              </w:rPr>
              <w:t>имеющих</w:t>
            </w:r>
            <w:proofErr w:type="gramStart"/>
            <w:r w:rsidRPr="007C2FB7">
              <w:rPr>
                <w:color w:val="000000"/>
                <w:sz w:val="20"/>
                <w:szCs w:val="20"/>
              </w:rPr>
              <w:t>,в</w:t>
            </w:r>
            <w:proofErr w:type="gramEnd"/>
            <w:r w:rsidRPr="007C2FB7">
              <w:rPr>
                <w:color w:val="000000"/>
                <w:sz w:val="20"/>
                <w:szCs w:val="20"/>
              </w:rPr>
              <w:t>ысший</w:t>
            </w:r>
            <w:proofErr w:type="spellEnd"/>
            <w:r w:rsidRPr="007C2FB7">
              <w:rPr>
                <w:color w:val="000000"/>
                <w:sz w:val="20"/>
                <w:szCs w:val="20"/>
              </w:rPr>
              <w:t xml:space="preserve"> квалификационный разряд</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51</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45</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w:t>
            </w:r>
          </w:p>
        </w:tc>
        <w:tc>
          <w:tcPr>
            <w:tcW w:w="2146" w:type="dxa"/>
            <w:gridSpan w:val="4"/>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Основное мероприятие 1 задачи 2 Обучение </w:t>
            </w:r>
            <w:r w:rsidRPr="007C2FB7">
              <w:rPr>
                <w:color w:val="000000"/>
                <w:sz w:val="20"/>
                <w:szCs w:val="20"/>
              </w:rPr>
              <w:lastRenderedPageBreak/>
              <w:t>муниципальных служащих на курсах повышения квалификации</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администрация района</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52,000,00</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31,491,71</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337, 075,00</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224,500,00</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440,336,00</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440,469,03</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441,212,81</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11</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управление финансов</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25,500,00</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12,000,00</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12</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совет депутатов</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8,000,00</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17,000</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13</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образования</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архивный отдел</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15</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ЗАГС</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5,100,00</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6 718,18</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16</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контрольно-счетная комиссия</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17</w:t>
            </w:r>
          </w:p>
        </w:tc>
        <w:tc>
          <w:tcPr>
            <w:tcW w:w="2146" w:type="dxa"/>
            <w:gridSpan w:val="4"/>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2 задачи 2</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Совершенствование </w:t>
            </w:r>
            <w:proofErr w:type="gramStart"/>
            <w:r w:rsidRPr="007C2FB7">
              <w:rPr>
                <w:color w:val="000000"/>
                <w:sz w:val="20"/>
                <w:szCs w:val="20"/>
              </w:rPr>
              <w:t>информационного</w:t>
            </w:r>
            <w:proofErr w:type="gramEnd"/>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Обеспечения муниципальной службы</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122,400,00</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122, 399,88</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144,180,00</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151,080,00</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193,329,33</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193,360,54</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193,535,08</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управление финансов</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124,644,00</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131,424,00</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150,432,00</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157,740,00</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176,664,00</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176,717,37</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177,015,78</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19</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образования</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16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268"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3. Совершенствование антикоррупционных механизмов в рамках реализации кадровой политики в органах местного самоуправления Грязинского муниципального района</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 </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21</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1 задачи 3 Доля сведений о доходах, имуществе и обязательствах имущественного характера, представленных муниципальными служащими Грязинского муниципального района, в отношении которых ОМСУ проведен внутренний мониторинг полноты и достоверности сведений о доходах, об имуществе и обязательствах имущественного характера, от общего количества представленных сведений</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67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262"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173"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22</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 2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2020-2026 гг."</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23</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Цель подпрограммы: Повышение открытости и прозрачности деятельности органов местного самоуправления Грязинского муниципального района</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24</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1. Повышение информационной открытости деятельности органов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25</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Показатель 1 задачи 1 Годовой тираж районной газеты </w:t>
            </w:r>
            <w:r w:rsidRPr="007C2FB7">
              <w:rPr>
                <w:color w:val="000000"/>
                <w:sz w:val="20"/>
                <w:szCs w:val="20"/>
              </w:rPr>
              <w:lastRenderedPageBreak/>
              <w:t>"Грязинские известия"</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администрация района</w:t>
            </w:r>
          </w:p>
        </w:tc>
        <w:tc>
          <w:tcPr>
            <w:tcW w:w="54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тыс. экз.</w:t>
            </w:r>
          </w:p>
        </w:tc>
        <w:tc>
          <w:tcPr>
            <w:tcW w:w="1400"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78,0</w:t>
            </w:r>
          </w:p>
        </w:tc>
        <w:tc>
          <w:tcPr>
            <w:tcW w:w="1163"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60,9</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57,9</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26</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2. Обеспечение информационного сопровождения деятельности органов местного самоуправления Грязинского муниципального района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27</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1 задачи 2 Доля собственных доходов МАУ "Редакция газеты "Грязинские известия" в общем объеме доходов учреждения</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4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90"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42,2</w:t>
            </w:r>
          </w:p>
        </w:tc>
        <w:tc>
          <w:tcPr>
            <w:tcW w:w="1173"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20,8</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45</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40</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40</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40</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40</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28</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1 задачи 2 Обеспечение деятельности МАУ "Редакция газеты "Грязинские известия"</w:t>
            </w:r>
          </w:p>
        </w:tc>
        <w:tc>
          <w:tcPr>
            <w:tcW w:w="1071"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47"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90"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5 445,314,00</w:t>
            </w:r>
          </w:p>
        </w:tc>
        <w:tc>
          <w:tcPr>
            <w:tcW w:w="1173"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4 488,700,00</w:t>
            </w:r>
          </w:p>
        </w:tc>
        <w:tc>
          <w:tcPr>
            <w:tcW w:w="1260"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4 631,700,00</w:t>
            </w:r>
          </w:p>
        </w:tc>
        <w:tc>
          <w:tcPr>
            <w:tcW w:w="1222"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5 567,695,48</w:t>
            </w:r>
          </w:p>
        </w:tc>
        <w:tc>
          <w:tcPr>
            <w:tcW w:w="141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15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1354"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29</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 3 "Обеспечение реализации муниципальной политики на 2020-2026 гг."</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30</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Цель подпрограммы: Повышение эффективности системы местного самоуправления в Грязинском муниципальном районе</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1. Обеспечение деятельности главы и аппарата управления по реализации вопросов местного значения</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32</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Показатель 1 задачи 1 Количество поступивших обращений граждан по вопросам местного </w:t>
            </w:r>
            <w:r w:rsidRPr="007C2FB7">
              <w:rPr>
                <w:color w:val="000000"/>
                <w:sz w:val="20"/>
                <w:szCs w:val="20"/>
              </w:rPr>
              <w:lastRenderedPageBreak/>
              <w:t>значения</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551</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317</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339</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294</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317</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317</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33</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2 задачи 1 Доля исполненных обращений граждан от числа поступивших, %</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34</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1 задачи 1 Расходы на содержание главы администрации Грязинского муниципального района</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35</w:t>
            </w:r>
          </w:p>
        </w:tc>
        <w:tc>
          <w:tcPr>
            <w:tcW w:w="2146" w:type="dxa"/>
            <w:gridSpan w:val="4"/>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2 задачи 1 Расходы на содержание аппарата управления администрации Грязинского муниципального района</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44 227,863,81</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49 270,156,10</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48 782,306,52</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50 859,079,68</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53 949,068,95</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51887,137,17</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51886,848,52</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36</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управление финансов</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37</w:t>
            </w:r>
          </w:p>
        </w:tc>
        <w:tc>
          <w:tcPr>
            <w:tcW w:w="2146" w:type="dxa"/>
            <w:gridSpan w:val="4"/>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9 задачи 1 Расходы на пенсионное обеспечение муниципальных служащих</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4 457,145,73</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5 060,977,11</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5 266,904,36</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5 694,500,53</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6 282,522,00</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6 282,522,00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6 282,522,00</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38</w:t>
            </w: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райсовет</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w:t>
            </w:r>
            <w:r w:rsidRPr="007C2FB7">
              <w:rPr>
                <w:color w:val="000000"/>
                <w:sz w:val="20"/>
                <w:szCs w:val="20"/>
              </w:rPr>
              <w:lastRenderedPageBreak/>
              <w:t>9</w:t>
            </w:r>
          </w:p>
        </w:tc>
        <w:tc>
          <w:tcPr>
            <w:tcW w:w="2146" w:type="dxa"/>
            <w:gridSpan w:val="4"/>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 xml:space="preserve">Основное мероприятие 13 </w:t>
            </w:r>
            <w:r w:rsidRPr="007C2FB7">
              <w:rPr>
                <w:color w:val="000000"/>
                <w:sz w:val="20"/>
                <w:szCs w:val="20"/>
              </w:rPr>
              <w:lastRenderedPageBreak/>
              <w:t>задачи 1 Достижение наилучших значений показателей качества и платежеспособности муниципального района</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 xml:space="preserve">администрация </w:t>
            </w:r>
            <w:r w:rsidRPr="007C2FB7">
              <w:rPr>
                <w:color w:val="000000"/>
                <w:sz w:val="20"/>
                <w:szCs w:val="20"/>
              </w:rPr>
              <w:lastRenderedPageBreak/>
              <w:t>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lastRenderedPageBreak/>
              <w:t>тыс</w:t>
            </w:r>
            <w:proofErr w:type="spellEnd"/>
            <w:proofErr w:type="gramEnd"/>
            <w:r w:rsidRPr="007C2FB7">
              <w:rPr>
                <w:color w:val="000000"/>
                <w:sz w:val="20"/>
                <w:szCs w:val="20"/>
              </w:rPr>
              <w:t xml:space="preserve"> </w:t>
            </w:r>
            <w:r w:rsidRPr="007C2FB7">
              <w:rPr>
                <w:color w:val="000000"/>
                <w:sz w:val="20"/>
                <w:szCs w:val="20"/>
              </w:rPr>
              <w:lastRenderedPageBreak/>
              <w:t>руб.</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1 395,937,90</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1 404,396,64</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2 207,164,76</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2 295,655,96</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vMerge/>
            <w:vAlign w:val="center"/>
            <w:hideMark/>
          </w:tcPr>
          <w:p w:rsidR="007C2FB7" w:rsidRPr="007C2FB7" w:rsidRDefault="007C2FB7">
            <w:pPr>
              <w:rPr>
                <w:rFonts w:ascii="Times New Roman" w:hAnsi="Times New Roman" w:cs="Times New Roman"/>
                <w:color w:val="000000"/>
                <w:sz w:val="20"/>
                <w:szCs w:val="20"/>
              </w:rPr>
            </w:pP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архивный отдел</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vMerge/>
            <w:vAlign w:val="center"/>
            <w:hideMark/>
          </w:tcPr>
          <w:p w:rsidR="007C2FB7" w:rsidRPr="007C2FB7" w:rsidRDefault="007C2FB7">
            <w:pPr>
              <w:rPr>
                <w:rFonts w:ascii="Times New Roman" w:hAnsi="Times New Roman" w:cs="Times New Roman"/>
                <w:color w:val="000000"/>
                <w:sz w:val="20"/>
                <w:szCs w:val="20"/>
              </w:rPr>
            </w:pPr>
          </w:p>
        </w:tc>
        <w:tc>
          <w:tcPr>
            <w:tcW w:w="2146" w:type="dxa"/>
            <w:gridSpan w:val="4"/>
            <w:vMerge/>
            <w:vAlign w:val="center"/>
            <w:hideMark/>
          </w:tcPr>
          <w:p w:rsidR="007C2FB7" w:rsidRPr="007C2FB7" w:rsidRDefault="007C2FB7">
            <w:pPr>
              <w:rPr>
                <w:rFonts w:ascii="Times New Roman" w:hAnsi="Times New Roman" w:cs="Times New Roman"/>
                <w:color w:val="000000"/>
                <w:sz w:val="20"/>
                <w:szCs w:val="20"/>
              </w:rPr>
            </w:pP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ЗАГС</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48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082"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93 702,60</w:t>
            </w:r>
          </w:p>
        </w:tc>
        <w:tc>
          <w:tcPr>
            <w:tcW w:w="1051"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0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628"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40</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2. Реализация переданных государственных полномочий в сфере архивного дела</w:t>
            </w:r>
          </w:p>
        </w:tc>
      </w:tr>
      <w:tr w:rsidR="00FD27BD" w:rsidRPr="007C2FB7" w:rsidTr="00FD27BD">
        <w:trPr>
          <w:gridAfter w:val="37"/>
          <w:wAfter w:w="2544"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41</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1 задачи 2 Количество единиц хранения в архивном отделе</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архивный отдел</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46 709</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47 408</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48 299</w:t>
            </w:r>
          </w:p>
        </w:tc>
        <w:tc>
          <w:tcPr>
            <w:tcW w:w="104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49 159</w:t>
            </w:r>
          </w:p>
        </w:tc>
        <w:tc>
          <w:tcPr>
            <w:tcW w:w="140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47 408</w:t>
            </w:r>
          </w:p>
        </w:tc>
        <w:tc>
          <w:tcPr>
            <w:tcW w:w="1554"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47 408</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230"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7"/>
          <w:wAfter w:w="2544"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42</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2 задачи 2 Количество исполненных социально-правовых запросов</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архивный отдел</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1702</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1673</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1013</w:t>
            </w:r>
          </w:p>
        </w:tc>
        <w:tc>
          <w:tcPr>
            <w:tcW w:w="104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903</w:t>
            </w:r>
          </w:p>
        </w:tc>
        <w:tc>
          <w:tcPr>
            <w:tcW w:w="140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1673</w:t>
            </w:r>
          </w:p>
        </w:tc>
        <w:tc>
          <w:tcPr>
            <w:tcW w:w="1554"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1673</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230"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7"/>
          <w:wAfter w:w="2544"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43</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3 задачи 2 Количество тематических выставок и публикаций</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архивный отдел</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w:t>
            </w:r>
          </w:p>
        </w:tc>
        <w:tc>
          <w:tcPr>
            <w:tcW w:w="104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w:t>
            </w:r>
          </w:p>
        </w:tc>
        <w:tc>
          <w:tcPr>
            <w:tcW w:w="140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w:t>
            </w:r>
          </w:p>
        </w:tc>
        <w:tc>
          <w:tcPr>
            <w:tcW w:w="1554"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230"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7"/>
          <w:wAfter w:w="2544"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3 задачи 2 Расходы на реализацию полномочий в сфере архивного дела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 </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архивный отдел</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2 380,945,00</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2 429,300,00</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2 387,000,00</w:t>
            </w:r>
          </w:p>
        </w:tc>
        <w:tc>
          <w:tcPr>
            <w:tcW w:w="104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3 824,780,00</w:t>
            </w:r>
          </w:p>
        </w:tc>
        <w:tc>
          <w:tcPr>
            <w:tcW w:w="140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2 569,200,00</w:t>
            </w:r>
          </w:p>
        </w:tc>
        <w:tc>
          <w:tcPr>
            <w:tcW w:w="1554"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2 569,200,00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2 569,200,00</w:t>
            </w:r>
          </w:p>
        </w:tc>
        <w:tc>
          <w:tcPr>
            <w:tcW w:w="230"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45</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3. Реализация переданных государственных полномочий по регистрации актов гражданского состояния</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46</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1 задачи 3 Количество актовых записей</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ЗАГС</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2501</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2688</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2976</w:t>
            </w:r>
          </w:p>
        </w:tc>
        <w:tc>
          <w:tcPr>
            <w:tcW w:w="1037"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2397</w:t>
            </w:r>
          </w:p>
        </w:tc>
        <w:tc>
          <w:tcPr>
            <w:tcW w:w="140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2688</w:t>
            </w:r>
          </w:p>
        </w:tc>
        <w:tc>
          <w:tcPr>
            <w:tcW w:w="1560"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2688</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2 задачи 3 Количество юридически значимых действий</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ЗАГС</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5724</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4412</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4793</w:t>
            </w:r>
          </w:p>
        </w:tc>
        <w:tc>
          <w:tcPr>
            <w:tcW w:w="1037"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3463</w:t>
            </w:r>
          </w:p>
        </w:tc>
        <w:tc>
          <w:tcPr>
            <w:tcW w:w="140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4412</w:t>
            </w:r>
          </w:p>
        </w:tc>
        <w:tc>
          <w:tcPr>
            <w:tcW w:w="1560"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4412</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48</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4 задачи 3 Расходы на реализацию государственных полномочий по регистрации актов гражданского состояния</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отдел ЗАГС</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5 805,803,98</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5 771,000</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3 545,345,00</w:t>
            </w:r>
          </w:p>
        </w:tc>
        <w:tc>
          <w:tcPr>
            <w:tcW w:w="1037"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5 784</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,722,26</w:t>
            </w:r>
          </w:p>
        </w:tc>
        <w:tc>
          <w:tcPr>
            <w:tcW w:w="140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4 466,261,00</w:t>
            </w:r>
          </w:p>
        </w:tc>
        <w:tc>
          <w:tcPr>
            <w:tcW w:w="1560"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2 620,815,00</w:t>
            </w:r>
          </w:p>
        </w:tc>
        <w:tc>
          <w:tcPr>
            <w:tcW w:w="1499"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2 620,815,00</w:t>
            </w:r>
          </w:p>
        </w:tc>
        <w:tc>
          <w:tcPr>
            <w:tcW w:w="108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49</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4. Реализация переданных государственных полномочий по образованию и организации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деятельности административной комиссии</w:t>
            </w:r>
          </w:p>
        </w:tc>
      </w:tr>
      <w:tr w:rsidR="00FD27BD" w:rsidRPr="007C2FB7" w:rsidTr="00FD27BD">
        <w:trPr>
          <w:gridAfter w:val="34"/>
          <w:wAfter w:w="2266"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50</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1 задачи 4 Количество поступивших протоколов об административных правонарушениях</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766</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1256</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807</w:t>
            </w:r>
          </w:p>
        </w:tc>
        <w:tc>
          <w:tcPr>
            <w:tcW w:w="106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721</w:t>
            </w:r>
          </w:p>
        </w:tc>
        <w:tc>
          <w:tcPr>
            <w:tcW w:w="138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1256</w:t>
            </w:r>
          </w:p>
        </w:tc>
        <w:tc>
          <w:tcPr>
            <w:tcW w:w="1518"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1256</w:t>
            </w:r>
          </w:p>
        </w:tc>
        <w:tc>
          <w:tcPr>
            <w:tcW w:w="1457"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5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4"/>
          <w:wAfter w:w="2266"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51</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2 задачи 4 Доля рассмотренных протоколов об административных правонарушениях</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92,3</w:t>
            </w:r>
          </w:p>
        </w:tc>
        <w:tc>
          <w:tcPr>
            <w:tcW w:w="106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38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518"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100</w:t>
            </w:r>
          </w:p>
        </w:tc>
        <w:tc>
          <w:tcPr>
            <w:tcW w:w="1457"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5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4"/>
          <w:wAfter w:w="2266"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52</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3 задачи 4 Сумма наложенных штрафов</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145,0</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180,1</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66</w:t>
            </w:r>
          </w:p>
        </w:tc>
        <w:tc>
          <w:tcPr>
            <w:tcW w:w="106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99,5</w:t>
            </w:r>
          </w:p>
        </w:tc>
        <w:tc>
          <w:tcPr>
            <w:tcW w:w="138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180,1</w:t>
            </w:r>
          </w:p>
        </w:tc>
        <w:tc>
          <w:tcPr>
            <w:tcW w:w="1518"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180,1</w:t>
            </w:r>
          </w:p>
        </w:tc>
        <w:tc>
          <w:tcPr>
            <w:tcW w:w="1457"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5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4"/>
          <w:wAfter w:w="2266"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53</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4 задачи 4 Доля взысканных штрафов от общей суммы наложенных штрафов</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70,0</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44,4</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90,1</w:t>
            </w:r>
          </w:p>
        </w:tc>
        <w:tc>
          <w:tcPr>
            <w:tcW w:w="106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47</w:t>
            </w:r>
          </w:p>
        </w:tc>
        <w:tc>
          <w:tcPr>
            <w:tcW w:w="138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70,0</w:t>
            </w:r>
          </w:p>
        </w:tc>
        <w:tc>
          <w:tcPr>
            <w:tcW w:w="1518"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70,0</w:t>
            </w:r>
          </w:p>
        </w:tc>
        <w:tc>
          <w:tcPr>
            <w:tcW w:w="1457"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5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4"/>
          <w:wAfter w:w="2266"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54</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5 задачи 4 Расходы на реализацию государственных полномочий по образованию и организации деятельности административных комиссий</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1 130,700,00</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1 173,100,00</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1 074,000,00</w:t>
            </w:r>
          </w:p>
        </w:tc>
        <w:tc>
          <w:tcPr>
            <w:tcW w:w="106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1 285,478,93</w:t>
            </w:r>
          </w:p>
        </w:tc>
        <w:tc>
          <w:tcPr>
            <w:tcW w:w="138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1 285,478,93</w:t>
            </w:r>
          </w:p>
        </w:tc>
        <w:tc>
          <w:tcPr>
            <w:tcW w:w="1518"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1 285,478,93</w:t>
            </w:r>
          </w:p>
        </w:tc>
        <w:tc>
          <w:tcPr>
            <w:tcW w:w="1457"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1 285,478,93</w:t>
            </w:r>
          </w:p>
        </w:tc>
        <w:tc>
          <w:tcPr>
            <w:tcW w:w="5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5. Реализация переданных государственных полномочий по сбору информации от поселений, необходимой для ведения Регистра муниципальных правовых актов Липецкой области</w:t>
            </w:r>
          </w:p>
        </w:tc>
      </w:tr>
      <w:tr w:rsidR="00FD27BD" w:rsidRPr="007C2FB7" w:rsidTr="00FD27BD">
        <w:trPr>
          <w:gridAfter w:val="34"/>
          <w:wAfter w:w="2266"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56</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1 задачи 5 Количество принятых нормативных правовых актов</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шт.</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1062</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873</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992</w:t>
            </w:r>
          </w:p>
        </w:tc>
        <w:tc>
          <w:tcPr>
            <w:tcW w:w="106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613</w:t>
            </w:r>
          </w:p>
        </w:tc>
        <w:tc>
          <w:tcPr>
            <w:tcW w:w="138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1035</w:t>
            </w:r>
          </w:p>
        </w:tc>
        <w:tc>
          <w:tcPr>
            <w:tcW w:w="1518"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873</w:t>
            </w:r>
          </w:p>
        </w:tc>
        <w:tc>
          <w:tcPr>
            <w:tcW w:w="1457"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586"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4"/>
          <w:wAfter w:w="2266"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57</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Основное мероприятие 7 задачи 5 Расходы на реализацию государственных полномочий по сбору информации от поселений, входящих </w:t>
            </w:r>
            <w:r w:rsidRPr="007C2FB7">
              <w:rPr>
                <w:color w:val="000000"/>
                <w:sz w:val="20"/>
                <w:szCs w:val="20"/>
              </w:rPr>
              <w:lastRenderedPageBreak/>
              <w:t xml:space="preserve">в состав Грязинского </w:t>
            </w:r>
            <w:proofErr w:type="gramStart"/>
            <w:r w:rsidRPr="007C2FB7">
              <w:rPr>
                <w:color w:val="000000"/>
                <w:sz w:val="20"/>
                <w:szCs w:val="20"/>
              </w:rPr>
              <w:t>муниципального</w:t>
            </w:r>
            <w:proofErr w:type="gramEnd"/>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района, необходимой для ведения Регистра муниципальных нормативных актов Липецкой области</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824,500,00</w:t>
            </w:r>
          </w:p>
        </w:tc>
        <w:tc>
          <w:tcPr>
            <w:tcW w:w="122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842,670,00</w:t>
            </w:r>
          </w:p>
        </w:tc>
        <w:tc>
          <w:tcPr>
            <w:tcW w:w="1551"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842,670,00</w:t>
            </w:r>
          </w:p>
        </w:tc>
        <w:tc>
          <w:tcPr>
            <w:tcW w:w="1064" w:type="dxa"/>
            <w:gridSpan w:val="1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875,827,22</w:t>
            </w:r>
          </w:p>
        </w:tc>
        <w:tc>
          <w:tcPr>
            <w:tcW w:w="1383"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875,827,22</w:t>
            </w:r>
          </w:p>
        </w:tc>
        <w:tc>
          <w:tcPr>
            <w:tcW w:w="1518"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875,827,22</w:t>
            </w:r>
          </w:p>
        </w:tc>
        <w:tc>
          <w:tcPr>
            <w:tcW w:w="1457"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875,827,22</w:t>
            </w:r>
          </w:p>
        </w:tc>
        <w:tc>
          <w:tcPr>
            <w:tcW w:w="586" w:type="dxa"/>
            <w:gridSpan w:val="8"/>
            <w:tcMar>
              <w:top w:w="105" w:type="dxa"/>
              <w:left w:w="105" w:type="dxa"/>
              <w:bottom w:w="105" w:type="dxa"/>
              <w:right w:w="105" w:type="dxa"/>
            </w:tcMar>
            <w:hideMark/>
          </w:tcPr>
          <w:p w:rsidR="007C2FB7" w:rsidRPr="007C2FB7" w:rsidRDefault="007C2FB7" w:rsidP="006D34D2">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58</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6. Реализация отдельных государственных полномочий в области охраны труда</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59</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Показатель 1 задачи 6 Количество работников организаций, прошедших </w:t>
            </w:r>
            <w:proofErr w:type="gramStart"/>
            <w:r w:rsidRPr="007C2FB7">
              <w:rPr>
                <w:color w:val="000000"/>
                <w:sz w:val="20"/>
                <w:szCs w:val="20"/>
              </w:rPr>
              <w:t>обучение по охране</w:t>
            </w:r>
            <w:proofErr w:type="gramEnd"/>
            <w:r w:rsidRPr="007C2FB7">
              <w:rPr>
                <w:color w:val="000000"/>
                <w:sz w:val="20"/>
                <w:szCs w:val="20"/>
              </w:rPr>
              <w:t xml:space="preserve"> труда</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комитет комплексного </w:t>
            </w:r>
            <w:proofErr w:type="spellStart"/>
            <w:r w:rsidRPr="007C2FB7">
              <w:rPr>
                <w:color w:val="000000"/>
                <w:sz w:val="20"/>
                <w:szCs w:val="20"/>
              </w:rPr>
              <w:t>социаль</w:t>
            </w:r>
            <w:proofErr w:type="spellEnd"/>
            <w:r w:rsidRPr="007C2FB7">
              <w:rPr>
                <w:color w:val="000000"/>
                <w:sz w:val="20"/>
                <w:szCs w:val="20"/>
              </w:rPr>
              <w:t>-но-эк</w:t>
            </w:r>
            <w:proofErr w:type="gramStart"/>
            <w:r w:rsidRPr="007C2FB7">
              <w:rPr>
                <w:color w:val="000000"/>
                <w:sz w:val="20"/>
                <w:szCs w:val="20"/>
              </w:rPr>
              <w:t>о-</w:t>
            </w:r>
            <w:proofErr w:type="gramEnd"/>
            <w:r w:rsidRPr="007C2FB7">
              <w:rPr>
                <w:color w:val="000000"/>
                <w:sz w:val="20"/>
                <w:szCs w:val="20"/>
              </w:rPr>
              <w:t xml:space="preserve"> </w:t>
            </w:r>
            <w:proofErr w:type="spellStart"/>
            <w:r w:rsidRPr="007C2FB7">
              <w:rPr>
                <w:color w:val="000000"/>
                <w:sz w:val="20"/>
                <w:szCs w:val="20"/>
              </w:rPr>
              <w:t>номичес</w:t>
            </w:r>
            <w:proofErr w:type="spellEnd"/>
            <w:r w:rsidRPr="007C2FB7">
              <w:rPr>
                <w:color w:val="000000"/>
                <w:sz w:val="20"/>
                <w:szCs w:val="20"/>
              </w:rPr>
              <w:t>-кого развития территории</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чел.</w:t>
            </w:r>
          </w:p>
        </w:tc>
        <w:tc>
          <w:tcPr>
            <w:tcW w:w="1400"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5960</w:t>
            </w:r>
          </w:p>
        </w:tc>
        <w:tc>
          <w:tcPr>
            <w:tcW w:w="1220"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4378</w:t>
            </w:r>
          </w:p>
        </w:tc>
        <w:tc>
          <w:tcPr>
            <w:tcW w:w="155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5400</w:t>
            </w:r>
          </w:p>
        </w:tc>
        <w:tc>
          <w:tcPr>
            <w:tcW w:w="1040"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3986</w:t>
            </w:r>
          </w:p>
        </w:tc>
        <w:tc>
          <w:tcPr>
            <w:tcW w:w="1386"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4378</w:t>
            </w:r>
          </w:p>
        </w:tc>
        <w:tc>
          <w:tcPr>
            <w:tcW w:w="1609"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4378</w:t>
            </w:r>
          </w:p>
        </w:tc>
        <w:tc>
          <w:tcPr>
            <w:tcW w:w="1362"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145"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60</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2 задачи 6 Количество консультаций и тематических публикаций по вопросам трудового законодательства</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комитет комплексного социально-экономического развития территории</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400"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99</w:t>
            </w:r>
          </w:p>
        </w:tc>
        <w:tc>
          <w:tcPr>
            <w:tcW w:w="1220"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222</w:t>
            </w:r>
          </w:p>
        </w:tc>
        <w:tc>
          <w:tcPr>
            <w:tcW w:w="155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113</w:t>
            </w:r>
          </w:p>
        </w:tc>
        <w:tc>
          <w:tcPr>
            <w:tcW w:w="1040"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117</w:t>
            </w:r>
          </w:p>
        </w:tc>
        <w:tc>
          <w:tcPr>
            <w:tcW w:w="1386"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110</w:t>
            </w:r>
          </w:p>
        </w:tc>
        <w:tc>
          <w:tcPr>
            <w:tcW w:w="1609"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110</w:t>
            </w:r>
          </w:p>
        </w:tc>
        <w:tc>
          <w:tcPr>
            <w:tcW w:w="1362"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145"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61</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Основное мероприятие 8 задачи 6 Расходы на реализацию отдельных государственных </w:t>
            </w:r>
            <w:r w:rsidRPr="007C2FB7">
              <w:rPr>
                <w:color w:val="000000"/>
                <w:sz w:val="20"/>
                <w:szCs w:val="20"/>
              </w:rPr>
              <w:lastRenderedPageBreak/>
              <w:t>полномочий в области охраны труда</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400"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481,300,00</w:t>
            </w:r>
          </w:p>
        </w:tc>
        <w:tc>
          <w:tcPr>
            <w:tcW w:w="1220"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571,900,00</w:t>
            </w:r>
          </w:p>
        </w:tc>
        <w:tc>
          <w:tcPr>
            <w:tcW w:w="1554"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527,100,00</w:t>
            </w:r>
          </w:p>
        </w:tc>
        <w:tc>
          <w:tcPr>
            <w:tcW w:w="1040"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550,100,00</w:t>
            </w:r>
          </w:p>
        </w:tc>
        <w:tc>
          <w:tcPr>
            <w:tcW w:w="1386"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631,000,00</w:t>
            </w:r>
          </w:p>
        </w:tc>
        <w:tc>
          <w:tcPr>
            <w:tcW w:w="1609"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631,000,00</w:t>
            </w:r>
          </w:p>
        </w:tc>
        <w:tc>
          <w:tcPr>
            <w:tcW w:w="1362"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631,000,00</w:t>
            </w:r>
          </w:p>
        </w:tc>
        <w:tc>
          <w:tcPr>
            <w:tcW w:w="1145"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309"/>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62</w:t>
            </w:r>
          </w:p>
        </w:tc>
        <w:tc>
          <w:tcPr>
            <w:tcW w:w="14480" w:type="dxa"/>
            <w:gridSpan w:val="8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Задача 7. Реализация переданных государственных полномочий по образованию и организации деятельности комиссий по делам несовершеннолетних</w:t>
            </w:r>
          </w:p>
        </w:tc>
      </w:tr>
      <w:tr w:rsidR="00FD27BD" w:rsidRPr="007C2FB7" w:rsidTr="00FD27BD">
        <w:trPr>
          <w:gridAfter w:val="31"/>
          <w:wAfter w:w="1689" w:type="dxa"/>
          <w:trHeight w:val="2485"/>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63</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1 задачи 7 Количество несовершеннолетних, состоящих на учете в комиссии по делам несовершеннолетних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комиссия по делам несовершеннолетних</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чел.</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22</w:t>
            </w:r>
          </w:p>
        </w:tc>
        <w:tc>
          <w:tcPr>
            <w:tcW w:w="1462"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w:t>
            </w:r>
          </w:p>
        </w:tc>
        <w:tc>
          <w:tcPr>
            <w:tcW w:w="1393"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w:t>
            </w:r>
          </w:p>
        </w:tc>
        <w:tc>
          <w:tcPr>
            <w:tcW w:w="1042"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13</w:t>
            </w:r>
          </w:p>
        </w:tc>
        <w:tc>
          <w:tcPr>
            <w:tcW w:w="126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w:t>
            </w:r>
          </w:p>
        </w:tc>
        <w:tc>
          <w:tcPr>
            <w:tcW w:w="156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w:t>
            </w:r>
          </w:p>
        </w:tc>
        <w:tc>
          <w:tcPr>
            <w:tcW w:w="1290"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2443"/>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64</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2 задачи 7 Количество неблагополучных семей, состоящих на учете в комиссии по делам несовершеннолетних</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комиссия по делам несовершеннолетних</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59</w:t>
            </w:r>
          </w:p>
        </w:tc>
        <w:tc>
          <w:tcPr>
            <w:tcW w:w="1462"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52</w:t>
            </w:r>
          </w:p>
        </w:tc>
        <w:tc>
          <w:tcPr>
            <w:tcW w:w="1393"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45</w:t>
            </w:r>
          </w:p>
        </w:tc>
        <w:tc>
          <w:tcPr>
            <w:tcW w:w="1042"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45</w:t>
            </w:r>
          </w:p>
        </w:tc>
        <w:tc>
          <w:tcPr>
            <w:tcW w:w="126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52</w:t>
            </w:r>
          </w:p>
        </w:tc>
        <w:tc>
          <w:tcPr>
            <w:tcW w:w="156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52</w:t>
            </w:r>
          </w:p>
        </w:tc>
        <w:tc>
          <w:tcPr>
            <w:tcW w:w="1290"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1591"/>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65</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Показатель 3 задачи 7 Количество совершенных преступлений несовершеннолетними гражданами</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комиссия по делам несовершеннолетних</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ед.</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9</w:t>
            </w:r>
          </w:p>
        </w:tc>
        <w:tc>
          <w:tcPr>
            <w:tcW w:w="1462"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w:t>
            </w:r>
          </w:p>
        </w:tc>
        <w:tc>
          <w:tcPr>
            <w:tcW w:w="1393"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w:t>
            </w:r>
          </w:p>
        </w:tc>
        <w:tc>
          <w:tcPr>
            <w:tcW w:w="1042"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w:t>
            </w:r>
          </w:p>
        </w:tc>
        <w:tc>
          <w:tcPr>
            <w:tcW w:w="126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w:t>
            </w:r>
          </w:p>
        </w:tc>
        <w:tc>
          <w:tcPr>
            <w:tcW w:w="1565"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14</w:t>
            </w:r>
          </w:p>
        </w:tc>
        <w:tc>
          <w:tcPr>
            <w:tcW w:w="1290"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2925"/>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66</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6 задачи 7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комиссия по делам несовершеннолетних</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1 112,195,00</w:t>
            </w:r>
          </w:p>
        </w:tc>
        <w:tc>
          <w:tcPr>
            <w:tcW w:w="1462"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1 149,100,00</w:t>
            </w:r>
          </w:p>
        </w:tc>
        <w:tc>
          <w:tcPr>
            <w:tcW w:w="1393"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1 145 800,00</w:t>
            </w:r>
          </w:p>
        </w:tc>
        <w:tc>
          <w:tcPr>
            <w:tcW w:w="1042"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1 366,242,00</w:t>
            </w:r>
          </w:p>
        </w:tc>
        <w:tc>
          <w:tcPr>
            <w:tcW w:w="126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1 167,333,00</w:t>
            </w:r>
          </w:p>
        </w:tc>
        <w:tc>
          <w:tcPr>
            <w:tcW w:w="1545"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1 167,333,00</w:t>
            </w:r>
          </w:p>
        </w:tc>
        <w:tc>
          <w:tcPr>
            <w:tcW w:w="1310" w:type="dxa"/>
            <w:gridSpan w:val="10"/>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1 167,333,00</w:t>
            </w:r>
          </w:p>
        </w:tc>
        <w:tc>
          <w:tcPr>
            <w:tcW w:w="1340" w:type="dxa"/>
            <w:gridSpan w:val="1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514"/>
        </w:trPr>
        <w:tc>
          <w:tcPr>
            <w:tcW w:w="405" w:type="dxa"/>
            <w:gridSpan w:val="5"/>
            <w:tcMar>
              <w:top w:w="105" w:type="dxa"/>
              <w:left w:w="105" w:type="dxa"/>
              <w:bottom w:w="105" w:type="dxa"/>
              <w:right w:w="105" w:type="dxa"/>
            </w:tcMar>
          </w:tcPr>
          <w:p w:rsidR="006D34D2" w:rsidRPr="007C2FB7" w:rsidRDefault="006D34D2">
            <w:pPr>
              <w:pStyle w:val="tablecontents"/>
              <w:spacing w:before="0" w:beforeAutospacing="0" w:after="0" w:afterAutospacing="0"/>
              <w:jc w:val="both"/>
              <w:rPr>
                <w:color w:val="000000"/>
                <w:sz w:val="20"/>
                <w:szCs w:val="20"/>
              </w:rPr>
            </w:pPr>
            <w:r w:rsidRPr="007C2FB7">
              <w:rPr>
                <w:color w:val="000000"/>
                <w:sz w:val="20"/>
                <w:szCs w:val="20"/>
              </w:rPr>
              <w:t>67</w:t>
            </w:r>
          </w:p>
        </w:tc>
        <w:tc>
          <w:tcPr>
            <w:tcW w:w="14480" w:type="dxa"/>
            <w:gridSpan w:val="83"/>
            <w:tcMar>
              <w:top w:w="105" w:type="dxa"/>
              <w:left w:w="105" w:type="dxa"/>
              <w:bottom w:w="105" w:type="dxa"/>
              <w:right w:w="105" w:type="dxa"/>
            </w:tcMar>
          </w:tcPr>
          <w:p w:rsidR="006D34D2" w:rsidRPr="007C2FB7" w:rsidRDefault="006D34D2">
            <w:pPr>
              <w:pStyle w:val="tablecontents"/>
              <w:spacing w:before="0" w:beforeAutospacing="0" w:after="0" w:afterAutospacing="0"/>
              <w:jc w:val="both"/>
              <w:rPr>
                <w:color w:val="000000"/>
                <w:sz w:val="20"/>
                <w:szCs w:val="20"/>
              </w:rPr>
            </w:pPr>
            <w:r w:rsidRPr="007C2FB7">
              <w:rPr>
                <w:color w:val="000000"/>
                <w:sz w:val="20"/>
                <w:szCs w:val="20"/>
              </w:rPr>
              <w:t>Задача 8. Реализация переданных государственных полномочий по оплате жилья и коммунальных услуг работникам культуры</w:t>
            </w:r>
          </w:p>
        </w:tc>
      </w:tr>
      <w:tr w:rsidR="00FD27BD" w:rsidRPr="007C2FB7" w:rsidTr="00FD27BD">
        <w:trPr>
          <w:trHeight w:val="2443"/>
        </w:trPr>
        <w:tc>
          <w:tcPr>
            <w:tcW w:w="405"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68</w:t>
            </w:r>
          </w:p>
        </w:tc>
        <w:tc>
          <w:tcPr>
            <w:tcW w:w="214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10 задачи 8 Расходы на реализацию государственных полномочий по оплате жилья и коммунальных услуг работникам культуры</w:t>
            </w:r>
          </w:p>
        </w:tc>
        <w:tc>
          <w:tcPr>
            <w:tcW w:w="1111"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07"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59"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231,0</w:t>
            </w:r>
          </w:p>
        </w:tc>
        <w:tc>
          <w:tcPr>
            <w:tcW w:w="1462"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231,0</w:t>
            </w:r>
          </w:p>
        </w:tc>
        <w:tc>
          <w:tcPr>
            <w:tcW w:w="1393"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210,0</w:t>
            </w:r>
          </w:p>
        </w:tc>
        <w:tc>
          <w:tcPr>
            <w:tcW w:w="1042" w:type="dxa"/>
            <w:gridSpan w:val="11"/>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220,2</w:t>
            </w:r>
          </w:p>
        </w:tc>
        <w:tc>
          <w:tcPr>
            <w:tcW w:w="126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212,520</w:t>
            </w:r>
          </w:p>
        </w:tc>
        <w:tc>
          <w:tcPr>
            <w:tcW w:w="1501"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212,520</w:t>
            </w:r>
          </w:p>
        </w:tc>
        <w:tc>
          <w:tcPr>
            <w:tcW w:w="694"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212,520</w:t>
            </w:r>
          </w:p>
        </w:tc>
        <w:tc>
          <w:tcPr>
            <w:tcW w:w="3689" w:type="dxa"/>
            <w:gridSpan w:val="4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After w:val="31"/>
          <w:wAfter w:w="1689" w:type="dxa"/>
          <w:trHeight w:val="514"/>
        </w:trPr>
        <w:tc>
          <w:tcPr>
            <w:tcW w:w="405" w:type="dxa"/>
            <w:gridSpan w:val="5"/>
            <w:tcMar>
              <w:top w:w="105" w:type="dxa"/>
              <w:left w:w="105" w:type="dxa"/>
              <w:bottom w:w="105" w:type="dxa"/>
              <w:right w:w="105" w:type="dxa"/>
            </w:tcMar>
          </w:tcPr>
          <w:p w:rsidR="006D34D2" w:rsidRPr="007C2FB7" w:rsidRDefault="006D34D2">
            <w:pPr>
              <w:pStyle w:val="tablecontents"/>
              <w:spacing w:before="0" w:beforeAutospacing="0" w:after="0" w:afterAutospacing="0"/>
              <w:jc w:val="both"/>
              <w:rPr>
                <w:color w:val="000000"/>
                <w:sz w:val="20"/>
                <w:szCs w:val="20"/>
              </w:rPr>
            </w:pPr>
            <w:r w:rsidRPr="007C2FB7">
              <w:rPr>
                <w:color w:val="000000"/>
                <w:sz w:val="20"/>
                <w:szCs w:val="20"/>
              </w:rPr>
              <w:t>69</w:t>
            </w:r>
          </w:p>
        </w:tc>
        <w:tc>
          <w:tcPr>
            <w:tcW w:w="14480" w:type="dxa"/>
            <w:gridSpan w:val="83"/>
            <w:tcMar>
              <w:top w:w="105" w:type="dxa"/>
              <w:left w:w="105" w:type="dxa"/>
              <w:bottom w:w="105" w:type="dxa"/>
              <w:right w:w="105" w:type="dxa"/>
            </w:tcMar>
          </w:tcPr>
          <w:p w:rsidR="006D34D2" w:rsidRPr="007C2FB7" w:rsidRDefault="006D34D2">
            <w:pPr>
              <w:pStyle w:val="tablecontents"/>
              <w:spacing w:before="0" w:beforeAutospacing="0" w:after="0" w:afterAutospacing="0"/>
              <w:jc w:val="both"/>
              <w:rPr>
                <w:color w:val="000000"/>
                <w:sz w:val="20"/>
                <w:szCs w:val="20"/>
              </w:rPr>
            </w:pPr>
            <w:r w:rsidRPr="007C2FB7">
              <w:rPr>
                <w:color w:val="000000"/>
                <w:sz w:val="20"/>
                <w:szCs w:val="20"/>
              </w:rPr>
              <w:t>Задача 9. Реализация переданных государственных полномочий по обеспечению жильем ветеранов Великой Отечественной войны</w:t>
            </w:r>
          </w:p>
        </w:tc>
      </w:tr>
      <w:tr w:rsidR="00FD27BD" w:rsidRPr="007C2FB7" w:rsidTr="00FD27BD">
        <w:trPr>
          <w:gridAfter w:val="31"/>
          <w:wAfter w:w="1689" w:type="dxa"/>
          <w:trHeight w:val="1500"/>
        </w:trPr>
        <w:tc>
          <w:tcPr>
            <w:tcW w:w="368" w:type="dxa"/>
            <w:gridSpan w:val="4"/>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70</w:t>
            </w:r>
          </w:p>
        </w:tc>
        <w:tc>
          <w:tcPr>
            <w:tcW w:w="2145" w:type="dxa"/>
            <w:gridSpan w:val="4"/>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11</w:t>
            </w:r>
          </w:p>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Социальная поддержка отдельных категорий граждан</w:t>
            </w:r>
          </w:p>
        </w:tc>
        <w:tc>
          <w:tcPr>
            <w:tcW w:w="1124" w:type="dxa"/>
            <w:gridSpan w:val="4"/>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66" w:type="dxa"/>
            <w:gridSpan w:val="4"/>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25" w:type="dxa"/>
            <w:gridSpan w:val="6"/>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1 275,768,00</w:t>
            </w:r>
          </w:p>
        </w:tc>
        <w:tc>
          <w:tcPr>
            <w:tcW w:w="1462" w:type="dxa"/>
            <w:gridSpan w:val="9"/>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714,467,00</w:t>
            </w:r>
          </w:p>
        </w:tc>
        <w:tc>
          <w:tcPr>
            <w:tcW w:w="1393" w:type="dxa"/>
            <w:gridSpan w:val="9"/>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703,926,00</w:t>
            </w:r>
          </w:p>
        </w:tc>
        <w:tc>
          <w:tcPr>
            <w:tcW w:w="1088" w:type="dxa"/>
            <w:gridSpan w:val="12"/>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5 313,238,00</w:t>
            </w:r>
          </w:p>
        </w:tc>
        <w:tc>
          <w:tcPr>
            <w:tcW w:w="1226" w:type="dxa"/>
            <w:gridSpan w:val="6"/>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3 040,450,00</w:t>
            </w:r>
          </w:p>
        </w:tc>
        <w:tc>
          <w:tcPr>
            <w:tcW w:w="1558" w:type="dxa"/>
            <w:gridSpan w:val="7"/>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3 035,500,00</w:t>
            </w:r>
          </w:p>
        </w:tc>
        <w:tc>
          <w:tcPr>
            <w:tcW w:w="1290" w:type="dxa"/>
            <w:gridSpan w:val="9"/>
            <w:tcMar>
              <w:top w:w="105" w:type="dxa"/>
              <w:left w:w="105" w:type="dxa"/>
              <w:bottom w:w="105" w:type="dxa"/>
              <w:right w:w="105" w:type="dxa"/>
            </w:tcMar>
            <w:hideMark/>
          </w:tcPr>
          <w:p w:rsidR="00FD27BD" w:rsidRPr="007C2FB7" w:rsidRDefault="00FD27BD">
            <w:pPr>
              <w:pStyle w:val="tablecontents"/>
              <w:spacing w:before="0" w:beforeAutospacing="0" w:after="0" w:afterAutospacing="0"/>
              <w:jc w:val="both"/>
              <w:rPr>
                <w:color w:val="000000"/>
                <w:sz w:val="20"/>
                <w:szCs w:val="20"/>
              </w:rPr>
            </w:pPr>
            <w:r w:rsidRPr="007C2FB7">
              <w:rPr>
                <w:color w:val="000000"/>
                <w:sz w:val="20"/>
                <w:szCs w:val="20"/>
              </w:rPr>
              <w:t>4 417,110,00</w:t>
            </w:r>
          </w:p>
        </w:tc>
        <w:tc>
          <w:tcPr>
            <w:tcW w:w="1340" w:type="dxa"/>
            <w:gridSpan w:val="14"/>
          </w:tcPr>
          <w:p w:rsidR="00FD27BD" w:rsidRPr="007C2FB7" w:rsidRDefault="00FD27BD">
            <w:pPr>
              <w:pStyle w:val="tablecontents"/>
              <w:spacing w:before="0" w:beforeAutospacing="0" w:after="0" w:afterAutospacing="0"/>
              <w:jc w:val="both"/>
              <w:rPr>
                <w:color w:val="000000"/>
                <w:sz w:val="20"/>
                <w:szCs w:val="20"/>
              </w:rPr>
            </w:pPr>
            <w:r>
              <w:rPr>
                <w:color w:val="000000"/>
                <w:sz w:val="20"/>
                <w:szCs w:val="20"/>
              </w:rPr>
              <w:t>-</w:t>
            </w:r>
          </w:p>
        </w:tc>
      </w:tr>
      <w:tr w:rsidR="00FD27BD" w:rsidRPr="007C2FB7" w:rsidTr="00FD27BD">
        <w:trPr>
          <w:gridAfter w:val="41"/>
          <w:wAfter w:w="2842" w:type="dxa"/>
          <w:trHeight w:val="514"/>
        </w:trPr>
        <w:tc>
          <w:tcPr>
            <w:tcW w:w="294" w:type="dxa"/>
            <w:gridSpan w:val="2"/>
            <w:tcMar>
              <w:top w:w="105" w:type="dxa"/>
              <w:left w:w="105" w:type="dxa"/>
              <w:bottom w:w="105" w:type="dxa"/>
              <w:right w:w="105" w:type="dxa"/>
            </w:tcMar>
            <w:hideMark/>
          </w:tcPr>
          <w:p w:rsidR="006715AF" w:rsidRPr="007C2FB7" w:rsidRDefault="006715AF">
            <w:pPr>
              <w:pStyle w:val="tablecontents"/>
              <w:spacing w:before="0" w:beforeAutospacing="0" w:after="0" w:afterAutospacing="0"/>
              <w:jc w:val="both"/>
              <w:rPr>
                <w:color w:val="000000"/>
                <w:sz w:val="20"/>
                <w:szCs w:val="20"/>
              </w:rPr>
            </w:pPr>
            <w:r w:rsidRPr="007C2FB7">
              <w:rPr>
                <w:color w:val="000000"/>
                <w:sz w:val="20"/>
                <w:szCs w:val="20"/>
              </w:rPr>
              <w:lastRenderedPageBreak/>
              <w:t>71</w:t>
            </w:r>
          </w:p>
        </w:tc>
        <w:tc>
          <w:tcPr>
            <w:tcW w:w="13438" w:type="dxa"/>
            <w:gridSpan w:val="76"/>
            <w:tcMar>
              <w:top w:w="105" w:type="dxa"/>
              <w:left w:w="105" w:type="dxa"/>
              <w:bottom w:w="105" w:type="dxa"/>
              <w:right w:w="105" w:type="dxa"/>
            </w:tcMar>
            <w:hideMark/>
          </w:tcPr>
          <w:p w:rsidR="006715AF" w:rsidRPr="007C2FB7" w:rsidRDefault="006715AF">
            <w:pPr>
              <w:pStyle w:val="tablecontents"/>
              <w:spacing w:before="0" w:beforeAutospacing="0" w:after="0" w:afterAutospacing="0"/>
              <w:jc w:val="both"/>
              <w:rPr>
                <w:color w:val="000000"/>
                <w:sz w:val="20"/>
                <w:szCs w:val="20"/>
              </w:rPr>
            </w:pPr>
            <w:r w:rsidRPr="007C2FB7">
              <w:rPr>
                <w:color w:val="000000"/>
                <w:sz w:val="20"/>
                <w:szCs w:val="20"/>
              </w:rPr>
              <w:t>Задача 10. Реализация переданных государственных полномочий по обеспечению жильем инвалидов</w:t>
            </w:r>
          </w:p>
        </w:tc>
      </w:tr>
      <w:tr w:rsidR="00FD27BD" w:rsidRPr="007C2FB7" w:rsidTr="00FD27BD">
        <w:trPr>
          <w:gridAfter w:val="44"/>
          <w:wAfter w:w="2903" w:type="dxa"/>
          <w:trHeight w:val="1457"/>
        </w:trPr>
        <w:tc>
          <w:tcPr>
            <w:tcW w:w="294"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72</w:t>
            </w:r>
          </w:p>
        </w:tc>
        <w:tc>
          <w:tcPr>
            <w:tcW w:w="2216"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Основное мероприятие 12</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Членство в организациях и ассоциациях Липецкой области</w:t>
            </w:r>
          </w:p>
        </w:tc>
        <w:tc>
          <w:tcPr>
            <w:tcW w:w="1119" w:type="dxa"/>
            <w:gridSpan w:val="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администрация района</w:t>
            </w:r>
          </w:p>
        </w:tc>
        <w:tc>
          <w:tcPr>
            <w:tcW w:w="562" w:type="dxa"/>
            <w:gridSpan w:val="5"/>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proofErr w:type="spellStart"/>
            <w:proofErr w:type="gramStart"/>
            <w:r w:rsidRPr="007C2FB7">
              <w:rPr>
                <w:color w:val="000000"/>
                <w:sz w:val="20"/>
                <w:szCs w:val="20"/>
              </w:rPr>
              <w:t>тыс</w:t>
            </w:r>
            <w:proofErr w:type="spellEnd"/>
            <w:proofErr w:type="gramEnd"/>
            <w:r w:rsidRPr="007C2FB7">
              <w:rPr>
                <w:color w:val="000000"/>
                <w:sz w:val="20"/>
                <w:szCs w:val="20"/>
              </w:rPr>
              <w:t xml:space="preserve"> руб.</w:t>
            </w:r>
          </w:p>
        </w:tc>
        <w:tc>
          <w:tcPr>
            <w:tcW w:w="1325" w:type="dxa"/>
            <w:gridSpan w:val="6"/>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237,654,00</w:t>
            </w:r>
          </w:p>
        </w:tc>
        <w:tc>
          <w:tcPr>
            <w:tcW w:w="1422"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318,248,00</w:t>
            </w:r>
          </w:p>
        </w:tc>
        <w:tc>
          <w:tcPr>
            <w:tcW w:w="469" w:type="dxa"/>
            <w:gridSpan w:val="2"/>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316,048,00</w:t>
            </w:r>
          </w:p>
        </w:tc>
        <w:tc>
          <w:tcPr>
            <w:tcW w:w="1022"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313,676</w:t>
            </w:r>
          </w:p>
        </w:tc>
        <w:tc>
          <w:tcPr>
            <w:tcW w:w="855" w:type="dxa"/>
            <w:gridSpan w:val="4"/>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319,000</w:t>
            </w:r>
          </w:p>
        </w:tc>
        <w:tc>
          <w:tcPr>
            <w:tcW w:w="1348" w:type="dxa"/>
            <w:gridSpan w:val="9"/>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319,000</w:t>
            </w:r>
          </w:p>
        </w:tc>
        <w:tc>
          <w:tcPr>
            <w:tcW w:w="413" w:type="dxa"/>
            <w:gridSpan w:val="8"/>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319,000</w:t>
            </w:r>
          </w:p>
        </w:tc>
        <w:tc>
          <w:tcPr>
            <w:tcW w:w="2626" w:type="dxa"/>
            <w:gridSpan w:val="13"/>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FD27BD" w:rsidRPr="007C2FB7" w:rsidTr="00FD27BD">
        <w:trPr>
          <w:gridBefore w:val="1"/>
          <w:wBefore w:w="68" w:type="dxa"/>
        </w:trPr>
        <w:tc>
          <w:tcPr>
            <w:tcW w:w="793" w:type="dxa"/>
            <w:gridSpan w:val="5"/>
            <w:vAlign w:val="center"/>
            <w:hideMark/>
          </w:tcPr>
          <w:p w:rsidR="007C2FB7" w:rsidRPr="007C2FB7" w:rsidRDefault="007C2FB7">
            <w:pPr>
              <w:rPr>
                <w:rFonts w:ascii="Times New Roman" w:hAnsi="Times New Roman" w:cs="Times New Roman"/>
                <w:sz w:val="20"/>
                <w:szCs w:val="20"/>
              </w:rPr>
            </w:pPr>
          </w:p>
        </w:tc>
        <w:tc>
          <w:tcPr>
            <w:tcW w:w="3514" w:type="dxa"/>
            <w:gridSpan w:val="12"/>
            <w:vAlign w:val="center"/>
            <w:hideMark/>
          </w:tcPr>
          <w:p w:rsidR="007C2FB7" w:rsidRPr="007C2FB7" w:rsidRDefault="007C2FB7">
            <w:pPr>
              <w:rPr>
                <w:rFonts w:ascii="Times New Roman" w:hAnsi="Times New Roman" w:cs="Times New Roman"/>
                <w:sz w:val="20"/>
                <w:szCs w:val="20"/>
              </w:rPr>
            </w:pPr>
          </w:p>
        </w:tc>
        <w:tc>
          <w:tcPr>
            <w:tcW w:w="3879" w:type="dxa"/>
            <w:gridSpan w:val="18"/>
            <w:vAlign w:val="center"/>
            <w:hideMark/>
          </w:tcPr>
          <w:p w:rsidR="007C2FB7" w:rsidRPr="007C2FB7" w:rsidRDefault="007C2FB7">
            <w:pPr>
              <w:rPr>
                <w:rFonts w:ascii="Times New Roman" w:hAnsi="Times New Roman" w:cs="Times New Roman"/>
                <w:sz w:val="20"/>
                <w:szCs w:val="20"/>
              </w:rPr>
            </w:pPr>
          </w:p>
        </w:tc>
        <w:tc>
          <w:tcPr>
            <w:tcW w:w="106" w:type="dxa"/>
            <w:gridSpan w:val="2"/>
            <w:vAlign w:val="center"/>
            <w:hideMark/>
          </w:tcPr>
          <w:p w:rsidR="007C2FB7" w:rsidRPr="007C2FB7" w:rsidRDefault="007C2FB7">
            <w:pPr>
              <w:rPr>
                <w:rFonts w:ascii="Times New Roman" w:hAnsi="Times New Roman" w:cs="Times New Roman"/>
                <w:sz w:val="20"/>
                <w:szCs w:val="20"/>
              </w:rPr>
            </w:pPr>
          </w:p>
        </w:tc>
        <w:tc>
          <w:tcPr>
            <w:tcW w:w="98" w:type="dxa"/>
            <w:gridSpan w:val="4"/>
            <w:vAlign w:val="center"/>
            <w:hideMark/>
          </w:tcPr>
          <w:p w:rsidR="007C2FB7" w:rsidRPr="007C2FB7" w:rsidRDefault="007C2FB7">
            <w:pPr>
              <w:rPr>
                <w:rFonts w:ascii="Times New Roman" w:hAnsi="Times New Roman" w:cs="Times New Roman"/>
                <w:sz w:val="20"/>
                <w:szCs w:val="20"/>
              </w:rPr>
            </w:pPr>
          </w:p>
        </w:tc>
        <w:tc>
          <w:tcPr>
            <w:tcW w:w="158" w:type="dxa"/>
            <w:vAlign w:val="center"/>
            <w:hideMark/>
          </w:tcPr>
          <w:p w:rsidR="007C2FB7" w:rsidRPr="007C2FB7" w:rsidRDefault="007C2FB7">
            <w:pPr>
              <w:rPr>
                <w:rFonts w:ascii="Times New Roman" w:hAnsi="Times New Roman" w:cs="Times New Roman"/>
                <w:sz w:val="20"/>
                <w:szCs w:val="20"/>
              </w:rPr>
            </w:pPr>
          </w:p>
        </w:tc>
        <w:tc>
          <w:tcPr>
            <w:tcW w:w="973" w:type="dxa"/>
            <w:gridSpan w:val="10"/>
            <w:vAlign w:val="center"/>
            <w:hideMark/>
          </w:tcPr>
          <w:p w:rsidR="007C2FB7" w:rsidRPr="007C2FB7" w:rsidRDefault="007C2FB7">
            <w:pPr>
              <w:rPr>
                <w:rFonts w:ascii="Times New Roman" w:hAnsi="Times New Roman" w:cs="Times New Roman"/>
                <w:sz w:val="20"/>
                <w:szCs w:val="20"/>
              </w:rPr>
            </w:pPr>
          </w:p>
        </w:tc>
        <w:tc>
          <w:tcPr>
            <w:tcW w:w="3054" w:type="dxa"/>
            <w:gridSpan w:val="16"/>
            <w:vAlign w:val="center"/>
            <w:hideMark/>
          </w:tcPr>
          <w:p w:rsidR="007C2FB7" w:rsidRPr="007C2FB7" w:rsidRDefault="007C2FB7">
            <w:pPr>
              <w:rPr>
                <w:rFonts w:ascii="Times New Roman" w:hAnsi="Times New Roman" w:cs="Times New Roman"/>
                <w:sz w:val="20"/>
                <w:szCs w:val="20"/>
              </w:rPr>
            </w:pPr>
          </w:p>
        </w:tc>
        <w:tc>
          <w:tcPr>
            <w:tcW w:w="153" w:type="dxa"/>
            <w:vAlign w:val="center"/>
            <w:hideMark/>
          </w:tcPr>
          <w:p w:rsidR="007C2FB7" w:rsidRPr="007C2FB7" w:rsidRDefault="007C2FB7">
            <w:pPr>
              <w:rPr>
                <w:rFonts w:ascii="Times New Roman" w:hAnsi="Times New Roman" w:cs="Times New Roman"/>
                <w:sz w:val="20"/>
                <w:szCs w:val="20"/>
              </w:rPr>
            </w:pPr>
          </w:p>
        </w:tc>
        <w:tc>
          <w:tcPr>
            <w:tcW w:w="20" w:type="dxa"/>
            <w:vAlign w:val="center"/>
            <w:hideMark/>
          </w:tcPr>
          <w:p w:rsidR="007C2FB7" w:rsidRPr="007C2FB7" w:rsidRDefault="007C2FB7">
            <w:pPr>
              <w:rPr>
                <w:rFonts w:ascii="Times New Roman" w:hAnsi="Times New Roman" w:cs="Times New Roman"/>
                <w:sz w:val="20"/>
                <w:szCs w:val="20"/>
              </w:rPr>
            </w:pPr>
          </w:p>
        </w:tc>
        <w:tc>
          <w:tcPr>
            <w:tcW w:w="729" w:type="dxa"/>
            <w:gridSpan w:val="2"/>
            <w:vAlign w:val="center"/>
            <w:hideMark/>
          </w:tcPr>
          <w:p w:rsidR="007C2FB7" w:rsidRPr="007C2FB7" w:rsidRDefault="007C2FB7">
            <w:pPr>
              <w:rPr>
                <w:rFonts w:ascii="Times New Roman" w:hAnsi="Times New Roman" w:cs="Times New Roman"/>
                <w:sz w:val="20"/>
                <w:szCs w:val="20"/>
              </w:rPr>
            </w:pPr>
          </w:p>
        </w:tc>
        <w:tc>
          <w:tcPr>
            <w:tcW w:w="161" w:type="dxa"/>
            <w:gridSpan w:val="3"/>
            <w:vAlign w:val="center"/>
            <w:hideMark/>
          </w:tcPr>
          <w:p w:rsidR="007C2FB7" w:rsidRPr="007C2FB7" w:rsidRDefault="007C2FB7">
            <w:pPr>
              <w:rPr>
                <w:rFonts w:ascii="Times New Roman" w:hAnsi="Times New Roman" w:cs="Times New Roman"/>
                <w:sz w:val="20"/>
                <w:szCs w:val="20"/>
              </w:rPr>
            </w:pPr>
          </w:p>
        </w:tc>
        <w:tc>
          <w:tcPr>
            <w:tcW w:w="316" w:type="dxa"/>
            <w:gridSpan w:val="5"/>
            <w:vAlign w:val="center"/>
            <w:hideMark/>
          </w:tcPr>
          <w:p w:rsidR="007C2FB7" w:rsidRPr="007C2FB7" w:rsidRDefault="007C2FB7">
            <w:pPr>
              <w:rPr>
                <w:rFonts w:ascii="Times New Roman" w:hAnsi="Times New Roman" w:cs="Times New Roman"/>
                <w:sz w:val="20"/>
                <w:szCs w:val="20"/>
              </w:rPr>
            </w:pPr>
          </w:p>
        </w:tc>
        <w:tc>
          <w:tcPr>
            <w:tcW w:w="109" w:type="dxa"/>
            <w:gridSpan w:val="2"/>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737" w:type="dxa"/>
            <w:gridSpan w:val="2"/>
            <w:vAlign w:val="center"/>
            <w:hideMark/>
          </w:tcPr>
          <w:p w:rsidR="007C2FB7" w:rsidRPr="007C2FB7" w:rsidRDefault="007C2FB7">
            <w:pPr>
              <w:rPr>
                <w:rFonts w:ascii="Times New Roman" w:hAnsi="Times New Roman" w:cs="Times New Roman"/>
                <w:sz w:val="20"/>
                <w:szCs w:val="20"/>
              </w:rPr>
            </w:pPr>
          </w:p>
        </w:tc>
        <w:tc>
          <w:tcPr>
            <w:tcW w:w="20" w:type="dxa"/>
            <w:vAlign w:val="center"/>
            <w:hideMark/>
          </w:tcPr>
          <w:p w:rsidR="007C2FB7" w:rsidRPr="007C2FB7" w:rsidRDefault="007C2FB7">
            <w:pPr>
              <w:rPr>
                <w:rFonts w:ascii="Times New Roman" w:hAnsi="Times New Roman" w:cs="Times New Roman"/>
                <w:sz w:val="20"/>
                <w:szCs w:val="20"/>
              </w:rPr>
            </w:pPr>
          </w:p>
        </w:tc>
        <w:tc>
          <w:tcPr>
            <w:tcW w:w="30" w:type="dxa"/>
            <w:gridSpan w:val="2"/>
            <w:vAlign w:val="center"/>
            <w:hideMark/>
          </w:tcPr>
          <w:p w:rsidR="007C2FB7" w:rsidRPr="007C2FB7" w:rsidRDefault="007C2FB7">
            <w:pPr>
              <w:rPr>
                <w:rFonts w:ascii="Times New Roman" w:hAnsi="Times New Roman" w:cs="Times New Roman"/>
                <w:sz w:val="20"/>
                <w:szCs w:val="20"/>
              </w:rPr>
            </w:pPr>
          </w:p>
        </w:tc>
        <w:tc>
          <w:tcPr>
            <w:tcW w:w="145" w:type="dxa"/>
            <w:vAlign w:val="center"/>
            <w:hideMark/>
          </w:tcPr>
          <w:p w:rsidR="007C2FB7" w:rsidRPr="007C2FB7" w:rsidRDefault="007C2FB7">
            <w:pPr>
              <w:rPr>
                <w:rFonts w:ascii="Times New Roman" w:hAnsi="Times New Roman" w:cs="Times New Roman"/>
                <w:sz w:val="20"/>
                <w:szCs w:val="20"/>
              </w:rPr>
            </w:pPr>
          </w:p>
        </w:tc>
        <w:tc>
          <w:tcPr>
            <w:tcW w:w="20" w:type="dxa"/>
            <w:vAlign w:val="center"/>
            <w:hideMark/>
          </w:tcPr>
          <w:p w:rsidR="007C2FB7" w:rsidRPr="007C2FB7" w:rsidRDefault="007C2FB7">
            <w:pPr>
              <w:rPr>
                <w:rFonts w:ascii="Times New Roman" w:hAnsi="Times New Roman" w:cs="Times New Roman"/>
                <w:sz w:val="20"/>
                <w:szCs w:val="20"/>
              </w:rPr>
            </w:pPr>
          </w:p>
        </w:tc>
        <w:tc>
          <w:tcPr>
            <w:tcW w:w="140" w:type="dxa"/>
            <w:vAlign w:val="center"/>
            <w:hideMark/>
          </w:tcPr>
          <w:p w:rsidR="007C2FB7" w:rsidRPr="007C2FB7" w:rsidRDefault="007C2FB7">
            <w:pPr>
              <w:rPr>
                <w:rFonts w:ascii="Times New Roman" w:hAnsi="Times New Roman" w:cs="Times New Roman"/>
                <w:sz w:val="20"/>
                <w:szCs w:val="20"/>
              </w:rPr>
            </w:pPr>
          </w:p>
        </w:tc>
        <w:tc>
          <w:tcPr>
            <w:tcW w:w="84" w:type="dxa"/>
            <w:vAlign w:val="center"/>
            <w:hideMark/>
          </w:tcPr>
          <w:p w:rsidR="007C2FB7" w:rsidRPr="007C2FB7" w:rsidRDefault="007C2FB7">
            <w:pPr>
              <w:rPr>
                <w:rFonts w:ascii="Times New Roman" w:hAnsi="Times New Roman" w:cs="Times New Roman"/>
                <w:sz w:val="20"/>
                <w:szCs w:val="20"/>
              </w:rPr>
            </w:pPr>
          </w:p>
        </w:tc>
        <w:tc>
          <w:tcPr>
            <w:tcW w:w="20" w:type="dxa"/>
            <w:vAlign w:val="center"/>
            <w:hideMark/>
          </w:tcPr>
          <w:p w:rsidR="007C2FB7" w:rsidRPr="007C2FB7" w:rsidRDefault="007C2FB7">
            <w:pPr>
              <w:rPr>
                <w:rFonts w:ascii="Times New Roman" w:hAnsi="Times New Roman" w:cs="Times New Roman"/>
                <w:sz w:val="20"/>
                <w:szCs w:val="20"/>
              </w:rPr>
            </w:pPr>
          </w:p>
        </w:tc>
        <w:tc>
          <w:tcPr>
            <w:tcW w:w="33"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175"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2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44"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20" w:type="dxa"/>
            <w:vAlign w:val="center"/>
            <w:hideMark/>
          </w:tcPr>
          <w:p w:rsidR="007C2FB7" w:rsidRPr="007C2FB7" w:rsidRDefault="007C2FB7">
            <w:pPr>
              <w:rPr>
                <w:rFonts w:ascii="Times New Roman" w:hAnsi="Times New Roman" w:cs="Times New Roman"/>
                <w:sz w:val="20"/>
                <w:szCs w:val="20"/>
              </w:rPr>
            </w:pPr>
          </w:p>
        </w:tc>
        <w:tc>
          <w:tcPr>
            <w:tcW w:w="124" w:type="dxa"/>
            <w:vAlign w:val="center"/>
            <w:hideMark/>
          </w:tcPr>
          <w:p w:rsidR="007C2FB7" w:rsidRPr="007C2FB7" w:rsidRDefault="007C2FB7">
            <w:pPr>
              <w:rPr>
                <w:rFonts w:ascii="Times New Roman" w:hAnsi="Times New Roman" w:cs="Times New Roman"/>
                <w:sz w:val="20"/>
                <w:szCs w:val="20"/>
              </w:rPr>
            </w:pPr>
          </w:p>
        </w:tc>
        <w:tc>
          <w:tcPr>
            <w:tcW w:w="106" w:type="dxa"/>
            <w:vAlign w:val="center"/>
            <w:hideMark/>
          </w:tcPr>
          <w:p w:rsidR="007C2FB7" w:rsidRPr="007C2FB7" w:rsidRDefault="007C2FB7">
            <w:pPr>
              <w:rPr>
                <w:rFonts w:ascii="Times New Roman" w:hAnsi="Times New Roman" w:cs="Times New Roman"/>
                <w:sz w:val="20"/>
                <w:szCs w:val="20"/>
              </w:rPr>
            </w:pPr>
          </w:p>
        </w:tc>
        <w:tc>
          <w:tcPr>
            <w:tcW w:w="191"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c>
          <w:tcPr>
            <w:tcW w:w="20" w:type="dxa"/>
            <w:vAlign w:val="center"/>
            <w:hideMark/>
          </w:tcPr>
          <w:p w:rsidR="007C2FB7" w:rsidRPr="007C2FB7" w:rsidRDefault="007C2FB7">
            <w:pPr>
              <w:rPr>
                <w:rFonts w:ascii="Times New Roman" w:hAnsi="Times New Roman" w:cs="Times New Roman"/>
                <w:sz w:val="20"/>
                <w:szCs w:val="20"/>
              </w:rPr>
            </w:pPr>
          </w:p>
        </w:tc>
        <w:tc>
          <w:tcPr>
            <w:tcW w:w="30" w:type="dxa"/>
            <w:vAlign w:val="center"/>
            <w:hideMark/>
          </w:tcPr>
          <w:p w:rsidR="007C2FB7" w:rsidRPr="007C2FB7" w:rsidRDefault="007C2FB7">
            <w:pPr>
              <w:rPr>
                <w:rFonts w:ascii="Times New Roman" w:hAnsi="Times New Roman" w:cs="Times New Roman"/>
                <w:sz w:val="20"/>
                <w:szCs w:val="20"/>
              </w:rPr>
            </w:pPr>
          </w:p>
        </w:tc>
      </w:tr>
    </w:tbl>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6D34D2" w:rsidRDefault="006D34D2" w:rsidP="007C2FB7">
      <w:pPr>
        <w:pStyle w:val="a3"/>
        <w:spacing w:before="0" w:beforeAutospacing="0" w:after="0" w:afterAutospacing="0"/>
        <w:ind w:firstLine="567"/>
        <w:jc w:val="both"/>
        <w:rPr>
          <w:color w:val="000000"/>
          <w:sz w:val="20"/>
          <w:szCs w:val="20"/>
        </w:rPr>
      </w:pP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FD27BD" w:rsidRDefault="00FD27BD" w:rsidP="006D34D2">
      <w:pPr>
        <w:pStyle w:val="a3"/>
        <w:spacing w:before="0" w:beforeAutospacing="0" w:after="0" w:afterAutospacing="0"/>
        <w:ind w:left="9923"/>
        <w:jc w:val="both"/>
        <w:rPr>
          <w:color w:val="000000"/>
          <w:sz w:val="20"/>
          <w:szCs w:val="20"/>
        </w:rPr>
      </w:pPr>
    </w:p>
    <w:p w:rsidR="00FD27BD" w:rsidRDefault="00FD27BD" w:rsidP="006D34D2">
      <w:pPr>
        <w:pStyle w:val="a3"/>
        <w:spacing w:before="0" w:beforeAutospacing="0" w:after="0" w:afterAutospacing="0"/>
        <w:ind w:left="9923"/>
        <w:jc w:val="both"/>
        <w:rPr>
          <w:color w:val="000000"/>
          <w:sz w:val="20"/>
          <w:szCs w:val="20"/>
        </w:rPr>
      </w:pPr>
    </w:p>
    <w:p w:rsidR="00FD27BD" w:rsidRDefault="00FD27BD" w:rsidP="006D34D2">
      <w:pPr>
        <w:pStyle w:val="a3"/>
        <w:spacing w:before="0" w:beforeAutospacing="0" w:after="0" w:afterAutospacing="0"/>
        <w:ind w:left="9923"/>
        <w:jc w:val="both"/>
        <w:rPr>
          <w:color w:val="000000"/>
          <w:sz w:val="20"/>
          <w:szCs w:val="20"/>
        </w:rPr>
      </w:pPr>
    </w:p>
    <w:p w:rsidR="007C2FB7" w:rsidRPr="007C2FB7" w:rsidRDefault="007C2FB7" w:rsidP="006D34D2">
      <w:pPr>
        <w:pStyle w:val="a3"/>
        <w:spacing w:before="0" w:beforeAutospacing="0" w:after="0" w:afterAutospacing="0"/>
        <w:ind w:left="9923"/>
        <w:jc w:val="both"/>
        <w:rPr>
          <w:color w:val="000000"/>
          <w:sz w:val="20"/>
          <w:szCs w:val="20"/>
        </w:rPr>
      </w:pPr>
      <w:r w:rsidRPr="007C2FB7">
        <w:rPr>
          <w:color w:val="000000"/>
          <w:sz w:val="20"/>
          <w:szCs w:val="20"/>
        </w:rPr>
        <w:t>Приложение 2 к муниципальной программе</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p w:rsidR="007C2FB7" w:rsidRPr="007C2FB7" w:rsidRDefault="007C2FB7" w:rsidP="007C2FB7">
      <w:pPr>
        <w:pStyle w:val="a3"/>
        <w:spacing w:before="0" w:beforeAutospacing="0" w:after="0" w:afterAutospacing="0"/>
        <w:ind w:firstLine="567"/>
        <w:jc w:val="center"/>
        <w:rPr>
          <w:color w:val="000000"/>
          <w:sz w:val="20"/>
          <w:szCs w:val="20"/>
        </w:rPr>
      </w:pPr>
      <w:r w:rsidRPr="007C2FB7">
        <w:rPr>
          <w:rStyle w:val="strongemphasis"/>
          <w:b/>
          <w:bCs/>
          <w:color w:val="000000"/>
          <w:sz w:val="20"/>
          <w:szCs w:val="20"/>
        </w:rPr>
        <w:t>Прогнозная оценка расходов по источникам ресурсного обеспечения на реализацию муниципальной программы Грязинского муниципального района "Обеспечение реализации муниципальной политики в Грязинском муниципальном районе на 2020-2026 гг."</w:t>
      </w:r>
    </w:p>
    <w:p w:rsidR="007C2FB7" w:rsidRPr="007C2FB7" w:rsidRDefault="007C2FB7" w:rsidP="007C2FB7">
      <w:pPr>
        <w:pStyle w:val="a3"/>
        <w:spacing w:before="0" w:beforeAutospacing="0" w:after="0" w:afterAutospacing="0"/>
        <w:ind w:firstLine="567"/>
        <w:jc w:val="both"/>
        <w:rPr>
          <w:color w:val="000000"/>
          <w:sz w:val="20"/>
          <w:szCs w:val="20"/>
        </w:rPr>
      </w:pPr>
      <w:r w:rsidRPr="007C2FB7">
        <w:rPr>
          <w:color w:val="000000"/>
          <w:sz w:val="20"/>
          <w:szCs w:val="20"/>
        </w:rPr>
        <w:t> </w:t>
      </w:r>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
        <w:gridCol w:w="2015"/>
        <w:gridCol w:w="1723"/>
        <w:gridCol w:w="1576"/>
        <w:gridCol w:w="1576"/>
        <w:gridCol w:w="1576"/>
        <w:gridCol w:w="1576"/>
        <w:gridCol w:w="1576"/>
        <w:gridCol w:w="1576"/>
        <w:gridCol w:w="705"/>
      </w:tblGrid>
      <w:tr w:rsidR="007C2FB7" w:rsidRPr="007C2FB7" w:rsidTr="006D34D2">
        <w:tc>
          <w:tcPr>
            <w:tcW w:w="554"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 </w:t>
            </w:r>
            <w:proofErr w:type="gramStart"/>
            <w:r w:rsidRPr="007C2FB7">
              <w:rPr>
                <w:color w:val="000000"/>
                <w:sz w:val="20"/>
                <w:szCs w:val="20"/>
              </w:rPr>
              <w:t>п</w:t>
            </w:r>
            <w:proofErr w:type="gramEnd"/>
            <w:r w:rsidRPr="007C2FB7">
              <w:rPr>
                <w:color w:val="000000"/>
                <w:sz w:val="20"/>
                <w:szCs w:val="20"/>
              </w:rPr>
              <w:t>/п</w:t>
            </w:r>
          </w:p>
        </w:tc>
        <w:tc>
          <w:tcPr>
            <w:tcW w:w="2015"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Наименование подпрограмм</w:t>
            </w:r>
          </w:p>
        </w:tc>
        <w:tc>
          <w:tcPr>
            <w:tcW w:w="1723"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Источники </w:t>
            </w:r>
            <w:proofErr w:type="gramStart"/>
            <w:r w:rsidRPr="007C2FB7">
              <w:rPr>
                <w:color w:val="000000"/>
                <w:sz w:val="20"/>
                <w:szCs w:val="20"/>
              </w:rPr>
              <w:t>ресурсного</w:t>
            </w:r>
            <w:proofErr w:type="gramEnd"/>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обеспечения</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0161" w:type="dxa"/>
            <w:gridSpan w:val="7"/>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Расходы (тыс. руб.)</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2021</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2022</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2023</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2024</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2025</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2026</w:t>
            </w:r>
          </w:p>
        </w:tc>
      </w:tr>
      <w:tr w:rsidR="007C2FB7" w:rsidRPr="007C2FB7" w:rsidTr="006D34D2">
        <w:tc>
          <w:tcPr>
            <w:tcW w:w="554"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w:t>
            </w:r>
          </w:p>
        </w:tc>
        <w:tc>
          <w:tcPr>
            <w:tcW w:w="2015"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w:t>
            </w: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Всего</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73 740,930,44</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72 392,072,42</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84 501,516,06</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81 516,590,43</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77 604,480,26</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78 987,018,34</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федеральный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4 814,467,00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2 703,926,00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7 713,238,00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4 074,620,00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4 069,670,00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5 451,280,00</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областной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19 047,235,69</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10 670,320,86</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13 965,247,23</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8 869,081,07</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8 809,026,34</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8 809,838,61</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местный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49 879,227,75</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59 017,825,56</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62 823,030,83</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68 572,889,36</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64 725,783,92</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64 725,899,73</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554"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w:t>
            </w:r>
          </w:p>
        </w:tc>
        <w:tc>
          <w:tcPr>
            <w:tcW w:w="2015"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1</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"Совершенствование муниципальной службы Грязинского муниципального района на 2020-2024 гг."</w:t>
            </w: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Всего</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315,915,59</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658,405,18</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550,320,00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810,329,33</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810,546,94</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811,763,67</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федеральный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областной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271,738,97</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317,538,50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318,485,22</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480,876,92</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481,022,19</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481,834,46</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местный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44,176,62</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340,866,68</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231,834,78</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329,452,41</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329,524,75</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329,929,21</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554"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3</w:t>
            </w:r>
          </w:p>
        </w:tc>
        <w:tc>
          <w:tcPr>
            <w:tcW w:w="2015"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2</w:t>
            </w:r>
          </w:p>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 xml:space="preserve">"Создание условий для обеспечения населения информацией о деятельности </w:t>
            </w:r>
            <w:r w:rsidRPr="007C2FB7">
              <w:rPr>
                <w:color w:val="000000"/>
                <w:sz w:val="20"/>
                <w:szCs w:val="20"/>
              </w:rPr>
              <w:lastRenderedPageBreak/>
              <w:t>органов муниципальной власти и социально-экономическом развитии Грязинского муниципального района на 2020-2024 гг."</w:t>
            </w: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Всего</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4 488,700,00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4 631,700,00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5 567,695,48</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федеральный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областной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13,300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202,081</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0,0</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местный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4 475,400,00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4 631,700,00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5 365,614,48</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5 897,600,00</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554"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lastRenderedPageBreak/>
              <w:t>4</w:t>
            </w:r>
          </w:p>
        </w:tc>
        <w:tc>
          <w:tcPr>
            <w:tcW w:w="2015" w:type="dxa"/>
            <w:vMerge w:val="restart"/>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Подпрограмма 3 "Обеспечение реализации муниципальной политики на 2020-2024 гг."</w:t>
            </w: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Всего</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68 936,314,85</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67 101 967,24</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78 383,500,58</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74 798,661,10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70 886,333,32</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72 267,654,67</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федеральный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4 814,467,00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2 703,926,00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7 713,238,00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4 074,620,00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4 069,670,00</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5 451,280,00</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областной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18 762,196,72</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10 352,782,36</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13 444,681,01</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8 388,204,15</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8 328,004,15</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8 328,004,15</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r w:rsidR="007C2FB7" w:rsidRPr="007C2FB7" w:rsidTr="006D34D2">
        <w:tc>
          <w:tcPr>
            <w:tcW w:w="0" w:type="auto"/>
            <w:vMerge/>
            <w:vAlign w:val="center"/>
            <w:hideMark/>
          </w:tcPr>
          <w:p w:rsidR="007C2FB7" w:rsidRPr="007C2FB7" w:rsidRDefault="007C2FB7">
            <w:pPr>
              <w:rPr>
                <w:rFonts w:ascii="Times New Roman" w:hAnsi="Times New Roman" w:cs="Times New Roman"/>
                <w:color w:val="000000"/>
                <w:sz w:val="20"/>
                <w:szCs w:val="20"/>
              </w:rPr>
            </w:pPr>
          </w:p>
        </w:tc>
        <w:tc>
          <w:tcPr>
            <w:tcW w:w="2015" w:type="dxa"/>
            <w:vMerge/>
            <w:vAlign w:val="center"/>
            <w:hideMark/>
          </w:tcPr>
          <w:p w:rsidR="007C2FB7" w:rsidRPr="007C2FB7" w:rsidRDefault="007C2FB7">
            <w:pPr>
              <w:rPr>
                <w:rFonts w:ascii="Times New Roman" w:hAnsi="Times New Roman" w:cs="Times New Roman"/>
                <w:color w:val="000000"/>
                <w:sz w:val="20"/>
                <w:szCs w:val="20"/>
              </w:rPr>
            </w:pPr>
          </w:p>
        </w:tc>
        <w:tc>
          <w:tcPr>
            <w:tcW w:w="1723"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местный бюджет</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45 359,651,13</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54 045,258,88</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57 225,581,57</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62 335,836,95</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58 488,659,17</w:t>
            </w:r>
          </w:p>
        </w:tc>
        <w:tc>
          <w:tcPr>
            <w:tcW w:w="1576"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58 488,370,52</w:t>
            </w:r>
          </w:p>
        </w:tc>
        <w:tc>
          <w:tcPr>
            <w:tcW w:w="705" w:type="dxa"/>
            <w:tcMar>
              <w:top w:w="105" w:type="dxa"/>
              <w:left w:w="105" w:type="dxa"/>
              <w:bottom w:w="105" w:type="dxa"/>
              <w:right w:w="105" w:type="dxa"/>
            </w:tcMar>
            <w:hideMark/>
          </w:tcPr>
          <w:p w:rsidR="007C2FB7" w:rsidRPr="007C2FB7" w:rsidRDefault="007C2FB7">
            <w:pPr>
              <w:pStyle w:val="tablecontents"/>
              <w:spacing w:before="0" w:beforeAutospacing="0" w:after="0" w:afterAutospacing="0"/>
              <w:jc w:val="both"/>
              <w:rPr>
                <w:color w:val="000000"/>
                <w:sz w:val="20"/>
                <w:szCs w:val="20"/>
              </w:rPr>
            </w:pPr>
            <w:r w:rsidRPr="007C2FB7">
              <w:rPr>
                <w:color w:val="000000"/>
                <w:sz w:val="20"/>
                <w:szCs w:val="20"/>
              </w:rPr>
              <w:t>-</w:t>
            </w:r>
          </w:p>
        </w:tc>
      </w:tr>
    </w:tbl>
    <w:p w:rsidR="007C2FB7" w:rsidRPr="007C2FB7" w:rsidRDefault="007C2FB7" w:rsidP="007C2FB7">
      <w:pPr>
        <w:pStyle w:val="a3"/>
        <w:spacing w:before="0" w:beforeAutospacing="0" w:after="283" w:afterAutospacing="0"/>
        <w:ind w:left="150" w:right="150"/>
        <w:rPr>
          <w:color w:val="000000"/>
          <w:sz w:val="20"/>
          <w:szCs w:val="20"/>
        </w:rPr>
      </w:pPr>
      <w:r w:rsidRPr="007C2FB7">
        <w:rPr>
          <w:color w:val="000000"/>
          <w:sz w:val="20"/>
          <w:szCs w:val="20"/>
        </w:rPr>
        <w:t> </w:t>
      </w:r>
    </w:p>
    <w:p w:rsidR="00B3464A" w:rsidRPr="007C2FB7" w:rsidRDefault="00B3464A">
      <w:pPr>
        <w:rPr>
          <w:rFonts w:ascii="Times New Roman" w:hAnsi="Times New Roman" w:cs="Times New Roman"/>
          <w:sz w:val="20"/>
          <w:szCs w:val="20"/>
        </w:rPr>
      </w:pPr>
    </w:p>
    <w:sectPr w:rsidR="00B3464A" w:rsidRPr="007C2FB7" w:rsidSect="007C2F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6C"/>
    <w:rsid w:val="00134CE5"/>
    <w:rsid w:val="00203E6C"/>
    <w:rsid w:val="006715AF"/>
    <w:rsid w:val="006D34D2"/>
    <w:rsid w:val="007C2FB7"/>
    <w:rsid w:val="00B3464A"/>
    <w:rsid w:val="00FD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2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2F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2F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F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2F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2F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2FB7"/>
    <w:rPr>
      <w:rFonts w:asciiTheme="majorHAnsi" w:eastAsiaTheme="majorEastAsia" w:hAnsiTheme="majorHAnsi" w:cstheme="majorBidi"/>
      <w:b/>
      <w:bCs/>
      <w:i/>
      <w:iCs/>
      <w:color w:val="4F81BD" w:themeColor="accent1"/>
    </w:rPr>
  </w:style>
  <w:style w:type="paragraph" w:styleId="a3">
    <w:name w:val="Body Text"/>
    <w:basedOn w:val="a"/>
    <w:link w:val="a4"/>
    <w:uiPriority w:val="99"/>
    <w:semiHidden/>
    <w:unhideWhenUsed/>
    <w:rsid w:val="007C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C2FB7"/>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C2FB7"/>
    <w:rPr>
      <w:color w:val="0000FF"/>
      <w:u w:val="single"/>
    </w:rPr>
  </w:style>
  <w:style w:type="character" w:customStyle="1" w:styleId="internetlink">
    <w:name w:val="internetlink"/>
    <w:basedOn w:val="a0"/>
    <w:rsid w:val="007C2FB7"/>
  </w:style>
  <w:style w:type="paragraph" w:customStyle="1" w:styleId="tablecontents">
    <w:name w:val="tablecontents"/>
    <w:basedOn w:val="a"/>
    <w:rsid w:val="007C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emphasis"/>
    <w:basedOn w:val="a0"/>
    <w:rsid w:val="007C2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2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2F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2F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F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2F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2F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2FB7"/>
    <w:rPr>
      <w:rFonts w:asciiTheme="majorHAnsi" w:eastAsiaTheme="majorEastAsia" w:hAnsiTheme="majorHAnsi" w:cstheme="majorBidi"/>
      <w:b/>
      <w:bCs/>
      <w:i/>
      <w:iCs/>
      <w:color w:val="4F81BD" w:themeColor="accent1"/>
    </w:rPr>
  </w:style>
  <w:style w:type="paragraph" w:styleId="a3">
    <w:name w:val="Body Text"/>
    <w:basedOn w:val="a"/>
    <w:link w:val="a4"/>
    <w:uiPriority w:val="99"/>
    <w:semiHidden/>
    <w:unhideWhenUsed/>
    <w:rsid w:val="007C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C2FB7"/>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C2FB7"/>
    <w:rPr>
      <w:color w:val="0000FF"/>
      <w:u w:val="single"/>
    </w:rPr>
  </w:style>
  <w:style w:type="character" w:customStyle="1" w:styleId="internetlink">
    <w:name w:val="internetlink"/>
    <w:basedOn w:val="a0"/>
    <w:rsid w:val="007C2FB7"/>
  </w:style>
  <w:style w:type="paragraph" w:customStyle="1" w:styleId="tablecontents">
    <w:name w:val="tablecontents"/>
    <w:basedOn w:val="a"/>
    <w:rsid w:val="007C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emphasis"/>
    <w:basedOn w:val="a0"/>
    <w:rsid w:val="007C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5847">
      <w:bodyDiv w:val="1"/>
      <w:marLeft w:val="0"/>
      <w:marRight w:val="0"/>
      <w:marTop w:val="0"/>
      <w:marBottom w:val="0"/>
      <w:divBdr>
        <w:top w:val="none" w:sz="0" w:space="0" w:color="auto"/>
        <w:left w:val="none" w:sz="0" w:space="0" w:color="auto"/>
        <w:bottom w:val="none" w:sz="0" w:space="0" w:color="auto"/>
        <w:right w:val="none" w:sz="0" w:space="0" w:color="auto"/>
      </w:divBdr>
    </w:div>
    <w:div w:id="7813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55A734D-3061-F81D-1628-9AF4C414D3B6" TargetMode="External"/><Relationship Id="rId13" Type="http://schemas.openxmlformats.org/officeDocument/2006/relationships/hyperlink" Target="https://pravo-search.minjust.ru/bigs/showDocument.html?id=894114D6-421B-D3E4-2C08-BB61E7CD0BE7" TargetMode="External"/><Relationship Id="rId18" Type="http://schemas.openxmlformats.org/officeDocument/2006/relationships/hyperlink" Target="https://pravo-search.minjust.ru/bigs/showDocument.html?id=7A234B69-1ABB-077E-1DF9-B7F84DD246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avo-search.minjust.ru/bigs/showDocument.html?id=CCC512ED-895D-0B73-A444-7A8EB769A2A4" TargetMode="External"/><Relationship Id="rId12" Type="http://schemas.openxmlformats.org/officeDocument/2006/relationships/hyperlink" Target="https://pravo-search.minjust.ru/bigs/showDocument.html?id=DFE4D79F-8585-1A55-8F25-2167D11DC1C2" TargetMode="External"/><Relationship Id="rId17" Type="http://schemas.openxmlformats.org/officeDocument/2006/relationships/hyperlink" Target="https://pravo-search.minjust.ru/bigs/showDocument.html?id=7A234B69-1ABB-077E-1DF9-B7F84DD24680"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5137D00F-786A-46B3-8725-2BEA96866732" TargetMode="External"/><Relationship Id="rId1" Type="http://schemas.openxmlformats.org/officeDocument/2006/relationships/styles" Target="styles.xml"/><Relationship Id="rId6" Type="http://schemas.openxmlformats.org/officeDocument/2006/relationships/hyperlink" Target="https://pravo-search.minjust.ru/bigs/showDocument.html?id=D83DA472-E5D3-6460-898F-CEFACC6FF84D" TargetMode="External"/><Relationship Id="rId11" Type="http://schemas.openxmlformats.org/officeDocument/2006/relationships/hyperlink" Target="https://pravo-search.minjust.ru/bigs/showDocument.html?id=23EE0D7A-BC85-FB07-F9B3-0A273F0A05E7" TargetMode="External"/><Relationship Id="rId5" Type="http://schemas.openxmlformats.org/officeDocument/2006/relationships/hyperlink" Target="https://pravo-search.minjust.ru/bigs/showDocument.html?id=AF8D5D51-E7D9-E338-0390-CE502B429459" TargetMode="External"/><Relationship Id="rId15" Type="http://schemas.openxmlformats.org/officeDocument/2006/relationships/hyperlink" Target="https://pravo-search.minjust.ru/bigs/showDocument.html?id=F0DE8F58-4029-8A12-AEA6-B983353DF706" TargetMode="External"/><Relationship Id="rId10" Type="http://schemas.openxmlformats.org/officeDocument/2006/relationships/hyperlink" Target="https://pravo-search.minjust.ru/bigs/showDocument.html?id=8FCFC292-EE25-52F8-9EFA-C34791ECDB12" TargetMode="External"/><Relationship Id="rId19" Type="http://schemas.openxmlformats.org/officeDocument/2006/relationships/hyperlink" Target="https://pravo-search.minjust.ru/bigs/showDocument.html?id=5137D00F-786A-46B3-8725-2BEA9686673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741EBF2-03C1-AE70-AFD7-2B0CD8D3427B" TargetMode="External"/><Relationship Id="rId14" Type="http://schemas.openxmlformats.org/officeDocument/2006/relationships/hyperlink" Target="https://pravo-search.minjust.ru/bigs/showDocument.html?id=F0DE8F58-4029-8A12-AEA6-B983353DF7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10370</Words>
  <Characters>59113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2023-02-09T05:40:00Z</dcterms:created>
  <dcterms:modified xsi:type="dcterms:W3CDTF">2023-02-09T06:30:00Z</dcterms:modified>
</cp:coreProperties>
</file>