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847" w:rsidRPr="00ED1406" w:rsidRDefault="00452847">
      <w:pPr>
        <w:pStyle w:val="ConsPlusTitle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t>ГРЯЗИНСКИЙ РАЙОННЫЙ СОВЕТ ДЕПУТАТОВ</w:t>
      </w:r>
    </w:p>
    <w:p w:rsidR="00452847" w:rsidRPr="00ED1406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t>ЛИПЕЦКОЙ ОБЛАСТИ</w:t>
      </w:r>
    </w:p>
    <w:p w:rsidR="00452847" w:rsidRPr="00ED1406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452847" w:rsidRPr="00ED1406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t>РЕШЕНИЕ</w:t>
      </w:r>
    </w:p>
    <w:p w:rsidR="00452847" w:rsidRPr="00ED1406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t>от 27 ноября 2007 г. N 421</w:t>
      </w:r>
    </w:p>
    <w:p w:rsidR="00452847" w:rsidRPr="00ED1406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452847" w:rsidRPr="00ED1406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t>О СТРАТЕГИИ СОЦИАЛЬНО-ЭКОНОМИЧЕСКОГО РАЗВИТИЯ</w:t>
      </w:r>
    </w:p>
    <w:p w:rsidR="00452847" w:rsidRPr="00ED1406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t>ГРЯЗИНСКОГО МУНИЦИПАЛЬНОГО РАЙОНА ЛИПЕЦКОЙ ОБЛАСТИ</w:t>
      </w:r>
    </w:p>
    <w:p w:rsidR="00452847" w:rsidRPr="00ED1406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t>НА ПЕРИОД ДО 2024 ГОДА</w:t>
      </w:r>
    </w:p>
    <w:p w:rsidR="00452847" w:rsidRPr="00ED1406" w:rsidRDefault="00452847">
      <w:pPr>
        <w:pStyle w:val="ConsPlusNormal"/>
        <w:spacing w:after="1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9"/>
        <w:gridCol w:w="113"/>
      </w:tblGrid>
      <w:tr w:rsidR="00452847" w:rsidRPr="00ED1406"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452847" w:rsidRPr="00ED1406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452847" w:rsidRPr="00ED1406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452847" w:rsidRPr="00ED1406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406">
              <w:rPr>
                <w:rFonts w:ascii="Times New Roman" w:hAnsi="Times New Roman" w:cs="Times New Roman"/>
                <w:color w:val="392C69"/>
                <w:sz w:val="28"/>
                <w:szCs w:val="28"/>
              </w:rPr>
              <w:t>Список изменяющих документов</w:t>
            </w:r>
          </w:p>
          <w:p w:rsidR="00452847" w:rsidRPr="00ED1406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D1406">
              <w:rPr>
                <w:rFonts w:ascii="Times New Roman" w:hAnsi="Times New Roman" w:cs="Times New Roman"/>
                <w:color w:val="392C69"/>
                <w:sz w:val="28"/>
                <w:szCs w:val="28"/>
              </w:rPr>
              <w:t>(в ред. решений Совета депутатов Грязинского муниципального района</w:t>
            </w:r>
            <w:proofErr w:type="gramEnd"/>
          </w:p>
          <w:p w:rsidR="00452847" w:rsidRPr="00ED1406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406">
              <w:rPr>
                <w:rFonts w:ascii="Times New Roman" w:hAnsi="Times New Roman" w:cs="Times New Roman"/>
                <w:color w:val="392C69"/>
                <w:sz w:val="28"/>
                <w:szCs w:val="28"/>
              </w:rPr>
              <w:t xml:space="preserve">Липецкой обл. от 23.03.2010 </w:t>
            </w:r>
            <w:hyperlink r:id="rId5">
              <w:r w:rsidRPr="00ED1406">
                <w:rPr>
                  <w:rFonts w:ascii="Times New Roman" w:hAnsi="Times New Roman" w:cs="Times New Roman"/>
                  <w:color w:val="0000FF"/>
                  <w:sz w:val="28"/>
                  <w:szCs w:val="28"/>
                </w:rPr>
                <w:t>N 193</w:t>
              </w:r>
            </w:hyperlink>
            <w:r w:rsidRPr="00ED1406">
              <w:rPr>
                <w:rFonts w:ascii="Times New Roman" w:hAnsi="Times New Roman" w:cs="Times New Roman"/>
                <w:color w:val="392C69"/>
                <w:sz w:val="28"/>
                <w:szCs w:val="28"/>
              </w:rPr>
              <w:t xml:space="preserve">, от 27.04.2011 </w:t>
            </w:r>
            <w:hyperlink r:id="rId6">
              <w:r w:rsidRPr="00ED1406">
                <w:rPr>
                  <w:rFonts w:ascii="Times New Roman" w:hAnsi="Times New Roman" w:cs="Times New Roman"/>
                  <w:color w:val="0000FF"/>
                  <w:sz w:val="28"/>
                  <w:szCs w:val="28"/>
                </w:rPr>
                <w:t>N 291</w:t>
              </w:r>
            </w:hyperlink>
            <w:r w:rsidRPr="00ED1406">
              <w:rPr>
                <w:rFonts w:ascii="Times New Roman" w:hAnsi="Times New Roman" w:cs="Times New Roman"/>
                <w:color w:val="392C69"/>
                <w:sz w:val="28"/>
                <w:szCs w:val="28"/>
              </w:rPr>
              <w:t>,</w:t>
            </w:r>
          </w:p>
          <w:p w:rsidR="00452847" w:rsidRPr="00ED1406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406">
              <w:rPr>
                <w:rFonts w:ascii="Times New Roman" w:hAnsi="Times New Roman" w:cs="Times New Roman"/>
                <w:color w:val="392C69"/>
                <w:sz w:val="28"/>
                <w:szCs w:val="28"/>
              </w:rPr>
              <w:t xml:space="preserve">от 20.12.2011 </w:t>
            </w:r>
            <w:hyperlink r:id="rId7">
              <w:r w:rsidRPr="00ED1406">
                <w:rPr>
                  <w:rFonts w:ascii="Times New Roman" w:hAnsi="Times New Roman" w:cs="Times New Roman"/>
                  <w:color w:val="0000FF"/>
                  <w:sz w:val="28"/>
                  <w:szCs w:val="28"/>
                </w:rPr>
                <w:t>N 349</w:t>
              </w:r>
            </w:hyperlink>
            <w:r w:rsidRPr="00ED1406">
              <w:rPr>
                <w:rFonts w:ascii="Times New Roman" w:hAnsi="Times New Roman" w:cs="Times New Roman"/>
                <w:color w:val="392C69"/>
                <w:sz w:val="28"/>
                <w:szCs w:val="28"/>
              </w:rPr>
              <w:t xml:space="preserve">, от 19.12.2017 </w:t>
            </w:r>
            <w:hyperlink r:id="rId8">
              <w:r w:rsidRPr="00ED1406">
                <w:rPr>
                  <w:rFonts w:ascii="Times New Roman" w:hAnsi="Times New Roman" w:cs="Times New Roman"/>
                  <w:color w:val="0000FF"/>
                  <w:sz w:val="28"/>
                  <w:szCs w:val="28"/>
                </w:rPr>
                <w:t>N 171</w:t>
              </w:r>
            </w:hyperlink>
            <w:r w:rsidRPr="00ED1406">
              <w:rPr>
                <w:rFonts w:ascii="Times New Roman" w:hAnsi="Times New Roman" w:cs="Times New Roman"/>
                <w:color w:val="392C69"/>
                <w:sz w:val="28"/>
                <w:szCs w:val="28"/>
              </w:rPr>
              <w:t xml:space="preserve">, от 16.10.2018 </w:t>
            </w:r>
            <w:hyperlink r:id="rId9">
              <w:r w:rsidRPr="00ED1406">
                <w:rPr>
                  <w:rFonts w:ascii="Times New Roman" w:hAnsi="Times New Roman" w:cs="Times New Roman"/>
                  <w:color w:val="0000FF"/>
                  <w:sz w:val="28"/>
                  <w:szCs w:val="28"/>
                </w:rPr>
                <w:t>N 224</w:t>
              </w:r>
            </w:hyperlink>
            <w:r w:rsidRPr="00ED1406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, от 23.08.2022 № 121</w:t>
            </w:r>
            <w:r w:rsidRPr="00ED1406">
              <w:rPr>
                <w:rFonts w:ascii="Times New Roman" w:hAnsi="Times New Roman" w:cs="Times New Roman"/>
                <w:color w:val="392C69"/>
                <w:sz w:val="28"/>
                <w:szCs w:val="28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452847" w:rsidRPr="00ED1406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52847" w:rsidRPr="00ED1406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ED1406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D1406">
        <w:rPr>
          <w:rFonts w:ascii="Times New Roman" w:hAnsi="Times New Roman" w:cs="Times New Roman"/>
          <w:sz w:val="28"/>
          <w:szCs w:val="28"/>
        </w:rPr>
        <w:t xml:space="preserve">Рассмотрев принятый в первом чтении проект стратегии социально-экономического развития Грязинского муниципального района Липецкой области на период до 2020 года, в соответствии с Федеральным </w:t>
      </w:r>
      <w:hyperlink r:id="rId10">
        <w:r w:rsidRPr="00ED1406">
          <w:rPr>
            <w:rFonts w:ascii="Times New Roman" w:hAnsi="Times New Roman" w:cs="Times New Roman"/>
            <w:color w:val="0000FF"/>
            <w:sz w:val="28"/>
            <w:szCs w:val="28"/>
          </w:rPr>
          <w:t>законом</w:t>
        </w:r>
      </w:hyperlink>
      <w:r w:rsidRPr="00ED1406">
        <w:rPr>
          <w:rFonts w:ascii="Times New Roman" w:hAnsi="Times New Roman" w:cs="Times New Roman"/>
          <w:sz w:val="28"/>
          <w:szCs w:val="28"/>
        </w:rPr>
        <w:t xml:space="preserve"> N 131-ФЗ от 06.10.2003 "Об общих принципах организации местного самоуправления в Российской Федерации", </w:t>
      </w:r>
      <w:hyperlink r:id="rId11">
        <w:r w:rsidRPr="00ED1406">
          <w:rPr>
            <w:rFonts w:ascii="Times New Roman" w:hAnsi="Times New Roman" w:cs="Times New Roman"/>
            <w:color w:val="0000FF"/>
            <w:sz w:val="28"/>
            <w:szCs w:val="28"/>
          </w:rPr>
          <w:t>ст. 21</w:t>
        </w:r>
      </w:hyperlink>
      <w:r w:rsidRPr="00ED1406">
        <w:rPr>
          <w:rFonts w:ascii="Times New Roman" w:hAnsi="Times New Roman" w:cs="Times New Roman"/>
          <w:sz w:val="28"/>
          <w:szCs w:val="28"/>
        </w:rPr>
        <w:t xml:space="preserve"> Устава Грязинского муниципального района, учитывая решение постоянных комиссий по экономике и финансам, по социальным вопросам, районный Совет депутатов решил:</w:t>
      </w:r>
      <w:proofErr w:type="gramEnd"/>
    </w:p>
    <w:p w:rsidR="00452847" w:rsidRPr="00ED1406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t xml:space="preserve">1. Принять </w:t>
      </w:r>
      <w:hyperlink w:anchor="P29">
        <w:r w:rsidRPr="00ED1406">
          <w:rPr>
            <w:rFonts w:ascii="Times New Roman" w:hAnsi="Times New Roman" w:cs="Times New Roman"/>
            <w:color w:val="0000FF"/>
            <w:sz w:val="28"/>
            <w:szCs w:val="28"/>
          </w:rPr>
          <w:t>Стратегию</w:t>
        </w:r>
      </w:hyperlink>
      <w:r w:rsidRPr="00ED1406">
        <w:rPr>
          <w:rFonts w:ascii="Times New Roman" w:hAnsi="Times New Roman" w:cs="Times New Roman"/>
          <w:sz w:val="28"/>
          <w:szCs w:val="28"/>
        </w:rPr>
        <w:t xml:space="preserve"> социально-экономического развития Грязинского муниципального района Липецкой области на период до 2024 года (прилагается).</w:t>
      </w:r>
    </w:p>
    <w:p w:rsidR="00452847" w:rsidRPr="00ED1406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ED140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D1406">
        <w:rPr>
          <w:rFonts w:ascii="Times New Roman" w:hAnsi="Times New Roman" w:cs="Times New Roman"/>
          <w:sz w:val="28"/>
          <w:szCs w:val="28"/>
        </w:rPr>
        <w:t xml:space="preserve"> ред. </w:t>
      </w:r>
      <w:hyperlink r:id="rId12">
        <w:r w:rsidRPr="00ED1406">
          <w:rPr>
            <w:rFonts w:ascii="Times New Roman" w:hAnsi="Times New Roman" w:cs="Times New Roman"/>
            <w:color w:val="0000FF"/>
            <w:sz w:val="28"/>
            <w:szCs w:val="28"/>
          </w:rPr>
          <w:t>решения</w:t>
        </w:r>
      </w:hyperlink>
      <w:r w:rsidRPr="00ED1406">
        <w:rPr>
          <w:rFonts w:ascii="Times New Roman" w:hAnsi="Times New Roman" w:cs="Times New Roman"/>
          <w:sz w:val="28"/>
          <w:szCs w:val="28"/>
        </w:rPr>
        <w:t xml:space="preserve"> Совета депутатов Грязинского муниципального района Липецкой обл. от 16.10.2018 N 224)</w:t>
      </w:r>
    </w:p>
    <w:p w:rsidR="00452847" w:rsidRPr="00ED1406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t xml:space="preserve">2. Направить </w:t>
      </w:r>
      <w:hyperlink w:anchor="P29">
        <w:r w:rsidRPr="00ED1406">
          <w:rPr>
            <w:rFonts w:ascii="Times New Roman" w:hAnsi="Times New Roman" w:cs="Times New Roman"/>
            <w:color w:val="0000FF"/>
            <w:sz w:val="28"/>
            <w:szCs w:val="28"/>
          </w:rPr>
          <w:t>Стратегию</w:t>
        </w:r>
      </w:hyperlink>
      <w:r w:rsidRPr="00ED1406">
        <w:rPr>
          <w:rFonts w:ascii="Times New Roman" w:hAnsi="Times New Roman" w:cs="Times New Roman"/>
          <w:sz w:val="28"/>
          <w:szCs w:val="28"/>
        </w:rPr>
        <w:t xml:space="preserve"> социально-экономического развития Грязинского муниципального района Липецкой области на период до 2020 года главе Грязинского муниципального района для подписания и официального опубликования.</w:t>
      </w:r>
    </w:p>
    <w:p w:rsidR="00452847" w:rsidRPr="00ED1406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опубликования.</w:t>
      </w:r>
    </w:p>
    <w:p w:rsidR="00452847" w:rsidRPr="00ED1406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ED1406" w:rsidRDefault="0045284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t>Председатель</w:t>
      </w:r>
    </w:p>
    <w:p w:rsidR="00452847" w:rsidRPr="00ED1406" w:rsidRDefault="0045284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t>районного Совета депутатов</w:t>
      </w:r>
    </w:p>
    <w:p w:rsidR="00452847" w:rsidRPr="00ED1406" w:rsidRDefault="0045284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t>Л.Ф.НЕКРАСОВ</w:t>
      </w:r>
    </w:p>
    <w:p w:rsidR="00452847" w:rsidRDefault="00452847">
      <w:pPr>
        <w:pStyle w:val="ConsPlusNormal"/>
        <w:jc w:val="both"/>
      </w:pPr>
    </w:p>
    <w:p w:rsidR="00452847" w:rsidRDefault="00452847">
      <w:pPr>
        <w:pStyle w:val="ConsPlusNormal"/>
        <w:jc w:val="both"/>
      </w:pPr>
    </w:p>
    <w:p w:rsidR="00452847" w:rsidRDefault="00452847">
      <w:pPr>
        <w:pStyle w:val="ConsPlusNormal"/>
        <w:jc w:val="both"/>
      </w:pPr>
    </w:p>
    <w:p w:rsidR="00ED1406" w:rsidRDefault="00ED1406">
      <w:pPr>
        <w:pStyle w:val="ConsPlusTitle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0" w:name="P29"/>
      <w:bookmarkEnd w:id="0"/>
    </w:p>
    <w:p w:rsidR="00ED1406" w:rsidRDefault="00ED1406">
      <w:pPr>
        <w:pStyle w:val="ConsPlusTitle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52847" w:rsidRPr="00ED1406" w:rsidRDefault="00452847">
      <w:pPr>
        <w:pStyle w:val="ConsPlusTitle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lastRenderedPageBreak/>
        <w:t>СТРАТЕГИЯ</w:t>
      </w:r>
    </w:p>
    <w:p w:rsidR="00452847" w:rsidRPr="00ED1406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t>СОЦИАЛЬНО-ЭКОНОМИЧЕСКОГО РАЗВИТИЯ ГРЯЗИНСКОГО МУНИЦИПАЛЬНОГО</w:t>
      </w:r>
    </w:p>
    <w:p w:rsidR="00452847" w:rsidRPr="00ED1406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t>РАЙОНА ЛИПЕЦКОЙ ОБЛАСТИ НА ПЕРИОД ДО 2026 ГОДА</w:t>
      </w:r>
    </w:p>
    <w:p w:rsidR="00452847" w:rsidRPr="00ED1406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ED1406" w:rsidRDefault="0045284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ED1406">
        <w:rPr>
          <w:rFonts w:ascii="Times New Roman" w:hAnsi="Times New Roman" w:cs="Times New Roman"/>
          <w:sz w:val="28"/>
          <w:szCs w:val="28"/>
        </w:rPr>
        <w:t>Принята</w:t>
      </w:r>
      <w:proofErr w:type="gramEnd"/>
    </w:p>
    <w:p w:rsidR="00452847" w:rsidRPr="00ED1406" w:rsidRDefault="0045284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t>решением</w:t>
      </w:r>
    </w:p>
    <w:p w:rsidR="00452847" w:rsidRPr="00ED1406" w:rsidRDefault="0045284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t>Грязинского районного</w:t>
      </w:r>
    </w:p>
    <w:p w:rsidR="00452847" w:rsidRPr="00ED1406" w:rsidRDefault="0045284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t>Совета депутатов</w:t>
      </w:r>
    </w:p>
    <w:p w:rsidR="00452847" w:rsidRPr="00ED1406" w:rsidRDefault="0045284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t>от 27 ноября 2007 г. N 421</w:t>
      </w:r>
    </w:p>
    <w:p w:rsidR="00452847" w:rsidRPr="00ED1406" w:rsidRDefault="00452847">
      <w:pPr>
        <w:pStyle w:val="ConsPlusNormal"/>
        <w:spacing w:after="1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9"/>
        <w:gridCol w:w="113"/>
      </w:tblGrid>
      <w:tr w:rsidR="00452847" w:rsidRPr="00ED1406"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452847" w:rsidRPr="00ED1406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452847" w:rsidRPr="00ED1406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452847" w:rsidRPr="00ED1406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406">
              <w:rPr>
                <w:rFonts w:ascii="Times New Roman" w:hAnsi="Times New Roman" w:cs="Times New Roman"/>
                <w:color w:val="392C69"/>
                <w:sz w:val="28"/>
                <w:szCs w:val="28"/>
              </w:rPr>
              <w:t>Список изменяющих документов</w:t>
            </w:r>
          </w:p>
          <w:p w:rsidR="00452847" w:rsidRPr="00ED1406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D1406">
              <w:rPr>
                <w:rFonts w:ascii="Times New Roman" w:hAnsi="Times New Roman" w:cs="Times New Roman"/>
                <w:color w:val="392C69"/>
                <w:sz w:val="28"/>
                <w:szCs w:val="28"/>
              </w:rPr>
              <w:t>(в ред. решений Совета депутатов Грязинского муниципального района</w:t>
            </w:r>
            <w:proofErr w:type="gramEnd"/>
          </w:p>
          <w:p w:rsidR="00452847" w:rsidRPr="00ED1406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406">
              <w:rPr>
                <w:rFonts w:ascii="Times New Roman" w:hAnsi="Times New Roman" w:cs="Times New Roman"/>
                <w:color w:val="392C69"/>
                <w:sz w:val="28"/>
                <w:szCs w:val="28"/>
              </w:rPr>
              <w:t xml:space="preserve">Липецкой обл. от 23.03.2010 </w:t>
            </w:r>
            <w:hyperlink r:id="rId13">
              <w:r w:rsidRPr="00ED1406">
                <w:rPr>
                  <w:rFonts w:ascii="Times New Roman" w:hAnsi="Times New Roman" w:cs="Times New Roman"/>
                  <w:color w:val="0000FF"/>
                  <w:sz w:val="28"/>
                  <w:szCs w:val="28"/>
                </w:rPr>
                <w:t>N 193</w:t>
              </w:r>
            </w:hyperlink>
            <w:r w:rsidRPr="00ED1406">
              <w:rPr>
                <w:rFonts w:ascii="Times New Roman" w:hAnsi="Times New Roman" w:cs="Times New Roman"/>
                <w:color w:val="392C69"/>
                <w:sz w:val="28"/>
                <w:szCs w:val="28"/>
              </w:rPr>
              <w:t xml:space="preserve">, от 27.04.2011 </w:t>
            </w:r>
            <w:hyperlink r:id="rId14">
              <w:r w:rsidRPr="00ED1406">
                <w:rPr>
                  <w:rFonts w:ascii="Times New Roman" w:hAnsi="Times New Roman" w:cs="Times New Roman"/>
                  <w:color w:val="0000FF"/>
                  <w:sz w:val="28"/>
                  <w:szCs w:val="28"/>
                </w:rPr>
                <w:t>N 291</w:t>
              </w:r>
            </w:hyperlink>
            <w:r w:rsidRPr="00ED1406">
              <w:rPr>
                <w:rFonts w:ascii="Times New Roman" w:hAnsi="Times New Roman" w:cs="Times New Roman"/>
                <w:color w:val="392C69"/>
                <w:sz w:val="28"/>
                <w:szCs w:val="28"/>
              </w:rPr>
              <w:t>,</w:t>
            </w:r>
          </w:p>
          <w:p w:rsidR="00452847" w:rsidRPr="00ED1406" w:rsidRDefault="00452847" w:rsidP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406">
              <w:rPr>
                <w:rFonts w:ascii="Times New Roman" w:hAnsi="Times New Roman" w:cs="Times New Roman"/>
                <w:color w:val="392C69"/>
                <w:sz w:val="28"/>
                <w:szCs w:val="28"/>
              </w:rPr>
              <w:t xml:space="preserve">от 20.12.2011 </w:t>
            </w:r>
            <w:hyperlink r:id="rId15">
              <w:r w:rsidRPr="00ED1406">
                <w:rPr>
                  <w:rFonts w:ascii="Times New Roman" w:hAnsi="Times New Roman" w:cs="Times New Roman"/>
                  <w:color w:val="0000FF"/>
                  <w:sz w:val="28"/>
                  <w:szCs w:val="28"/>
                </w:rPr>
                <w:t>N 349</w:t>
              </w:r>
            </w:hyperlink>
            <w:r w:rsidRPr="00ED1406">
              <w:rPr>
                <w:rFonts w:ascii="Times New Roman" w:hAnsi="Times New Roman" w:cs="Times New Roman"/>
                <w:color w:val="392C69"/>
                <w:sz w:val="28"/>
                <w:szCs w:val="28"/>
              </w:rPr>
              <w:t xml:space="preserve">, от 19.12.2017 </w:t>
            </w:r>
            <w:hyperlink r:id="rId16">
              <w:r w:rsidRPr="00ED1406">
                <w:rPr>
                  <w:rFonts w:ascii="Times New Roman" w:hAnsi="Times New Roman" w:cs="Times New Roman"/>
                  <w:color w:val="0000FF"/>
                  <w:sz w:val="28"/>
                  <w:szCs w:val="28"/>
                </w:rPr>
                <w:t>N 171</w:t>
              </w:r>
            </w:hyperlink>
            <w:r w:rsidRPr="00ED1406">
              <w:rPr>
                <w:rFonts w:ascii="Times New Roman" w:hAnsi="Times New Roman" w:cs="Times New Roman"/>
                <w:color w:val="392C69"/>
                <w:sz w:val="28"/>
                <w:szCs w:val="28"/>
              </w:rPr>
              <w:t xml:space="preserve">, от 16.10.2018 </w:t>
            </w:r>
            <w:hyperlink r:id="rId17">
              <w:r w:rsidRPr="00ED1406">
                <w:rPr>
                  <w:rFonts w:ascii="Times New Roman" w:hAnsi="Times New Roman" w:cs="Times New Roman"/>
                  <w:color w:val="0000FF"/>
                  <w:sz w:val="28"/>
                  <w:szCs w:val="28"/>
                </w:rPr>
                <w:t>N 224</w:t>
              </w:r>
            </w:hyperlink>
            <w:r w:rsidRPr="00ED1406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, от 23.08.2022 № 121</w:t>
            </w:r>
            <w:r w:rsidRPr="00ED1406">
              <w:rPr>
                <w:rFonts w:ascii="Times New Roman" w:hAnsi="Times New Roman" w:cs="Times New Roman"/>
                <w:color w:val="392C69"/>
                <w:sz w:val="28"/>
                <w:szCs w:val="28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452847" w:rsidRPr="00ED1406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52847" w:rsidRPr="00ED1406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ED1406" w:rsidRDefault="00452847">
      <w:pPr>
        <w:pStyle w:val="ConsPlusTitle"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t>ВВЕДЕНИЕ</w:t>
      </w:r>
    </w:p>
    <w:p w:rsidR="00452847" w:rsidRPr="00ED1406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ED1406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t>Стратегия социально-экономического развития Грязинского района на период до 2026 года ориентирована на определение направлений, перспектив развития района с учетом текущей экономической ситуации в районе и внешних факторов, способных оказать влияние на текущую ситуацию и оказаться как благоприятными, так и неблагоприятными с точки зрения влияния на экономический потенциал района.</w:t>
      </w:r>
    </w:p>
    <w:p w:rsidR="00452847" w:rsidRPr="00ED1406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t xml:space="preserve">(в ред. </w:t>
      </w:r>
      <w:hyperlink r:id="rId18">
        <w:r w:rsidRPr="00ED1406">
          <w:rPr>
            <w:rFonts w:ascii="Times New Roman" w:hAnsi="Times New Roman" w:cs="Times New Roman"/>
            <w:color w:val="0000FF"/>
            <w:sz w:val="28"/>
            <w:szCs w:val="28"/>
          </w:rPr>
          <w:t>решения</w:t>
        </w:r>
      </w:hyperlink>
      <w:r w:rsidRPr="00ED1406">
        <w:rPr>
          <w:rFonts w:ascii="Times New Roman" w:hAnsi="Times New Roman" w:cs="Times New Roman"/>
          <w:sz w:val="28"/>
          <w:szCs w:val="28"/>
        </w:rPr>
        <w:t xml:space="preserve"> Совета депутатов Грязинского муниципального района </w:t>
      </w:r>
      <w:proofErr w:type="gramStart"/>
      <w:r w:rsidRPr="00ED1406">
        <w:rPr>
          <w:rFonts w:ascii="Times New Roman" w:hAnsi="Times New Roman" w:cs="Times New Roman"/>
          <w:sz w:val="28"/>
          <w:szCs w:val="28"/>
        </w:rPr>
        <w:t>Липецкой</w:t>
      </w:r>
      <w:proofErr w:type="gramEnd"/>
      <w:r w:rsidRPr="00ED1406">
        <w:rPr>
          <w:rFonts w:ascii="Times New Roman" w:hAnsi="Times New Roman" w:cs="Times New Roman"/>
          <w:sz w:val="28"/>
          <w:szCs w:val="28"/>
        </w:rPr>
        <w:t xml:space="preserve"> обл. от </w:t>
      </w:r>
      <w:r w:rsidRPr="00ED1406">
        <w:rPr>
          <w:rFonts w:ascii="Times New Roman" w:hAnsi="Times New Roman" w:cs="Times New Roman"/>
          <w:color w:val="0000FF"/>
          <w:sz w:val="28"/>
          <w:szCs w:val="28"/>
        </w:rPr>
        <w:t>23.08.2022 № 121</w:t>
      </w:r>
      <w:r w:rsidRPr="00ED1406">
        <w:rPr>
          <w:rFonts w:ascii="Times New Roman" w:hAnsi="Times New Roman" w:cs="Times New Roman"/>
          <w:sz w:val="28"/>
          <w:szCs w:val="28"/>
        </w:rPr>
        <w:t>)</w:t>
      </w:r>
    </w:p>
    <w:p w:rsidR="00452847" w:rsidRPr="00ED1406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t>Стратегия Грязинского района позволит добиться устойчивого социально-экономического роста на основе комплексного использования экономических, социальных, культурных, территориальных и других факторов, а также имеющихся природных, трудовых, производственных, предпринимательских и информационных ресурсов. Так как все экономические ресурсы имеются в ограниченном количестве, то стратегия позволяет добиться их эффективного использования путем выбора приоритетных целей и направлений развития, являющихся наиболее перспективными.</w:t>
      </w:r>
    </w:p>
    <w:p w:rsidR="00452847" w:rsidRPr="00ED1406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t>Данная Стратегия является действенным инструментом приобретения и поддержания конкурентных преимуществ района при соперничестве с другими районами области за инвестиции, высококвалифицированную рабочую силу и передовые позиции в международном сотрудничестве. Она содержит основные принципы, дает ориентиры для развития предпринимательства и инвестиционной деятельности.</w:t>
      </w:r>
    </w:p>
    <w:p w:rsidR="00452847" w:rsidRPr="00ED1406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t xml:space="preserve">Наличие Стратегии является обязательным условием, выдвигаемым при реализации крупных инвестиционных проектов с иностранным участием, что </w:t>
      </w:r>
      <w:r w:rsidRPr="00ED1406">
        <w:rPr>
          <w:rFonts w:ascii="Times New Roman" w:hAnsi="Times New Roman" w:cs="Times New Roman"/>
          <w:sz w:val="28"/>
          <w:szCs w:val="28"/>
        </w:rPr>
        <w:lastRenderedPageBreak/>
        <w:t>имеет особое значение для Грязинского района, имеющего на своей территории особую экономическую зону промышленно-производственного типа.</w:t>
      </w:r>
    </w:p>
    <w:p w:rsidR="00452847" w:rsidRPr="00ED1406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t>Стратегия социально-экономического развития Грязинского района на период до 2026 года нацелена на повышение качества и уровня жизни населения, развитие производственного, трудового, интеллектуального потенциала района.</w:t>
      </w:r>
    </w:p>
    <w:p w:rsidR="00452847" w:rsidRPr="00ED1406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t xml:space="preserve">(в ред. </w:t>
      </w:r>
      <w:hyperlink r:id="rId19">
        <w:r w:rsidRPr="00ED1406">
          <w:rPr>
            <w:rFonts w:ascii="Times New Roman" w:hAnsi="Times New Roman" w:cs="Times New Roman"/>
            <w:color w:val="0000FF"/>
            <w:sz w:val="28"/>
            <w:szCs w:val="28"/>
          </w:rPr>
          <w:t>решения</w:t>
        </w:r>
      </w:hyperlink>
      <w:r w:rsidRPr="00ED1406">
        <w:rPr>
          <w:rFonts w:ascii="Times New Roman" w:hAnsi="Times New Roman" w:cs="Times New Roman"/>
          <w:sz w:val="28"/>
          <w:szCs w:val="28"/>
        </w:rPr>
        <w:t xml:space="preserve"> Совета депутатов Грязинского муниципального района </w:t>
      </w:r>
      <w:proofErr w:type="gramStart"/>
      <w:r w:rsidRPr="00ED1406">
        <w:rPr>
          <w:rFonts w:ascii="Times New Roman" w:hAnsi="Times New Roman" w:cs="Times New Roman"/>
          <w:sz w:val="28"/>
          <w:szCs w:val="28"/>
        </w:rPr>
        <w:t>Липецкой</w:t>
      </w:r>
      <w:proofErr w:type="gramEnd"/>
      <w:r w:rsidRPr="00ED1406">
        <w:rPr>
          <w:rFonts w:ascii="Times New Roman" w:hAnsi="Times New Roman" w:cs="Times New Roman"/>
          <w:sz w:val="28"/>
          <w:szCs w:val="28"/>
        </w:rPr>
        <w:t xml:space="preserve"> обл. </w:t>
      </w:r>
      <w:r w:rsidRPr="00ED1406">
        <w:rPr>
          <w:rFonts w:ascii="Times New Roman" w:hAnsi="Times New Roman" w:cs="Times New Roman"/>
          <w:color w:val="0000FF"/>
          <w:sz w:val="28"/>
          <w:szCs w:val="28"/>
        </w:rPr>
        <w:t>от 23.08.2022 № 121</w:t>
      </w:r>
      <w:r w:rsidRPr="00ED1406">
        <w:rPr>
          <w:rFonts w:ascii="Times New Roman" w:hAnsi="Times New Roman" w:cs="Times New Roman"/>
          <w:sz w:val="28"/>
          <w:szCs w:val="28"/>
        </w:rPr>
        <w:t>)</w:t>
      </w:r>
    </w:p>
    <w:p w:rsidR="00452847" w:rsidRPr="00ED1406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t>Для достижения данной цели в рамках Стратегии поставлены следующие задачи:</w:t>
      </w:r>
    </w:p>
    <w:p w:rsidR="00452847" w:rsidRPr="00ED1406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t>- перспективное развитие промышленности и сельского хозяйства;</w:t>
      </w:r>
    </w:p>
    <w:p w:rsidR="00452847" w:rsidRPr="00ED1406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t>- наращивание объемов жилищного строительства, обеспечение населения качественным и доступным жильем;</w:t>
      </w:r>
    </w:p>
    <w:p w:rsidR="00452847" w:rsidRPr="00ED1406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t>- обеспечение населения района качественными бытовыми услугами и доступными качественными товарами, в том числе местного производства;</w:t>
      </w:r>
    </w:p>
    <w:p w:rsidR="00452847" w:rsidRPr="00ED1406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t>- развитие малого бизнеса, развитие кооперации и тесного взаимодействия между предприятиями малого бизнеса и крупными предприятиями района (в том числе с иностранным участием);</w:t>
      </w:r>
    </w:p>
    <w:p w:rsidR="00452847" w:rsidRPr="00ED1406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t>- обеспечение отраслей района качественными трудовыми ресурсами;</w:t>
      </w:r>
    </w:p>
    <w:p w:rsidR="00452847" w:rsidRPr="00ED1406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t>- всемерное способствование улучшению демографической ситуации в районе;</w:t>
      </w:r>
    </w:p>
    <w:p w:rsidR="00452847" w:rsidRPr="00ED1406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t>- развитие образования, культуры, спорта, туризма;</w:t>
      </w:r>
    </w:p>
    <w:p w:rsidR="00452847" w:rsidRPr="00ED1406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t>- расширение спектра банковских услуг, доступных жителям района;</w:t>
      </w:r>
    </w:p>
    <w:p w:rsidR="00452847" w:rsidRPr="00ED1406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t>- обеспечение особого внимания вопросам охраны окружающей среды, принятие во внимание необходимости комплекса мер по охране окружающей среды при реализации проектов экономического характера;</w:t>
      </w:r>
    </w:p>
    <w:p w:rsidR="00452847" w:rsidRPr="00ED1406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t>- привлечение инвестиций в отрасли района в целях их развития (в том числе иностранных инвестиций) за счет создания выгодных условий для инвесторов на территории района, использование преимуществ района, связанных с наличием на его территории особой экономической зоны промышленно-производственного типа;</w:t>
      </w:r>
    </w:p>
    <w:p w:rsidR="00452847" w:rsidRPr="00ED1406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t>- расширение международных связей за счет ориентации производств района на экспорт, привлечения иностранных инвестиций, различных форм международного сотрудничества.</w:t>
      </w:r>
    </w:p>
    <w:p w:rsidR="00452847" w:rsidRPr="00ED1406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t xml:space="preserve">Стратегия основывается на положениях разработанных Правительством Российской Федерации программных документов: Основных направлений социально-экономического развития России на долгосрочную перспективу, </w:t>
      </w:r>
      <w:hyperlink r:id="rId20">
        <w:r w:rsidRPr="00ED1406">
          <w:rPr>
            <w:rFonts w:ascii="Times New Roman" w:hAnsi="Times New Roman" w:cs="Times New Roman"/>
            <w:color w:val="0000FF"/>
            <w:sz w:val="28"/>
            <w:szCs w:val="28"/>
          </w:rPr>
          <w:t>Концепции</w:t>
        </w:r>
      </w:hyperlink>
      <w:r w:rsidRPr="00ED1406">
        <w:rPr>
          <w:rFonts w:ascii="Times New Roman" w:hAnsi="Times New Roman" w:cs="Times New Roman"/>
          <w:sz w:val="28"/>
          <w:szCs w:val="28"/>
        </w:rPr>
        <w:t xml:space="preserve"> долгосрочного социально-экономического развития Российской Федерации на период до 2020 года, </w:t>
      </w:r>
      <w:hyperlink r:id="rId21">
        <w:r w:rsidRPr="00ED1406">
          <w:rPr>
            <w:rFonts w:ascii="Times New Roman" w:hAnsi="Times New Roman" w:cs="Times New Roman"/>
            <w:color w:val="0000FF"/>
            <w:sz w:val="28"/>
            <w:szCs w:val="28"/>
          </w:rPr>
          <w:t>Программы</w:t>
        </w:r>
      </w:hyperlink>
      <w:r w:rsidRPr="00ED1406">
        <w:rPr>
          <w:rFonts w:ascii="Times New Roman" w:hAnsi="Times New Roman" w:cs="Times New Roman"/>
          <w:sz w:val="28"/>
          <w:szCs w:val="28"/>
        </w:rPr>
        <w:t xml:space="preserve"> социально-экономического развития Российской Федерации на среднесрочную перспективу (2005 - 2008 годы), </w:t>
      </w:r>
      <w:hyperlink r:id="rId22">
        <w:r w:rsidRPr="00ED1406">
          <w:rPr>
            <w:rFonts w:ascii="Times New Roman" w:hAnsi="Times New Roman" w:cs="Times New Roman"/>
            <w:color w:val="0000FF"/>
            <w:sz w:val="28"/>
            <w:szCs w:val="28"/>
          </w:rPr>
          <w:t>Стратегии</w:t>
        </w:r>
      </w:hyperlink>
      <w:r w:rsidRPr="00ED1406">
        <w:rPr>
          <w:rFonts w:ascii="Times New Roman" w:hAnsi="Times New Roman" w:cs="Times New Roman"/>
          <w:sz w:val="28"/>
          <w:szCs w:val="28"/>
        </w:rPr>
        <w:t xml:space="preserve"> социально-экономического развития Липецкой области на период до 2020 года, Основных направлениях деятельности Правительства Российской Федерации.</w:t>
      </w:r>
    </w:p>
    <w:p w:rsidR="00452847" w:rsidRPr="00ED1406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ED140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D1406">
        <w:rPr>
          <w:rFonts w:ascii="Times New Roman" w:hAnsi="Times New Roman" w:cs="Times New Roman"/>
          <w:sz w:val="28"/>
          <w:szCs w:val="28"/>
        </w:rPr>
        <w:t xml:space="preserve"> ред. </w:t>
      </w:r>
      <w:hyperlink r:id="rId23">
        <w:r w:rsidRPr="00ED1406">
          <w:rPr>
            <w:rFonts w:ascii="Times New Roman" w:hAnsi="Times New Roman" w:cs="Times New Roman"/>
            <w:color w:val="0000FF"/>
            <w:sz w:val="28"/>
            <w:szCs w:val="28"/>
          </w:rPr>
          <w:t>решения</w:t>
        </w:r>
      </w:hyperlink>
      <w:r w:rsidRPr="00ED1406">
        <w:rPr>
          <w:rFonts w:ascii="Times New Roman" w:hAnsi="Times New Roman" w:cs="Times New Roman"/>
          <w:sz w:val="28"/>
          <w:szCs w:val="28"/>
        </w:rPr>
        <w:t xml:space="preserve"> Совета депутатов Грязинского муниципального района Липецкой обл. от 16.10.2018 N 224)</w:t>
      </w:r>
    </w:p>
    <w:p w:rsidR="00452847" w:rsidRPr="00ED1406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t xml:space="preserve">В Стратегии учтено решение задач, поставленных Президентом Российской Федерации в ежегодном Послании Федеральному Собранию Российской Федерации, выполнение поручений, содержащихся в Указах Президента Российской Федерации от 07 мая 2012 года N 596 - 606, от 07 мая 2018 года </w:t>
      </w:r>
      <w:hyperlink r:id="rId24">
        <w:r w:rsidRPr="00ED1406">
          <w:rPr>
            <w:rFonts w:ascii="Times New Roman" w:hAnsi="Times New Roman" w:cs="Times New Roman"/>
            <w:color w:val="0000FF"/>
            <w:sz w:val="28"/>
            <w:szCs w:val="28"/>
          </w:rPr>
          <w:t>N 204</w:t>
        </w:r>
      </w:hyperlink>
      <w:r w:rsidRPr="00ED1406">
        <w:rPr>
          <w:rFonts w:ascii="Times New Roman" w:hAnsi="Times New Roman" w:cs="Times New Roman"/>
          <w:sz w:val="28"/>
          <w:szCs w:val="28"/>
        </w:rPr>
        <w:t>, реализация приоритетных проектов (программ), региональных проектов (программ), муниципальных программ.</w:t>
      </w:r>
    </w:p>
    <w:p w:rsidR="00452847" w:rsidRPr="00ED1406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t xml:space="preserve">(в ред. </w:t>
      </w:r>
      <w:hyperlink r:id="rId25">
        <w:r w:rsidRPr="00ED1406">
          <w:rPr>
            <w:rFonts w:ascii="Times New Roman" w:hAnsi="Times New Roman" w:cs="Times New Roman"/>
            <w:color w:val="0000FF"/>
            <w:sz w:val="28"/>
            <w:szCs w:val="28"/>
          </w:rPr>
          <w:t>решения</w:t>
        </w:r>
      </w:hyperlink>
      <w:r w:rsidRPr="00ED1406">
        <w:rPr>
          <w:rFonts w:ascii="Times New Roman" w:hAnsi="Times New Roman" w:cs="Times New Roman"/>
          <w:sz w:val="28"/>
          <w:szCs w:val="28"/>
        </w:rPr>
        <w:t xml:space="preserve"> Совета депутатов Грязинского муниципального района </w:t>
      </w:r>
      <w:proofErr w:type="gramStart"/>
      <w:r w:rsidRPr="00ED1406">
        <w:rPr>
          <w:rFonts w:ascii="Times New Roman" w:hAnsi="Times New Roman" w:cs="Times New Roman"/>
          <w:sz w:val="28"/>
          <w:szCs w:val="28"/>
        </w:rPr>
        <w:t>Липецкой</w:t>
      </w:r>
      <w:proofErr w:type="gramEnd"/>
      <w:r w:rsidRPr="00ED1406">
        <w:rPr>
          <w:rFonts w:ascii="Times New Roman" w:hAnsi="Times New Roman" w:cs="Times New Roman"/>
          <w:sz w:val="28"/>
          <w:szCs w:val="28"/>
        </w:rPr>
        <w:t xml:space="preserve"> обл. от 16.10.2018 N 224)</w:t>
      </w:r>
    </w:p>
    <w:p w:rsidR="00452847" w:rsidRPr="00ED1406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t>На схеме показаны документы стратегического планирования района, определяющие устойчивое социально-экономическое развитие Грязинского муниципального района Липецкой области.</w:t>
      </w:r>
    </w:p>
    <w:p w:rsidR="00452847" w:rsidRPr="00ED1406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D1406">
        <w:rPr>
          <w:rFonts w:ascii="Times New Roman" w:hAnsi="Times New Roman" w:cs="Times New Roman"/>
          <w:sz w:val="28"/>
          <w:szCs w:val="28"/>
        </w:rPr>
        <w:t xml:space="preserve">(абзац введен </w:t>
      </w:r>
      <w:hyperlink r:id="rId26">
        <w:r w:rsidRPr="00ED1406">
          <w:rPr>
            <w:rFonts w:ascii="Times New Roman" w:hAnsi="Times New Roman" w:cs="Times New Roman"/>
            <w:color w:val="0000FF"/>
            <w:sz w:val="28"/>
            <w:szCs w:val="28"/>
          </w:rPr>
          <w:t>решением</w:t>
        </w:r>
      </w:hyperlink>
      <w:r w:rsidRPr="00ED1406">
        <w:rPr>
          <w:rFonts w:ascii="Times New Roman" w:hAnsi="Times New Roman" w:cs="Times New Roman"/>
          <w:sz w:val="28"/>
          <w:szCs w:val="28"/>
        </w:rPr>
        <w:t xml:space="preserve"> Совета депутатов Грязинского муниципального района </w:t>
      </w:r>
      <w:proofErr w:type="gramStart"/>
      <w:r w:rsidRPr="00ED1406">
        <w:rPr>
          <w:rFonts w:ascii="Times New Roman" w:hAnsi="Times New Roman" w:cs="Times New Roman"/>
          <w:sz w:val="28"/>
          <w:szCs w:val="28"/>
        </w:rPr>
        <w:t>Липецкой</w:t>
      </w:r>
      <w:proofErr w:type="gramEnd"/>
      <w:r w:rsidRPr="00ED1406">
        <w:rPr>
          <w:rFonts w:ascii="Times New Roman" w:hAnsi="Times New Roman" w:cs="Times New Roman"/>
          <w:sz w:val="28"/>
          <w:szCs w:val="28"/>
        </w:rPr>
        <w:t xml:space="preserve"> обл. от 16.10.2018 N 224)</w:t>
      </w:r>
    </w:p>
    <w:p w:rsidR="00452847" w:rsidRPr="00ED1406" w:rsidRDefault="00452847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94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6"/>
        <w:gridCol w:w="2956"/>
        <w:gridCol w:w="3104"/>
        <w:gridCol w:w="1625"/>
      </w:tblGrid>
      <w:tr w:rsidR="00ED1406" w:rsidTr="00ED1406">
        <w:trPr>
          <w:trHeight w:val="907"/>
          <w:jc w:val="center"/>
        </w:trPr>
        <w:tc>
          <w:tcPr>
            <w:tcW w:w="9431" w:type="dxa"/>
            <w:gridSpan w:val="4"/>
            <w:tcBorders>
              <w:top w:val="single" w:sz="12" w:space="0" w:color="984806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E5DFEC"/>
            <w:vAlign w:val="center"/>
          </w:tcPr>
          <w:tbl>
            <w:tblPr>
              <w:tblW w:w="0" w:type="auto"/>
              <w:jc w:val="center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DE9D9"/>
              <w:tblLook w:val="04A0" w:firstRow="1" w:lastRow="0" w:firstColumn="1" w:lastColumn="0" w:noHBand="0" w:noVBand="1"/>
            </w:tblPr>
            <w:tblGrid>
              <w:gridCol w:w="2496"/>
              <w:gridCol w:w="555"/>
              <w:gridCol w:w="2496"/>
              <w:gridCol w:w="610"/>
              <w:gridCol w:w="2496"/>
            </w:tblGrid>
            <w:tr w:rsidR="00ED1406" w:rsidTr="00ED1406">
              <w:trPr>
                <w:trHeight w:val="710"/>
                <w:jc w:val="center"/>
              </w:trPr>
              <w:tc>
                <w:tcPr>
                  <w:tcW w:w="2496" w:type="dxa"/>
                  <w:tcBorders>
                    <w:top w:val="single" w:sz="12" w:space="0" w:color="984806"/>
                    <w:left w:val="single" w:sz="12" w:space="0" w:color="984806"/>
                    <w:bottom w:val="single" w:sz="12" w:space="0" w:color="984806"/>
                    <w:right w:val="single" w:sz="12" w:space="0" w:color="984806"/>
                  </w:tcBorders>
                  <w:shd w:val="clear" w:color="auto" w:fill="FDE9D9"/>
                  <w:vAlign w:val="center"/>
                </w:tcPr>
                <w:p w:rsidR="00ED1406" w:rsidRPr="00EC1A1B" w:rsidRDefault="00ED1406" w:rsidP="00ED1406">
                  <w:pPr>
                    <w:jc w:val="center"/>
                  </w:pPr>
                  <w:r w:rsidRPr="00EC1A1B">
                    <w:t>Прогноз социально- экономического развития Грязинского муниципального района на долгосрочный период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single" w:sz="12" w:space="0" w:color="984806"/>
                    <w:bottom w:val="nil"/>
                    <w:right w:val="single" w:sz="12" w:space="0" w:color="984806"/>
                  </w:tcBorders>
                  <w:shd w:val="clear" w:color="auto" w:fill="auto"/>
                  <w:vAlign w:val="center"/>
                </w:tcPr>
                <w:p w:rsidR="00ED1406" w:rsidRPr="00EC1A1B" w:rsidRDefault="00ED1406" w:rsidP="00ED1406">
                  <w:pPr>
                    <w:jc w:val="center"/>
                  </w:pPr>
                </w:p>
              </w:tc>
              <w:tc>
                <w:tcPr>
                  <w:tcW w:w="2496" w:type="dxa"/>
                  <w:tcBorders>
                    <w:top w:val="single" w:sz="12" w:space="0" w:color="984806"/>
                    <w:left w:val="single" w:sz="12" w:space="0" w:color="984806"/>
                    <w:bottom w:val="single" w:sz="12" w:space="0" w:color="984806"/>
                    <w:right w:val="single" w:sz="12" w:space="0" w:color="984806"/>
                  </w:tcBorders>
                  <w:shd w:val="clear" w:color="auto" w:fill="FDE9D9"/>
                  <w:vAlign w:val="center"/>
                </w:tcPr>
                <w:p w:rsidR="00ED1406" w:rsidRPr="00EC1A1B" w:rsidRDefault="00ED1406" w:rsidP="00ED1406">
                  <w:pPr>
                    <w:jc w:val="center"/>
                    <w:rPr>
                      <w:sz w:val="27"/>
                    </w:rPr>
                  </w:pPr>
                  <w:r w:rsidRPr="00EC1A1B">
                    <w:t xml:space="preserve"> Бюджетный прогноз Грязинского муниципального района на долгосрочный период </w:t>
                  </w:r>
                </w:p>
              </w:tc>
              <w:tc>
                <w:tcPr>
                  <w:tcW w:w="610" w:type="dxa"/>
                  <w:tcBorders>
                    <w:top w:val="nil"/>
                    <w:left w:val="single" w:sz="12" w:space="0" w:color="984806"/>
                    <w:bottom w:val="nil"/>
                    <w:right w:val="single" w:sz="12" w:space="0" w:color="984806"/>
                  </w:tcBorders>
                  <w:shd w:val="clear" w:color="auto" w:fill="auto"/>
                  <w:vAlign w:val="center"/>
                </w:tcPr>
                <w:p w:rsidR="00ED1406" w:rsidRPr="00EC1A1B" w:rsidRDefault="00ED1406" w:rsidP="00ED1406">
                  <w:pPr>
                    <w:jc w:val="center"/>
                    <w:rPr>
                      <w:sz w:val="27"/>
                    </w:rPr>
                  </w:pPr>
                </w:p>
              </w:tc>
              <w:tc>
                <w:tcPr>
                  <w:tcW w:w="2496" w:type="dxa"/>
                  <w:tcBorders>
                    <w:top w:val="single" w:sz="12" w:space="0" w:color="984806"/>
                    <w:left w:val="single" w:sz="12" w:space="0" w:color="984806"/>
                    <w:bottom w:val="single" w:sz="12" w:space="0" w:color="984806"/>
                    <w:right w:val="single" w:sz="12" w:space="0" w:color="984806"/>
                  </w:tcBorders>
                  <w:shd w:val="clear" w:color="auto" w:fill="FDE9D9"/>
                  <w:vAlign w:val="center"/>
                </w:tcPr>
                <w:p w:rsidR="00ED1406" w:rsidRPr="00EC1A1B" w:rsidRDefault="00ED1406" w:rsidP="00ED1406">
                  <w:pPr>
                    <w:jc w:val="center"/>
                    <w:rPr>
                      <w:sz w:val="27"/>
                    </w:rPr>
                  </w:pPr>
                  <w:r w:rsidRPr="00EC1A1B">
                    <w:t>Прогноз социально- экономического развития Грязинского муниципального района на среднесрочный период</w:t>
                  </w:r>
                  <w:r w:rsidRPr="00EC1A1B">
                    <w:rPr>
                      <w:sz w:val="27"/>
                    </w:rPr>
                    <w:t xml:space="preserve">  </w:t>
                  </w:r>
                </w:p>
              </w:tc>
            </w:tr>
          </w:tbl>
          <w:p w:rsidR="00ED1406" w:rsidRPr="00EC1A1B" w:rsidRDefault="00ED1406" w:rsidP="00ED1406">
            <w:pPr>
              <w:jc w:val="center"/>
              <w:rPr>
                <w:sz w:val="27"/>
              </w:rPr>
            </w:pPr>
          </w:p>
        </w:tc>
      </w:tr>
      <w:tr w:rsidR="00ED1406" w:rsidTr="00ED1406">
        <w:trPr>
          <w:trHeight w:val="259"/>
          <w:jc w:val="center"/>
        </w:trPr>
        <w:tc>
          <w:tcPr>
            <w:tcW w:w="4702" w:type="dxa"/>
            <w:gridSpan w:val="2"/>
            <w:tcBorders>
              <w:top w:val="single" w:sz="12" w:space="0" w:color="984806"/>
              <w:left w:val="nil"/>
              <w:bottom w:val="nil"/>
              <w:right w:val="single" w:sz="12" w:space="0" w:color="984806"/>
            </w:tcBorders>
            <w:shd w:val="clear" w:color="auto" w:fill="auto"/>
          </w:tcPr>
          <w:p w:rsidR="00ED1406" w:rsidRPr="00EC1A1B" w:rsidRDefault="00ED1406" w:rsidP="00ED1406">
            <w:pPr>
              <w:jc w:val="center"/>
              <w:rPr>
                <w:sz w:val="27"/>
              </w:rPr>
            </w:pPr>
          </w:p>
        </w:tc>
        <w:tc>
          <w:tcPr>
            <w:tcW w:w="4729" w:type="dxa"/>
            <w:gridSpan w:val="2"/>
            <w:tcBorders>
              <w:top w:val="single" w:sz="12" w:space="0" w:color="984806"/>
              <w:left w:val="single" w:sz="12" w:space="0" w:color="984806"/>
              <w:bottom w:val="nil"/>
              <w:right w:val="nil"/>
            </w:tcBorders>
            <w:shd w:val="clear" w:color="auto" w:fill="auto"/>
          </w:tcPr>
          <w:p w:rsidR="00ED1406" w:rsidRPr="00EC1A1B" w:rsidRDefault="00ED1406" w:rsidP="00ED1406">
            <w:pPr>
              <w:jc w:val="center"/>
              <w:rPr>
                <w:sz w:val="27"/>
              </w:rPr>
            </w:pPr>
          </w:p>
        </w:tc>
      </w:tr>
      <w:tr w:rsidR="00ED1406" w:rsidTr="00ED1406">
        <w:trPr>
          <w:trHeight w:val="313"/>
          <w:jc w:val="center"/>
        </w:trPr>
        <w:tc>
          <w:tcPr>
            <w:tcW w:w="1746" w:type="dxa"/>
            <w:tcBorders>
              <w:top w:val="nil"/>
              <w:left w:val="nil"/>
              <w:bottom w:val="nil"/>
              <w:right w:val="single" w:sz="12" w:space="0" w:color="984806"/>
            </w:tcBorders>
            <w:shd w:val="clear" w:color="auto" w:fill="auto"/>
            <w:vAlign w:val="center"/>
          </w:tcPr>
          <w:p w:rsidR="00ED1406" w:rsidRPr="00EC1A1B" w:rsidRDefault="00ED1406" w:rsidP="00ED1406">
            <w:pPr>
              <w:jc w:val="both"/>
              <w:rPr>
                <w:sz w:val="27"/>
              </w:rPr>
            </w:pPr>
          </w:p>
        </w:tc>
        <w:tc>
          <w:tcPr>
            <w:tcW w:w="6060" w:type="dxa"/>
            <w:gridSpan w:val="2"/>
            <w:tcBorders>
              <w:top w:val="single" w:sz="12" w:space="0" w:color="984806"/>
              <w:left w:val="single" w:sz="12" w:space="0" w:color="984806"/>
              <w:bottom w:val="single" w:sz="12" w:space="0" w:color="984806"/>
              <w:right w:val="nil"/>
            </w:tcBorders>
            <w:shd w:val="clear" w:color="auto" w:fill="E5B8B7"/>
            <w:vAlign w:val="center"/>
          </w:tcPr>
          <w:p w:rsidR="00ED1406" w:rsidRPr="00EC1A1B" w:rsidRDefault="00ED1406" w:rsidP="00ED1406">
            <w:pPr>
              <w:jc w:val="both"/>
              <w:rPr>
                <w:sz w:val="27"/>
              </w:rPr>
            </w:pPr>
            <w:r w:rsidRPr="00EC1A1B">
              <w:rPr>
                <w:sz w:val="27"/>
              </w:rPr>
              <w:t>Стратегия социально- экономического развития Грязинского муниципального района на период до 2024 года</w:t>
            </w:r>
          </w:p>
        </w:tc>
        <w:tc>
          <w:tcPr>
            <w:tcW w:w="1624" w:type="dxa"/>
            <w:tcBorders>
              <w:top w:val="nil"/>
              <w:left w:val="single" w:sz="12" w:space="0" w:color="984806"/>
              <w:bottom w:val="nil"/>
              <w:right w:val="nil"/>
            </w:tcBorders>
            <w:shd w:val="clear" w:color="auto" w:fill="auto"/>
            <w:vAlign w:val="center"/>
          </w:tcPr>
          <w:p w:rsidR="00ED1406" w:rsidRPr="00EC1A1B" w:rsidRDefault="00ED1406" w:rsidP="00ED1406">
            <w:pPr>
              <w:jc w:val="both"/>
              <w:rPr>
                <w:sz w:val="27"/>
              </w:rPr>
            </w:pPr>
          </w:p>
        </w:tc>
      </w:tr>
      <w:tr w:rsidR="00ED1406" w:rsidTr="00ED1406">
        <w:trPr>
          <w:trHeight w:val="259"/>
          <w:jc w:val="center"/>
        </w:trPr>
        <w:tc>
          <w:tcPr>
            <w:tcW w:w="4702" w:type="dxa"/>
            <w:gridSpan w:val="2"/>
            <w:tcBorders>
              <w:top w:val="nil"/>
              <w:left w:val="nil"/>
              <w:right w:val="single" w:sz="12" w:space="0" w:color="984806"/>
            </w:tcBorders>
            <w:shd w:val="clear" w:color="auto" w:fill="auto"/>
          </w:tcPr>
          <w:p w:rsidR="00ED1406" w:rsidRPr="00EC1A1B" w:rsidRDefault="00ED1406" w:rsidP="00ED1406">
            <w:pPr>
              <w:jc w:val="center"/>
              <w:rPr>
                <w:sz w:val="27"/>
              </w:rPr>
            </w:pPr>
          </w:p>
        </w:tc>
        <w:tc>
          <w:tcPr>
            <w:tcW w:w="4729" w:type="dxa"/>
            <w:gridSpan w:val="2"/>
            <w:tcBorders>
              <w:top w:val="nil"/>
              <w:left w:val="single" w:sz="12" w:space="0" w:color="984806"/>
              <w:right w:val="nil"/>
            </w:tcBorders>
            <w:shd w:val="clear" w:color="auto" w:fill="auto"/>
          </w:tcPr>
          <w:p w:rsidR="00ED1406" w:rsidRPr="00EC1A1B" w:rsidRDefault="00ED1406" w:rsidP="00ED1406">
            <w:pPr>
              <w:jc w:val="center"/>
              <w:rPr>
                <w:sz w:val="27"/>
              </w:rPr>
            </w:pPr>
          </w:p>
        </w:tc>
      </w:tr>
      <w:tr w:rsidR="00ED1406" w:rsidTr="00ED1406">
        <w:trPr>
          <w:trHeight w:val="27"/>
          <w:jc w:val="center"/>
        </w:trPr>
        <w:tc>
          <w:tcPr>
            <w:tcW w:w="9431" w:type="dxa"/>
            <w:gridSpan w:val="4"/>
            <w:tcBorders>
              <w:top w:val="single" w:sz="12" w:space="0" w:color="984806"/>
              <w:left w:val="single" w:sz="12" w:space="0" w:color="984806"/>
              <w:bottom w:val="single" w:sz="12" w:space="0" w:color="984806"/>
              <w:right w:val="single" w:sz="12" w:space="0" w:color="984806"/>
            </w:tcBorders>
            <w:shd w:val="clear" w:color="auto" w:fill="E5DFEC"/>
            <w:vAlign w:val="center"/>
          </w:tcPr>
          <w:tbl>
            <w:tblPr>
              <w:tblW w:w="0" w:type="auto"/>
              <w:jc w:val="center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DE9D9"/>
              <w:tblLook w:val="04A0" w:firstRow="1" w:lastRow="0" w:firstColumn="1" w:lastColumn="0" w:noHBand="0" w:noVBand="1"/>
            </w:tblPr>
            <w:tblGrid>
              <w:gridCol w:w="2496"/>
              <w:gridCol w:w="555"/>
              <w:gridCol w:w="2496"/>
              <w:gridCol w:w="610"/>
              <w:gridCol w:w="2496"/>
            </w:tblGrid>
            <w:tr w:rsidR="00ED1406" w:rsidTr="00ED1406">
              <w:trPr>
                <w:trHeight w:val="710"/>
                <w:jc w:val="center"/>
              </w:trPr>
              <w:tc>
                <w:tcPr>
                  <w:tcW w:w="2496" w:type="dxa"/>
                  <w:tcBorders>
                    <w:top w:val="single" w:sz="12" w:space="0" w:color="984806"/>
                    <w:left w:val="single" w:sz="12" w:space="0" w:color="984806"/>
                    <w:bottom w:val="single" w:sz="12" w:space="0" w:color="984806"/>
                    <w:right w:val="single" w:sz="12" w:space="0" w:color="984806"/>
                  </w:tcBorders>
                  <w:shd w:val="clear" w:color="auto" w:fill="FDE9D9"/>
                  <w:vAlign w:val="center"/>
                </w:tcPr>
                <w:p w:rsidR="00ED1406" w:rsidRPr="00EC1A1B" w:rsidRDefault="00ED1406" w:rsidP="00ED1406">
                  <w:pPr>
                    <w:jc w:val="center"/>
                  </w:pPr>
                  <w:r w:rsidRPr="00EC1A1B">
                    <w:t>План мероприятий по реализации стратегии социально- экономического развития Грязинского муниципального района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single" w:sz="12" w:space="0" w:color="984806"/>
                    <w:bottom w:val="nil"/>
                    <w:right w:val="single" w:sz="12" w:space="0" w:color="984806"/>
                  </w:tcBorders>
                  <w:shd w:val="clear" w:color="auto" w:fill="auto"/>
                  <w:vAlign w:val="center"/>
                </w:tcPr>
                <w:p w:rsidR="00ED1406" w:rsidRPr="00EC1A1B" w:rsidRDefault="00ED1406" w:rsidP="00ED1406">
                  <w:pPr>
                    <w:jc w:val="center"/>
                    <w:rPr>
                      <w:sz w:val="27"/>
                    </w:rPr>
                  </w:pPr>
                </w:p>
              </w:tc>
              <w:tc>
                <w:tcPr>
                  <w:tcW w:w="2496" w:type="dxa"/>
                  <w:tcBorders>
                    <w:top w:val="single" w:sz="12" w:space="0" w:color="984806"/>
                    <w:left w:val="single" w:sz="12" w:space="0" w:color="984806"/>
                    <w:bottom w:val="single" w:sz="12" w:space="0" w:color="984806"/>
                    <w:right w:val="single" w:sz="12" w:space="0" w:color="984806"/>
                  </w:tcBorders>
                  <w:shd w:val="clear" w:color="auto" w:fill="FDE9D9"/>
                  <w:vAlign w:val="center"/>
                </w:tcPr>
                <w:p w:rsidR="00ED1406" w:rsidRPr="00EC1A1B" w:rsidRDefault="00ED1406" w:rsidP="00ED1406">
                  <w:pPr>
                    <w:jc w:val="center"/>
                  </w:pPr>
                  <w:r w:rsidRPr="00EC1A1B">
                    <w:t>Муниципальные программы Грязинского муниципального района</w:t>
                  </w:r>
                </w:p>
              </w:tc>
              <w:tc>
                <w:tcPr>
                  <w:tcW w:w="610" w:type="dxa"/>
                  <w:tcBorders>
                    <w:top w:val="nil"/>
                    <w:left w:val="single" w:sz="12" w:space="0" w:color="984806"/>
                    <w:bottom w:val="nil"/>
                    <w:right w:val="single" w:sz="12" w:space="0" w:color="984806"/>
                  </w:tcBorders>
                  <w:shd w:val="clear" w:color="auto" w:fill="auto"/>
                  <w:vAlign w:val="center"/>
                </w:tcPr>
                <w:p w:rsidR="00ED1406" w:rsidRPr="00EC1A1B" w:rsidRDefault="00ED1406" w:rsidP="00ED1406">
                  <w:pPr>
                    <w:jc w:val="center"/>
                    <w:rPr>
                      <w:sz w:val="27"/>
                    </w:rPr>
                  </w:pPr>
                </w:p>
              </w:tc>
              <w:tc>
                <w:tcPr>
                  <w:tcW w:w="2496" w:type="dxa"/>
                  <w:tcBorders>
                    <w:top w:val="single" w:sz="12" w:space="0" w:color="984806"/>
                    <w:left w:val="single" w:sz="12" w:space="0" w:color="984806"/>
                    <w:bottom w:val="single" w:sz="12" w:space="0" w:color="984806"/>
                    <w:right w:val="single" w:sz="12" w:space="0" w:color="984806"/>
                  </w:tcBorders>
                  <w:shd w:val="clear" w:color="auto" w:fill="FDE9D9"/>
                  <w:vAlign w:val="center"/>
                </w:tcPr>
                <w:p w:rsidR="00ED1406" w:rsidRPr="00EC1A1B" w:rsidRDefault="00ED1406" w:rsidP="00ED1406">
                  <w:pPr>
                    <w:jc w:val="center"/>
                  </w:pPr>
                  <w:r w:rsidRPr="00EC1A1B">
                    <w:t>Схема территориального планирования Грязинского муниципального района</w:t>
                  </w:r>
                </w:p>
              </w:tc>
            </w:tr>
          </w:tbl>
          <w:p w:rsidR="00ED1406" w:rsidRPr="00EC1A1B" w:rsidRDefault="00ED1406" w:rsidP="00ED1406">
            <w:pPr>
              <w:jc w:val="center"/>
              <w:rPr>
                <w:sz w:val="27"/>
              </w:rPr>
            </w:pPr>
          </w:p>
        </w:tc>
      </w:tr>
    </w:tbl>
    <w:p w:rsidR="00452847" w:rsidRPr="00DB3BCA" w:rsidRDefault="00ED140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B3BCA">
        <w:rPr>
          <w:rFonts w:ascii="Times New Roman" w:hAnsi="Times New Roman" w:cs="Times New Roman"/>
          <w:sz w:val="28"/>
          <w:szCs w:val="28"/>
        </w:rPr>
        <w:t xml:space="preserve"> </w:t>
      </w:r>
      <w:r w:rsidR="00452847" w:rsidRPr="00DB3BCA">
        <w:rPr>
          <w:rFonts w:ascii="Times New Roman" w:hAnsi="Times New Roman" w:cs="Times New Roman"/>
          <w:sz w:val="28"/>
          <w:szCs w:val="28"/>
        </w:rPr>
        <w:t xml:space="preserve">(введено </w:t>
      </w:r>
      <w:hyperlink r:id="rId27">
        <w:r w:rsidR="00452847" w:rsidRPr="00DB3BCA">
          <w:rPr>
            <w:rFonts w:ascii="Times New Roman" w:hAnsi="Times New Roman" w:cs="Times New Roman"/>
            <w:color w:val="0000FF"/>
            <w:sz w:val="28"/>
            <w:szCs w:val="28"/>
          </w:rPr>
          <w:t>решением</w:t>
        </w:r>
      </w:hyperlink>
      <w:r w:rsidR="00452847" w:rsidRPr="00DB3BCA">
        <w:rPr>
          <w:rFonts w:ascii="Times New Roman" w:hAnsi="Times New Roman" w:cs="Times New Roman"/>
          <w:sz w:val="28"/>
          <w:szCs w:val="28"/>
        </w:rPr>
        <w:t xml:space="preserve"> Совета депутатов Грязинского муниципального района </w:t>
      </w:r>
      <w:proofErr w:type="gramStart"/>
      <w:r w:rsidR="00452847" w:rsidRPr="00DB3BCA">
        <w:rPr>
          <w:rFonts w:ascii="Times New Roman" w:hAnsi="Times New Roman" w:cs="Times New Roman"/>
          <w:sz w:val="28"/>
          <w:szCs w:val="28"/>
        </w:rPr>
        <w:lastRenderedPageBreak/>
        <w:t>Липецкой</w:t>
      </w:r>
      <w:proofErr w:type="gramEnd"/>
      <w:r w:rsidR="00452847" w:rsidRPr="00DB3BCA">
        <w:rPr>
          <w:rFonts w:ascii="Times New Roman" w:hAnsi="Times New Roman" w:cs="Times New Roman"/>
          <w:sz w:val="28"/>
          <w:szCs w:val="28"/>
        </w:rPr>
        <w:t xml:space="preserve"> обл. от 16.10.2018 N 224)</w:t>
      </w:r>
    </w:p>
    <w:p w:rsidR="00452847" w:rsidRPr="00DB3BCA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3BCA">
        <w:rPr>
          <w:rFonts w:ascii="Times New Roman" w:hAnsi="Times New Roman" w:cs="Times New Roman"/>
          <w:sz w:val="28"/>
          <w:szCs w:val="28"/>
        </w:rPr>
        <w:t>Для достижения поставленных целей необходима последовательная реализация мероприятий, разработанных с учетом стратегических направлений развития, изложенных в данном документе, с обязательным мониторингом эффективности реализации намеченных мероприятий, анализом экономических показателей деятельности района, реального уровня жизни населения.</w:t>
      </w:r>
    </w:p>
    <w:p w:rsidR="00452847" w:rsidRPr="00ED1406" w:rsidRDefault="00452847">
      <w:pPr>
        <w:pStyle w:val="ConsPlusNormal"/>
        <w:jc w:val="both"/>
        <w:rPr>
          <w:rFonts w:ascii="Times New Roman" w:hAnsi="Times New Roman" w:cs="Times New Roman"/>
        </w:rPr>
      </w:pPr>
    </w:p>
    <w:p w:rsidR="00452847" w:rsidRPr="00DB3BCA" w:rsidRDefault="00452847">
      <w:pPr>
        <w:pStyle w:val="ConsPlusTitle"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B3BCA">
        <w:rPr>
          <w:rFonts w:ascii="Times New Roman" w:hAnsi="Times New Roman" w:cs="Times New Roman"/>
          <w:sz w:val="28"/>
          <w:szCs w:val="28"/>
        </w:rPr>
        <w:t>1. КОНЦЕПТУАЛЬНЫЕ ОСНОВЫ СТРАТЕГИИ СОЦИАЛЬНО-ЭКОНОМИЧЕСКОГО РАЗВИТИЯ ГРЯЗИНСКОГО РАЙОНА</w:t>
      </w:r>
    </w:p>
    <w:p w:rsidR="00452847" w:rsidRPr="00DB3BCA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DB3BCA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3BCA">
        <w:rPr>
          <w:rFonts w:ascii="Times New Roman" w:hAnsi="Times New Roman" w:cs="Times New Roman"/>
          <w:sz w:val="28"/>
          <w:szCs w:val="28"/>
        </w:rPr>
        <w:t xml:space="preserve">Исключен. - </w:t>
      </w:r>
      <w:hyperlink r:id="rId28">
        <w:r w:rsidRPr="00DB3BCA">
          <w:rPr>
            <w:rFonts w:ascii="Times New Roman" w:hAnsi="Times New Roman" w:cs="Times New Roman"/>
            <w:color w:val="0000FF"/>
            <w:sz w:val="28"/>
            <w:szCs w:val="28"/>
          </w:rPr>
          <w:t>Решение</w:t>
        </w:r>
      </w:hyperlink>
      <w:r w:rsidRPr="00DB3BCA">
        <w:rPr>
          <w:rFonts w:ascii="Times New Roman" w:hAnsi="Times New Roman" w:cs="Times New Roman"/>
          <w:sz w:val="28"/>
          <w:szCs w:val="28"/>
        </w:rPr>
        <w:t xml:space="preserve"> Совета депутатов Грязинского муниципального района </w:t>
      </w:r>
      <w:proofErr w:type="gramStart"/>
      <w:r w:rsidRPr="00DB3BCA">
        <w:rPr>
          <w:rFonts w:ascii="Times New Roman" w:hAnsi="Times New Roman" w:cs="Times New Roman"/>
          <w:sz w:val="28"/>
          <w:szCs w:val="28"/>
        </w:rPr>
        <w:t>Липецкой</w:t>
      </w:r>
      <w:proofErr w:type="gramEnd"/>
      <w:r w:rsidRPr="00DB3BCA">
        <w:rPr>
          <w:rFonts w:ascii="Times New Roman" w:hAnsi="Times New Roman" w:cs="Times New Roman"/>
          <w:sz w:val="28"/>
          <w:szCs w:val="28"/>
        </w:rPr>
        <w:t xml:space="preserve"> обл. от 23.03.2010 N 193.</w:t>
      </w:r>
    </w:p>
    <w:p w:rsidR="00452847" w:rsidRPr="00DB3BCA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DB3BCA" w:rsidRDefault="00452847">
      <w:pPr>
        <w:pStyle w:val="ConsPlusTitle"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B3BCA">
        <w:rPr>
          <w:rFonts w:ascii="Times New Roman" w:hAnsi="Times New Roman" w:cs="Times New Roman"/>
          <w:sz w:val="28"/>
          <w:szCs w:val="28"/>
        </w:rPr>
        <w:t>2. СОЦИАЛЬНО-ЭКОНОМИЧЕСКОЕ И ГЕОГРАФИЧЕСКОЕ ПОЛОЖЕНИЕ ГРЯЗИНСКОГО РАЙОНА</w:t>
      </w:r>
    </w:p>
    <w:p w:rsidR="00452847" w:rsidRPr="00DB3BCA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DB3BCA" w:rsidRDefault="00452847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DB3BCA">
        <w:rPr>
          <w:rFonts w:ascii="Times New Roman" w:hAnsi="Times New Roman" w:cs="Times New Roman"/>
          <w:sz w:val="28"/>
          <w:szCs w:val="28"/>
        </w:rPr>
        <w:t>2.1. Географическое положение Грязинского района</w:t>
      </w:r>
    </w:p>
    <w:p w:rsidR="00452847" w:rsidRPr="00DB3BCA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DB3BCA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3BCA">
        <w:rPr>
          <w:rFonts w:ascii="Times New Roman" w:hAnsi="Times New Roman" w:cs="Times New Roman"/>
          <w:sz w:val="28"/>
          <w:szCs w:val="28"/>
        </w:rPr>
        <w:t xml:space="preserve">Грязинский муниципальный район расположен в восточной части Липецкой области и граничит с Тамбовской областью, </w:t>
      </w:r>
      <w:proofErr w:type="spellStart"/>
      <w:r w:rsidRPr="00DB3BCA">
        <w:rPr>
          <w:rFonts w:ascii="Times New Roman" w:hAnsi="Times New Roman" w:cs="Times New Roman"/>
          <w:sz w:val="28"/>
          <w:szCs w:val="28"/>
        </w:rPr>
        <w:t>Добринским</w:t>
      </w:r>
      <w:proofErr w:type="spellEnd"/>
      <w:r w:rsidRPr="00DB3B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B3BCA">
        <w:rPr>
          <w:rFonts w:ascii="Times New Roman" w:hAnsi="Times New Roman" w:cs="Times New Roman"/>
          <w:sz w:val="28"/>
          <w:szCs w:val="28"/>
        </w:rPr>
        <w:t>Усманским</w:t>
      </w:r>
      <w:proofErr w:type="spellEnd"/>
      <w:r w:rsidRPr="00DB3BCA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DB3BCA">
        <w:rPr>
          <w:rFonts w:ascii="Times New Roman" w:hAnsi="Times New Roman" w:cs="Times New Roman"/>
          <w:sz w:val="28"/>
          <w:szCs w:val="28"/>
        </w:rPr>
        <w:t>Липецким</w:t>
      </w:r>
      <w:proofErr w:type="gramEnd"/>
      <w:r w:rsidRPr="00DB3B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B3BCA">
        <w:rPr>
          <w:rFonts w:ascii="Times New Roman" w:hAnsi="Times New Roman" w:cs="Times New Roman"/>
          <w:sz w:val="28"/>
          <w:szCs w:val="28"/>
        </w:rPr>
        <w:t>Добровским</w:t>
      </w:r>
      <w:proofErr w:type="spellEnd"/>
      <w:r w:rsidRPr="00DB3BCA">
        <w:rPr>
          <w:rFonts w:ascii="Times New Roman" w:hAnsi="Times New Roman" w:cs="Times New Roman"/>
          <w:sz w:val="28"/>
          <w:szCs w:val="28"/>
        </w:rPr>
        <w:t xml:space="preserve"> районами. На территории района протекают реки Воронеж, </w:t>
      </w:r>
      <w:proofErr w:type="spellStart"/>
      <w:r w:rsidRPr="00DB3BCA">
        <w:rPr>
          <w:rFonts w:ascii="Times New Roman" w:hAnsi="Times New Roman" w:cs="Times New Roman"/>
          <w:sz w:val="28"/>
          <w:szCs w:val="28"/>
        </w:rPr>
        <w:t>Матыра</w:t>
      </w:r>
      <w:proofErr w:type="spellEnd"/>
      <w:r w:rsidRPr="00DB3B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B3BCA">
        <w:rPr>
          <w:rFonts w:ascii="Times New Roman" w:hAnsi="Times New Roman" w:cs="Times New Roman"/>
          <w:sz w:val="28"/>
          <w:szCs w:val="28"/>
        </w:rPr>
        <w:t>Байгора</w:t>
      </w:r>
      <w:proofErr w:type="spellEnd"/>
      <w:r w:rsidRPr="00DB3BCA">
        <w:rPr>
          <w:rFonts w:ascii="Times New Roman" w:hAnsi="Times New Roman" w:cs="Times New Roman"/>
          <w:sz w:val="28"/>
          <w:szCs w:val="28"/>
        </w:rPr>
        <w:t xml:space="preserve">, расположено крупнейшее в области </w:t>
      </w:r>
      <w:proofErr w:type="spellStart"/>
      <w:r w:rsidRPr="00DB3BCA">
        <w:rPr>
          <w:rFonts w:ascii="Times New Roman" w:hAnsi="Times New Roman" w:cs="Times New Roman"/>
          <w:sz w:val="28"/>
          <w:szCs w:val="28"/>
        </w:rPr>
        <w:t>Матырское</w:t>
      </w:r>
      <w:proofErr w:type="spellEnd"/>
      <w:r w:rsidRPr="00DB3BCA">
        <w:rPr>
          <w:rFonts w:ascii="Times New Roman" w:hAnsi="Times New Roman" w:cs="Times New Roman"/>
          <w:sz w:val="28"/>
          <w:szCs w:val="28"/>
        </w:rPr>
        <w:t xml:space="preserve"> водохранилище.</w:t>
      </w:r>
    </w:p>
    <w:p w:rsidR="00452847" w:rsidRPr="00DB3BCA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3BCA">
        <w:rPr>
          <w:rFonts w:ascii="Times New Roman" w:hAnsi="Times New Roman" w:cs="Times New Roman"/>
          <w:sz w:val="28"/>
          <w:szCs w:val="28"/>
        </w:rPr>
        <w:t xml:space="preserve">Грязинский район образован в 1928 году и входит в состав Липецкой области, Центрального федерального округа. Система органов государственной власти определяется </w:t>
      </w:r>
      <w:hyperlink r:id="rId29">
        <w:r w:rsidRPr="00DB3BCA">
          <w:rPr>
            <w:rFonts w:ascii="Times New Roman" w:hAnsi="Times New Roman" w:cs="Times New Roman"/>
            <w:color w:val="0000FF"/>
            <w:sz w:val="28"/>
            <w:szCs w:val="28"/>
          </w:rPr>
          <w:t>Уставом</w:t>
        </w:r>
      </w:hyperlink>
      <w:r w:rsidRPr="00DB3BCA">
        <w:rPr>
          <w:rFonts w:ascii="Times New Roman" w:hAnsi="Times New Roman" w:cs="Times New Roman"/>
          <w:sz w:val="28"/>
          <w:szCs w:val="28"/>
        </w:rPr>
        <w:t xml:space="preserve"> Грязинского района Липецкой области. Государственную власть осуществляют Грязинский районный Совет депутатов, администрация Грязинского района Липецкой области.</w:t>
      </w:r>
    </w:p>
    <w:p w:rsidR="00452847" w:rsidRPr="00DB3BCA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3BCA">
        <w:rPr>
          <w:rFonts w:ascii="Times New Roman" w:hAnsi="Times New Roman" w:cs="Times New Roman"/>
          <w:sz w:val="28"/>
          <w:szCs w:val="28"/>
        </w:rPr>
        <w:t>На территории района расположено 60 населенных пунктов, 16 сельских администраций, 1 город.</w:t>
      </w:r>
    </w:p>
    <w:p w:rsidR="00452847" w:rsidRPr="00DB3BCA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3BCA">
        <w:rPr>
          <w:rFonts w:ascii="Times New Roman" w:hAnsi="Times New Roman" w:cs="Times New Roman"/>
          <w:sz w:val="28"/>
          <w:szCs w:val="28"/>
        </w:rPr>
        <w:t xml:space="preserve">Административным центром района является город Грязи, который расположен в 30 км юго-восточнее Липецка, на берегу реки </w:t>
      </w:r>
      <w:proofErr w:type="spellStart"/>
      <w:r w:rsidRPr="00DB3BCA">
        <w:rPr>
          <w:rFonts w:ascii="Times New Roman" w:hAnsi="Times New Roman" w:cs="Times New Roman"/>
          <w:sz w:val="28"/>
          <w:szCs w:val="28"/>
        </w:rPr>
        <w:t>Матыры</w:t>
      </w:r>
      <w:proofErr w:type="spellEnd"/>
      <w:r w:rsidRPr="00DB3BCA">
        <w:rPr>
          <w:rFonts w:ascii="Times New Roman" w:hAnsi="Times New Roman" w:cs="Times New Roman"/>
          <w:sz w:val="28"/>
          <w:szCs w:val="28"/>
        </w:rPr>
        <w:t>.</w:t>
      </w:r>
    </w:p>
    <w:p w:rsidR="00452847" w:rsidRPr="00DB3BCA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3BCA">
        <w:rPr>
          <w:rFonts w:ascii="Times New Roman" w:hAnsi="Times New Roman" w:cs="Times New Roman"/>
          <w:sz w:val="28"/>
          <w:szCs w:val="28"/>
        </w:rPr>
        <w:t>Город Грязи - крупный железнодорожный узел на Юго-Восточной железной дороге, где функционируют три железнодорожные станции, это перекресток крупнейших железнодорожных магистралей, протянувшихся с севера на юг и с запада на восток и связывающих рынки центральных и отдаленных регионов России и зарубежье.</w:t>
      </w:r>
    </w:p>
    <w:p w:rsidR="00452847" w:rsidRPr="00DB3BCA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3BCA">
        <w:rPr>
          <w:rFonts w:ascii="Times New Roman" w:hAnsi="Times New Roman" w:cs="Times New Roman"/>
          <w:sz w:val="28"/>
          <w:szCs w:val="28"/>
        </w:rPr>
        <w:t xml:space="preserve">Административным центром района является город Грязи, который расположен в 30 км юго-восточнее Липецка, на берегу реки </w:t>
      </w:r>
      <w:proofErr w:type="spellStart"/>
      <w:r w:rsidRPr="00DB3BCA">
        <w:rPr>
          <w:rFonts w:ascii="Times New Roman" w:hAnsi="Times New Roman" w:cs="Times New Roman"/>
          <w:sz w:val="28"/>
          <w:szCs w:val="28"/>
        </w:rPr>
        <w:t>Матыры</w:t>
      </w:r>
      <w:proofErr w:type="spellEnd"/>
      <w:r w:rsidRPr="00DB3BCA">
        <w:rPr>
          <w:rFonts w:ascii="Times New Roman" w:hAnsi="Times New Roman" w:cs="Times New Roman"/>
          <w:sz w:val="28"/>
          <w:szCs w:val="28"/>
        </w:rPr>
        <w:t xml:space="preserve">. Город Грязи - крупный железнодорожный узел на Юго-Восточной железной дороге, где функционируют три железнодорожные станции, это перекресток крупнейших железнодорожных магистралей, протянувшихся с севера на юг и </w:t>
      </w:r>
      <w:r w:rsidRPr="00DB3BCA">
        <w:rPr>
          <w:rFonts w:ascii="Times New Roman" w:hAnsi="Times New Roman" w:cs="Times New Roman"/>
          <w:sz w:val="28"/>
          <w:szCs w:val="28"/>
        </w:rPr>
        <w:lastRenderedPageBreak/>
        <w:t>с запада на восток и связывающих рынки центральных и отдаленных регионов России и зарубежье.</w:t>
      </w:r>
    </w:p>
    <w:p w:rsidR="00452847" w:rsidRPr="00DB3BCA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3BCA">
        <w:rPr>
          <w:rFonts w:ascii="Times New Roman" w:hAnsi="Times New Roman" w:cs="Times New Roman"/>
          <w:sz w:val="28"/>
          <w:szCs w:val="28"/>
        </w:rPr>
        <w:t>Грязинский район является одним из крупных территориальных подразделений области, занимающим территорию 134,7 тыс. га, с населением 73,2 тыс. человек, в том числе 47,5 тыс. - городское, 25,7 тыс. - сельское население. На 01.01.2006 в районе проживает 18,2 тыс. пенсионеров, или 24,9 процента от общей численности населения.</w:t>
      </w:r>
    </w:p>
    <w:p w:rsidR="00452847" w:rsidRPr="00ED1406" w:rsidRDefault="00452847">
      <w:pPr>
        <w:pStyle w:val="ConsPlusNormal"/>
        <w:jc w:val="both"/>
        <w:rPr>
          <w:rFonts w:ascii="Times New Roman" w:hAnsi="Times New Roman" w:cs="Times New Roman"/>
        </w:rPr>
      </w:pPr>
    </w:p>
    <w:p w:rsidR="00452847" w:rsidRPr="00DB3BCA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3BCA">
        <w:rPr>
          <w:rFonts w:ascii="Times New Roman" w:hAnsi="Times New Roman" w:cs="Times New Roman"/>
          <w:sz w:val="28"/>
          <w:szCs w:val="28"/>
        </w:rPr>
        <w:t>Грязинский район относится к юго-восточному агроклиматическому району, который характеризуется умеренно-континентальным климатом с теплым летом и холодной зимой.</w:t>
      </w:r>
    </w:p>
    <w:p w:rsidR="00452847" w:rsidRPr="00DB3BCA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DB3BCA" w:rsidRDefault="00452847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DB3BCA">
        <w:rPr>
          <w:rFonts w:ascii="Times New Roman" w:hAnsi="Times New Roman" w:cs="Times New Roman"/>
          <w:sz w:val="28"/>
          <w:szCs w:val="28"/>
        </w:rPr>
        <w:t>2.2. Оценка социально-экономической ситуации</w:t>
      </w:r>
    </w:p>
    <w:p w:rsidR="00452847" w:rsidRPr="00DB3BCA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3BCA">
        <w:rPr>
          <w:rFonts w:ascii="Times New Roman" w:hAnsi="Times New Roman" w:cs="Times New Roman"/>
          <w:sz w:val="28"/>
          <w:szCs w:val="28"/>
        </w:rPr>
        <w:t xml:space="preserve">(в ред. </w:t>
      </w:r>
      <w:hyperlink r:id="rId30">
        <w:r w:rsidRPr="00DB3BCA">
          <w:rPr>
            <w:rFonts w:ascii="Times New Roman" w:hAnsi="Times New Roman" w:cs="Times New Roman"/>
            <w:color w:val="0000FF"/>
            <w:sz w:val="28"/>
            <w:szCs w:val="28"/>
          </w:rPr>
          <w:t>решения</w:t>
        </w:r>
      </w:hyperlink>
      <w:r w:rsidRPr="00DB3BCA">
        <w:rPr>
          <w:rFonts w:ascii="Times New Roman" w:hAnsi="Times New Roman" w:cs="Times New Roman"/>
          <w:sz w:val="28"/>
          <w:szCs w:val="28"/>
        </w:rPr>
        <w:t xml:space="preserve"> Совета депутатов Грязинского муниципального района </w:t>
      </w:r>
      <w:proofErr w:type="gramStart"/>
      <w:r w:rsidRPr="00DB3BCA">
        <w:rPr>
          <w:rFonts w:ascii="Times New Roman" w:hAnsi="Times New Roman" w:cs="Times New Roman"/>
          <w:sz w:val="28"/>
          <w:szCs w:val="28"/>
        </w:rPr>
        <w:t>Липецкой</w:t>
      </w:r>
      <w:proofErr w:type="gramEnd"/>
      <w:r w:rsidRPr="00DB3BCA">
        <w:rPr>
          <w:rFonts w:ascii="Times New Roman" w:hAnsi="Times New Roman" w:cs="Times New Roman"/>
          <w:sz w:val="28"/>
          <w:szCs w:val="28"/>
        </w:rPr>
        <w:t xml:space="preserve"> обл. от 16.10.2018 N 224)</w:t>
      </w:r>
    </w:p>
    <w:p w:rsidR="00452847" w:rsidRPr="00DB3BCA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DB3BCA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3BCA">
        <w:rPr>
          <w:rFonts w:ascii="Times New Roman" w:hAnsi="Times New Roman" w:cs="Times New Roman"/>
          <w:sz w:val="28"/>
          <w:szCs w:val="28"/>
        </w:rPr>
        <w:t>Экономика Грязинского муниципального района, несмотря на сложность и противоречивость процессов, характеризуется динамичным развитием.</w:t>
      </w:r>
    </w:p>
    <w:p w:rsidR="00452847" w:rsidRPr="00DB3BCA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3BCA">
        <w:rPr>
          <w:rFonts w:ascii="Times New Roman" w:hAnsi="Times New Roman" w:cs="Times New Roman"/>
          <w:sz w:val="28"/>
          <w:szCs w:val="28"/>
        </w:rPr>
        <w:t>За 2006 - 2017 годы объем производства увеличился 4 раза. Среднегодовые темпы роста составили в промышленности - 104%, сельском хозяйстве - 105%, розничном товарообороте - 107%, инвестиций в основной капитал - 110%. Среднедушевые денежные доходы населения увеличиваются ежегодно в среднем на 15%.</w:t>
      </w:r>
    </w:p>
    <w:p w:rsidR="00452847" w:rsidRPr="00DB3BCA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3BCA">
        <w:rPr>
          <w:rFonts w:ascii="Times New Roman" w:hAnsi="Times New Roman" w:cs="Times New Roman"/>
          <w:sz w:val="28"/>
          <w:szCs w:val="28"/>
        </w:rPr>
        <w:t>Район имеет природно-ресурсный, трудовой, инвестиционный, экономический потенциал, который определяет перспективы ее развития.</w:t>
      </w:r>
    </w:p>
    <w:p w:rsidR="00452847" w:rsidRPr="00DB3BCA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3BCA">
        <w:rPr>
          <w:rFonts w:ascii="Times New Roman" w:hAnsi="Times New Roman" w:cs="Times New Roman"/>
          <w:sz w:val="28"/>
          <w:szCs w:val="28"/>
        </w:rPr>
        <w:t xml:space="preserve">Приоритетным направлением развития для района является малый и средний бизнес. Количество субъектов малого и среднего бизнеса (включая </w:t>
      </w:r>
      <w:proofErr w:type="spellStart"/>
      <w:r w:rsidRPr="00DB3BCA">
        <w:rPr>
          <w:rFonts w:ascii="Times New Roman" w:hAnsi="Times New Roman" w:cs="Times New Roman"/>
          <w:sz w:val="28"/>
          <w:szCs w:val="28"/>
        </w:rPr>
        <w:t>микропредприятия</w:t>
      </w:r>
      <w:proofErr w:type="spellEnd"/>
      <w:r w:rsidRPr="00DB3BCA">
        <w:rPr>
          <w:rFonts w:ascii="Times New Roman" w:hAnsi="Times New Roman" w:cs="Times New Roman"/>
          <w:sz w:val="28"/>
          <w:szCs w:val="28"/>
        </w:rPr>
        <w:t>) в 2017 году по сравнению с 2006 годом возросло на 133%, их оборот и налоговые поступления - в 3 раза.</w:t>
      </w:r>
    </w:p>
    <w:p w:rsidR="00452847" w:rsidRPr="00DB3BCA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3BCA">
        <w:rPr>
          <w:rFonts w:ascii="Times New Roman" w:hAnsi="Times New Roman" w:cs="Times New Roman"/>
          <w:sz w:val="28"/>
          <w:szCs w:val="28"/>
        </w:rPr>
        <w:t>Индекс промышленного производства в 2017 году к 2006 году составил 140%.</w:t>
      </w:r>
    </w:p>
    <w:p w:rsidR="00452847" w:rsidRPr="0069633B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633B">
        <w:rPr>
          <w:rFonts w:ascii="Times New Roman" w:hAnsi="Times New Roman" w:cs="Times New Roman"/>
          <w:sz w:val="28"/>
          <w:szCs w:val="28"/>
        </w:rPr>
        <w:t>На территории района осуществляют деятельность предприятия мировых производителей: "ЙОКОХАМА", "</w:t>
      </w:r>
      <w:proofErr w:type="spellStart"/>
      <w:r w:rsidRPr="0069633B">
        <w:rPr>
          <w:rFonts w:ascii="Times New Roman" w:hAnsi="Times New Roman" w:cs="Times New Roman"/>
          <w:sz w:val="28"/>
          <w:szCs w:val="28"/>
        </w:rPr>
        <w:t>Бекарт</w:t>
      </w:r>
      <w:proofErr w:type="spellEnd"/>
      <w:r w:rsidRPr="0069633B">
        <w:rPr>
          <w:rFonts w:ascii="Times New Roman" w:hAnsi="Times New Roman" w:cs="Times New Roman"/>
          <w:sz w:val="28"/>
          <w:szCs w:val="28"/>
        </w:rPr>
        <w:t>", "</w:t>
      </w:r>
      <w:proofErr w:type="spellStart"/>
      <w:r w:rsidRPr="0069633B">
        <w:rPr>
          <w:rFonts w:ascii="Times New Roman" w:hAnsi="Times New Roman" w:cs="Times New Roman"/>
          <w:sz w:val="28"/>
          <w:szCs w:val="28"/>
        </w:rPr>
        <w:t>Виссманн</w:t>
      </w:r>
      <w:proofErr w:type="spellEnd"/>
      <w:r w:rsidRPr="0069633B">
        <w:rPr>
          <w:rFonts w:ascii="Times New Roman" w:hAnsi="Times New Roman" w:cs="Times New Roman"/>
          <w:sz w:val="28"/>
          <w:szCs w:val="28"/>
        </w:rPr>
        <w:t xml:space="preserve">", "СЭСТ-ЛЮВЕ", "ППГ </w:t>
      </w:r>
      <w:proofErr w:type="spellStart"/>
      <w:r w:rsidRPr="0069633B">
        <w:rPr>
          <w:rFonts w:ascii="Times New Roman" w:hAnsi="Times New Roman" w:cs="Times New Roman"/>
          <w:sz w:val="28"/>
          <w:szCs w:val="28"/>
        </w:rPr>
        <w:t>Индастриз</w:t>
      </w:r>
      <w:proofErr w:type="spellEnd"/>
      <w:r w:rsidRPr="0069633B">
        <w:rPr>
          <w:rFonts w:ascii="Times New Roman" w:hAnsi="Times New Roman" w:cs="Times New Roman"/>
          <w:sz w:val="28"/>
          <w:szCs w:val="28"/>
        </w:rPr>
        <w:t>", "</w:t>
      </w:r>
      <w:proofErr w:type="spellStart"/>
      <w:r w:rsidRPr="0069633B">
        <w:rPr>
          <w:rFonts w:ascii="Times New Roman" w:hAnsi="Times New Roman" w:cs="Times New Roman"/>
          <w:sz w:val="28"/>
          <w:szCs w:val="28"/>
        </w:rPr>
        <w:t>Кемин</w:t>
      </w:r>
      <w:proofErr w:type="spellEnd"/>
      <w:r w:rsidRPr="00696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633B">
        <w:rPr>
          <w:rFonts w:ascii="Times New Roman" w:hAnsi="Times New Roman" w:cs="Times New Roman"/>
          <w:sz w:val="28"/>
          <w:szCs w:val="28"/>
        </w:rPr>
        <w:t>Индастриз</w:t>
      </w:r>
      <w:proofErr w:type="spellEnd"/>
      <w:r w:rsidRPr="0069633B">
        <w:rPr>
          <w:rFonts w:ascii="Times New Roman" w:hAnsi="Times New Roman" w:cs="Times New Roman"/>
          <w:sz w:val="28"/>
          <w:szCs w:val="28"/>
        </w:rPr>
        <w:t>", "</w:t>
      </w:r>
      <w:proofErr w:type="spellStart"/>
      <w:r w:rsidRPr="0069633B">
        <w:rPr>
          <w:rFonts w:ascii="Times New Roman" w:hAnsi="Times New Roman" w:cs="Times New Roman"/>
          <w:sz w:val="28"/>
          <w:szCs w:val="28"/>
        </w:rPr>
        <w:t>Фенци</w:t>
      </w:r>
      <w:proofErr w:type="spellEnd"/>
      <w:r w:rsidRPr="0069633B">
        <w:rPr>
          <w:rFonts w:ascii="Times New Roman" w:hAnsi="Times New Roman" w:cs="Times New Roman"/>
          <w:sz w:val="28"/>
          <w:szCs w:val="28"/>
        </w:rPr>
        <w:t>", "АЛУ-ПРО", "</w:t>
      </w:r>
      <w:proofErr w:type="spellStart"/>
      <w:r w:rsidRPr="0069633B">
        <w:rPr>
          <w:rFonts w:ascii="Times New Roman" w:hAnsi="Times New Roman" w:cs="Times New Roman"/>
          <w:sz w:val="28"/>
          <w:szCs w:val="28"/>
        </w:rPr>
        <w:t>Лэм</w:t>
      </w:r>
      <w:proofErr w:type="spellEnd"/>
      <w:r w:rsidRPr="00696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633B">
        <w:rPr>
          <w:rFonts w:ascii="Times New Roman" w:hAnsi="Times New Roman" w:cs="Times New Roman"/>
          <w:sz w:val="28"/>
          <w:szCs w:val="28"/>
        </w:rPr>
        <w:t>Уэстон</w:t>
      </w:r>
      <w:proofErr w:type="spellEnd"/>
      <w:r w:rsidRPr="0069633B">
        <w:rPr>
          <w:rFonts w:ascii="Times New Roman" w:hAnsi="Times New Roman" w:cs="Times New Roman"/>
          <w:sz w:val="28"/>
          <w:szCs w:val="28"/>
        </w:rPr>
        <w:t xml:space="preserve"> Белая Дача" и др.</w:t>
      </w:r>
    </w:p>
    <w:p w:rsidR="00452847" w:rsidRPr="0069633B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633B">
        <w:rPr>
          <w:rFonts w:ascii="Times New Roman" w:hAnsi="Times New Roman" w:cs="Times New Roman"/>
          <w:sz w:val="28"/>
          <w:szCs w:val="28"/>
        </w:rPr>
        <w:t>В ОЭЗ ППТ "Липецк" зарегистрировано 57 компаний-резидентов с объемом заявленных инвестиций 188 млрд. руб., создано 3600 рабочих мест.</w:t>
      </w:r>
    </w:p>
    <w:p w:rsidR="00452847" w:rsidRPr="0069633B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633B">
        <w:rPr>
          <w:rFonts w:ascii="Times New Roman" w:hAnsi="Times New Roman" w:cs="Times New Roman"/>
          <w:sz w:val="28"/>
          <w:szCs w:val="28"/>
        </w:rPr>
        <w:t>Объем валовой продукции сельского хозяйства в сопоставимых ценах к 2006 году увеличился в 1,8 раза и в 2017 году достиг 1,2 млрд. руб.</w:t>
      </w:r>
    </w:p>
    <w:p w:rsidR="00452847" w:rsidRPr="0069633B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633B">
        <w:rPr>
          <w:rFonts w:ascii="Times New Roman" w:hAnsi="Times New Roman" w:cs="Times New Roman"/>
          <w:sz w:val="28"/>
          <w:szCs w:val="28"/>
        </w:rPr>
        <w:t xml:space="preserve">За счет интенсификации производства, введения в оборот ранее неиспользуемой пашни в 2017 году получен хороший урожай зерна, </w:t>
      </w:r>
      <w:r w:rsidRPr="0069633B">
        <w:rPr>
          <w:rFonts w:ascii="Times New Roman" w:hAnsi="Times New Roman" w:cs="Times New Roman"/>
          <w:sz w:val="28"/>
          <w:szCs w:val="28"/>
        </w:rPr>
        <w:lastRenderedPageBreak/>
        <w:t xml:space="preserve">сахарной свеклы, картофеля, овощей. </w:t>
      </w:r>
      <w:proofErr w:type="gramStart"/>
      <w:r w:rsidRPr="0069633B">
        <w:rPr>
          <w:rFonts w:ascii="Times New Roman" w:hAnsi="Times New Roman" w:cs="Times New Roman"/>
          <w:sz w:val="28"/>
          <w:szCs w:val="28"/>
        </w:rPr>
        <w:t>Производство зерна превысило 135,2 тыс. тонн, что в 2 раза больше 2006 года, сахарной свеклы - 244,7 тыс. тонн (в 2,7 раза), подсолнечника - 14,9 тыс. тонн (в 37 раз), картофеля - 36 тыс. тонн (в 3,6 раза).</w:t>
      </w:r>
      <w:proofErr w:type="gramEnd"/>
    </w:p>
    <w:p w:rsidR="00452847" w:rsidRPr="0069633B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633B">
        <w:rPr>
          <w:rFonts w:ascii="Times New Roman" w:hAnsi="Times New Roman" w:cs="Times New Roman"/>
          <w:sz w:val="28"/>
          <w:szCs w:val="28"/>
        </w:rPr>
        <w:t>В животноводстве производство скота и птицы на убой (в живом весе) в 2017 году составило 16 тыс. тонн с ростом в 3 раза к 2006 году, яиц - 128,9 млн. шт. (122%). Достигнута рекордная продуктивность дойного стада - надой на 1 корову увеличился до 6,3 тонн (рост 144% к 2006 году).</w:t>
      </w:r>
    </w:p>
    <w:p w:rsidR="00452847" w:rsidRPr="0069633B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633B">
        <w:rPr>
          <w:rFonts w:ascii="Times New Roman" w:hAnsi="Times New Roman" w:cs="Times New Roman"/>
          <w:sz w:val="28"/>
          <w:szCs w:val="28"/>
        </w:rPr>
        <w:t xml:space="preserve">С 2006 года ввод жилья увеличился в 2 раза, введено 620 тыс. кв. м. В рамках программы переселения граждан из аварийного жилого фонда ликвидировано 12 тыс. кв. м аварийного жилья, переселено в благоустроенное жилье - 592 человека, в </w:t>
      </w:r>
      <w:proofErr w:type="spellStart"/>
      <w:r w:rsidRPr="0069633B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69633B">
        <w:rPr>
          <w:rFonts w:ascii="Times New Roman" w:hAnsi="Times New Roman" w:cs="Times New Roman"/>
          <w:sz w:val="28"/>
          <w:szCs w:val="28"/>
        </w:rPr>
        <w:t>. в 2017 году - 199 человек.</w:t>
      </w:r>
    </w:p>
    <w:p w:rsidR="00452847" w:rsidRPr="0069633B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633B">
        <w:rPr>
          <w:rFonts w:ascii="Times New Roman" w:hAnsi="Times New Roman" w:cs="Times New Roman"/>
          <w:sz w:val="28"/>
          <w:szCs w:val="28"/>
        </w:rPr>
        <w:t>Услугами пассажирского транспорта общего пользования охвачены 100% населенных пунктов района.</w:t>
      </w:r>
    </w:p>
    <w:p w:rsidR="00452847" w:rsidRPr="0069633B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633B">
        <w:rPr>
          <w:rFonts w:ascii="Times New Roman" w:hAnsi="Times New Roman" w:cs="Times New Roman"/>
          <w:sz w:val="28"/>
          <w:szCs w:val="28"/>
        </w:rPr>
        <w:t>Для повышения безопасности дорожного движения и улучшения качества транспортного обслуживания пассажиров весь автобусный парк общего пользования оборудован аппаратурой ГЛОНАСС.</w:t>
      </w:r>
    </w:p>
    <w:p w:rsidR="00452847" w:rsidRPr="0069633B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633B">
        <w:rPr>
          <w:rFonts w:ascii="Times New Roman" w:hAnsi="Times New Roman" w:cs="Times New Roman"/>
          <w:sz w:val="28"/>
          <w:szCs w:val="28"/>
        </w:rPr>
        <w:t>Положительная динамика наблюдается по показателям, характеризующим уровень жизни населения района.</w:t>
      </w:r>
    </w:p>
    <w:p w:rsidR="00452847" w:rsidRPr="0069633B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633B">
        <w:rPr>
          <w:rFonts w:ascii="Times New Roman" w:hAnsi="Times New Roman" w:cs="Times New Roman"/>
          <w:sz w:val="28"/>
          <w:szCs w:val="28"/>
        </w:rPr>
        <w:t>Реальные располагаемые денежные доходы населения за период 2006 - 2017 годов выросли в 1,5 раза, реальная среднемесячная заработная плата - в 1,4 раза.</w:t>
      </w:r>
    </w:p>
    <w:p w:rsidR="00452847" w:rsidRPr="0069633B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633B">
        <w:rPr>
          <w:rFonts w:ascii="Times New Roman" w:hAnsi="Times New Roman" w:cs="Times New Roman"/>
          <w:sz w:val="28"/>
          <w:szCs w:val="28"/>
        </w:rPr>
        <w:t>Уровень регистрируемой безработицы (0,3%) один из самых низких в Липецкой области (1 место). Отсутствует напряженность на рынке труда - число вакансий более чем в 3 раза превышает количество незанятого населения.</w:t>
      </w:r>
    </w:p>
    <w:p w:rsidR="00452847" w:rsidRPr="0069633B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633B">
        <w:rPr>
          <w:rFonts w:ascii="Times New Roman" w:hAnsi="Times New Roman" w:cs="Times New Roman"/>
          <w:sz w:val="28"/>
          <w:szCs w:val="28"/>
        </w:rPr>
        <w:t>За 2006 - 2017 годы рождаемость увеличилась на 6%, естественная убыль населения сократилась в 1,8 раза, продолжительность жизни выросла и в 2017 году достигла 70 лет.</w:t>
      </w:r>
    </w:p>
    <w:p w:rsidR="00452847" w:rsidRPr="0069633B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633B">
        <w:rPr>
          <w:rFonts w:ascii="Times New Roman" w:hAnsi="Times New Roman" w:cs="Times New Roman"/>
          <w:sz w:val="28"/>
          <w:szCs w:val="28"/>
        </w:rPr>
        <w:t>Подводя итоги краткого анализа динамики уровня социально-экономического развития, можно сделать вывод, что Грязинский муниципальный район обладает значительными возможностями и потенциалом экономического роста и социального развития.</w:t>
      </w:r>
    </w:p>
    <w:p w:rsidR="00452847" w:rsidRPr="0069633B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633B">
        <w:rPr>
          <w:rFonts w:ascii="Times New Roman" w:hAnsi="Times New Roman" w:cs="Times New Roman"/>
          <w:sz w:val="28"/>
          <w:szCs w:val="28"/>
        </w:rPr>
        <w:t>Вместе с тем по мере решения первоочередных задач выявились некоторые ограничения экономического роста и повышения конкурентоспособности экономики, что требует смещения акцентов в проводимой политике при сохранении общего направления преобразований.</w:t>
      </w:r>
    </w:p>
    <w:p w:rsidR="00452847" w:rsidRPr="00ED1406" w:rsidRDefault="00452847">
      <w:pPr>
        <w:pStyle w:val="ConsPlusNormal"/>
        <w:jc w:val="both"/>
        <w:rPr>
          <w:rFonts w:ascii="Times New Roman" w:hAnsi="Times New Roman" w:cs="Times New Roman"/>
        </w:rPr>
      </w:pPr>
    </w:p>
    <w:p w:rsidR="00452847" w:rsidRPr="00AA2BE1" w:rsidRDefault="00452847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A2BE1">
        <w:rPr>
          <w:rFonts w:ascii="Times New Roman" w:hAnsi="Times New Roman" w:cs="Times New Roman"/>
          <w:sz w:val="28"/>
          <w:szCs w:val="28"/>
        </w:rPr>
        <w:t>2.3. Проблемы социально-экономического развития района</w:t>
      </w:r>
    </w:p>
    <w:p w:rsidR="00452847" w:rsidRPr="00AA2BE1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2BE1">
        <w:rPr>
          <w:rFonts w:ascii="Times New Roman" w:hAnsi="Times New Roman" w:cs="Times New Roman"/>
          <w:sz w:val="28"/>
          <w:szCs w:val="28"/>
        </w:rPr>
        <w:t xml:space="preserve">(в ред. </w:t>
      </w:r>
      <w:hyperlink r:id="rId31">
        <w:r w:rsidRPr="00AA2BE1">
          <w:rPr>
            <w:rFonts w:ascii="Times New Roman" w:hAnsi="Times New Roman" w:cs="Times New Roman"/>
            <w:color w:val="0000FF"/>
            <w:sz w:val="28"/>
            <w:szCs w:val="28"/>
          </w:rPr>
          <w:t>решения</w:t>
        </w:r>
      </w:hyperlink>
      <w:r w:rsidRPr="00AA2BE1">
        <w:rPr>
          <w:rFonts w:ascii="Times New Roman" w:hAnsi="Times New Roman" w:cs="Times New Roman"/>
          <w:sz w:val="28"/>
          <w:szCs w:val="28"/>
        </w:rPr>
        <w:t xml:space="preserve"> Совета депутатов Грязинского муниципального района </w:t>
      </w:r>
      <w:proofErr w:type="gramStart"/>
      <w:r w:rsidRPr="00AA2BE1">
        <w:rPr>
          <w:rFonts w:ascii="Times New Roman" w:hAnsi="Times New Roman" w:cs="Times New Roman"/>
          <w:sz w:val="28"/>
          <w:szCs w:val="28"/>
        </w:rPr>
        <w:t>Липецкой</w:t>
      </w:r>
      <w:proofErr w:type="gramEnd"/>
      <w:r w:rsidRPr="00AA2BE1">
        <w:rPr>
          <w:rFonts w:ascii="Times New Roman" w:hAnsi="Times New Roman" w:cs="Times New Roman"/>
          <w:sz w:val="28"/>
          <w:szCs w:val="28"/>
        </w:rPr>
        <w:t xml:space="preserve"> обл. от 16.10.2018 N 224)</w:t>
      </w:r>
    </w:p>
    <w:p w:rsidR="00452847" w:rsidRPr="00AA2BE1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AA2BE1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2BE1">
        <w:rPr>
          <w:rFonts w:ascii="Times New Roman" w:hAnsi="Times New Roman" w:cs="Times New Roman"/>
          <w:sz w:val="28"/>
          <w:szCs w:val="28"/>
        </w:rPr>
        <w:t>В социально-экономическом развитии области на период 2018 - 202</w:t>
      </w:r>
      <w:r w:rsidR="00185933" w:rsidRPr="00AA2BE1">
        <w:rPr>
          <w:rFonts w:ascii="Times New Roman" w:hAnsi="Times New Roman" w:cs="Times New Roman"/>
          <w:sz w:val="28"/>
          <w:szCs w:val="28"/>
        </w:rPr>
        <w:t>6</w:t>
      </w:r>
      <w:r w:rsidRPr="00AA2BE1">
        <w:rPr>
          <w:rFonts w:ascii="Times New Roman" w:hAnsi="Times New Roman" w:cs="Times New Roman"/>
          <w:sz w:val="28"/>
          <w:szCs w:val="28"/>
        </w:rPr>
        <w:t xml:space="preserve"> годов можно выделить следующие основные проблемы: экономические, социальные, экологические, инфраструктурные.</w:t>
      </w:r>
    </w:p>
    <w:p w:rsidR="00452847" w:rsidRPr="00AA2BE1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AA2BE1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A2BE1">
        <w:rPr>
          <w:rFonts w:ascii="Times New Roman" w:hAnsi="Times New Roman" w:cs="Times New Roman"/>
          <w:sz w:val="28"/>
          <w:szCs w:val="28"/>
        </w:rPr>
        <w:t>2.3.1. Экономические проблемы</w:t>
      </w:r>
    </w:p>
    <w:p w:rsidR="00452847" w:rsidRPr="00AA2BE1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AA2BE1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2BE1">
        <w:rPr>
          <w:rFonts w:ascii="Times New Roman" w:hAnsi="Times New Roman" w:cs="Times New Roman"/>
          <w:sz w:val="28"/>
          <w:szCs w:val="28"/>
        </w:rPr>
        <w:t>Недостаточные темпы роста производительности труда сложились в промышленности в 2012 - 2017 годах, в том числе в приоритетных видах деятельности: машиностроении и производстве пищевых продуктов.</w:t>
      </w:r>
    </w:p>
    <w:p w:rsidR="00452847" w:rsidRPr="00AA2BE1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2BE1">
        <w:rPr>
          <w:rFonts w:ascii="Times New Roman" w:hAnsi="Times New Roman" w:cs="Times New Roman"/>
          <w:sz w:val="28"/>
          <w:szCs w:val="28"/>
        </w:rPr>
        <w:t>Высокие темпы роста инвестиций, вложенных в экономику района в 2006 - 2016 годах, не соответствуют темпам роста производимой продукции, среднемесячной заработной платы, налоговых и неналоговых доходов бюджета.</w:t>
      </w:r>
    </w:p>
    <w:p w:rsidR="00452847" w:rsidRPr="00AA2BE1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2BE1">
        <w:rPr>
          <w:rFonts w:ascii="Times New Roman" w:hAnsi="Times New Roman" w:cs="Times New Roman"/>
          <w:sz w:val="28"/>
          <w:szCs w:val="28"/>
        </w:rPr>
        <w:t>В сельской местности население слабо вовлечено в экономическую деятельность.</w:t>
      </w:r>
    </w:p>
    <w:p w:rsidR="00452847" w:rsidRPr="00AA2BE1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2BE1">
        <w:rPr>
          <w:rFonts w:ascii="Times New Roman" w:hAnsi="Times New Roman" w:cs="Times New Roman"/>
          <w:sz w:val="28"/>
          <w:szCs w:val="28"/>
        </w:rPr>
        <w:t>Не обеспечена продовольственная безопасность в растениеводстве и животноводстве в связи с высокой зависимостью от импортных семян, племенного молодняка скота, инкубационного яйца, биоматериалов.</w:t>
      </w:r>
    </w:p>
    <w:p w:rsidR="00452847" w:rsidRPr="00AA2BE1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2BE1">
        <w:rPr>
          <w:rFonts w:ascii="Times New Roman" w:hAnsi="Times New Roman" w:cs="Times New Roman"/>
          <w:sz w:val="28"/>
          <w:szCs w:val="28"/>
        </w:rPr>
        <w:t>Имеет место неравномерность в развитии экономического потенциала сельских территорий и обеспечивающей инфраструктуры.</w:t>
      </w:r>
    </w:p>
    <w:p w:rsidR="00452847" w:rsidRPr="00ED1406" w:rsidRDefault="00452847">
      <w:pPr>
        <w:pStyle w:val="ConsPlusNormal"/>
        <w:jc w:val="both"/>
        <w:rPr>
          <w:rFonts w:ascii="Times New Roman" w:hAnsi="Times New Roman" w:cs="Times New Roman"/>
        </w:rPr>
      </w:pPr>
    </w:p>
    <w:p w:rsidR="00452847" w:rsidRPr="00AA2BE1" w:rsidRDefault="00452847">
      <w:pPr>
        <w:pStyle w:val="ConsPlusNormal"/>
        <w:jc w:val="center"/>
        <w:rPr>
          <w:rFonts w:ascii="Times New Roman" w:hAnsi="Times New Roman" w:cs="Times New Roman"/>
          <w:sz w:val="32"/>
          <w:szCs w:val="32"/>
        </w:rPr>
      </w:pPr>
      <w:r w:rsidRPr="00AA2BE1">
        <w:rPr>
          <w:rFonts w:ascii="Times New Roman" w:hAnsi="Times New Roman" w:cs="Times New Roman"/>
          <w:sz w:val="32"/>
          <w:szCs w:val="32"/>
        </w:rPr>
        <w:t>2.3.2. Социальные проблемы</w:t>
      </w:r>
    </w:p>
    <w:p w:rsidR="00452847" w:rsidRPr="00AA2BE1" w:rsidRDefault="00452847">
      <w:pPr>
        <w:pStyle w:val="ConsPlusNormal"/>
        <w:jc w:val="both"/>
        <w:rPr>
          <w:rFonts w:ascii="Times New Roman" w:hAnsi="Times New Roman" w:cs="Times New Roman"/>
          <w:sz w:val="32"/>
          <w:szCs w:val="32"/>
        </w:rPr>
      </w:pPr>
    </w:p>
    <w:p w:rsidR="00452847" w:rsidRPr="00AA2BE1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AA2BE1">
        <w:rPr>
          <w:rFonts w:ascii="Times New Roman" w:hAnsi="Times New Roman" w:cs="Times New Roman"/>
          <w:sz w:val="32"/>
          <w:szCs w:val="32"/>
        </w:rPr>
        <w:t>Несмотря на некоторое улучшение демографической ситуации (снижение смертности, увеличение числа родившихся, рост средней продолжительности жизни до 70 лет), продолжается сокращение численности населения вследствие естественной убыли - 4,5 на 1000 человек населения.</w:t>
      </w:r>
    </w:p>
    <w:p w:rsidR="00452847" w:rsidRPr="00AA2BE1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AA2BE1">
        <w:rPr>
          <w:rFonts w:ascii="Times New Roman" w:hAnsi="Times New Roman" w:cs="Times New Roman"/>
          <w:sz w:val="32"/>
          <w:szCs w:val="32"/>
        </w:rPr>
        <w:t>Миграционные процессы не оказывают существенного влияния на улучшение демографической ситуации и лишь частично компенсируют естественные потери населения.</w:t>
      </w:r>
    </w:p>
    <w:p w:rsidR="00452847" w:rsidRPr="00AA2BE1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AA2BE1">
        <w:rPr>
          <w:rFonts w:ascii="Times New Roman" w:hAnsi="Times New Roman" w:cs="Times New Roman"/>
          <w:sz w:val="32"/>
          <w:szCs w:val="32"/>
        </w:rPr>
        <w:t>Прогнозируется снижение численности населения трудоспособного возраста. По прогнозу к 2024 году она снизится на 2% относительно уровня 2017 года.</w:t>
      </w:r>
    </w:p>
    <w:p w:rsidR="00452847" w:rsidRPr="00AA2BE1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AA2BE1">
        <w:rPr>
          <w:rFonts w:ascii="Times New Roman" w:hAnsi="Times New Roman" w:cs="Times New Roman"/>
          <w:sz w:val="32"/>
          <w:szCs w:val="32"/>
        </w:rPr>
        <w:t>Наблюдаемое снижение численности молодежи в возрасте от 20 до 30 лет приведет к сокращению притока в экономику района молодых кадров и, как следствие, к снижению качества потенциала трудовых ресурсов.</w:t>
      </w:r>
    </w:p>
    <w:p w:rsidR="00452847" w:rsidRPr="00AA2BE1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AA2BE1">
        <w:rPr>
          <w:rFonts w:ascii="Times New Roman" w:hAnsi="Times New Roman" w:cs="Times New Roman"/>
          <w:sz w:val="32"/>
          <w:szCs w:val="32"/>
        </w:rPr>
        <w:lastRenderedPageBreak/>
        <w:t>По итогам 2017 года по уровню заработной платы район занимает 5 место среди районов.</w:t>
      </w:r>
    </w:p>
    <w:p w:rsidR="00452847" w:rsidRPr="00AA2BE1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AA2BE1">
        <w:rPr>
          <w:rFonts w:ascii="Times New Roman" w:hAnsi="Times New Roman" w:cs="Times New Roman"/>
          <w:sz w:val="32"/>
          <w:szCs w:val="32"/>
        </w:rPr>
        <w:t>Район остается одним из районов с низким уровнем официально зарегистрированной безработицы - 0,3% от экономически активного населения. Вместе с тем снижается трудовой потенциал, остро ощущается дефицит квалифицированных кадров, особенно рабочих профессий.</w:t>
      </w:r>
    </w:p>
    <w:p w:rsidR="00452847" w:rsidRPr="00AA2BE1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AA2BE1">
        <w:rPr>
          <w:rFonts w:ascii="Times New Roman" w:hAnsi="Times New Roman" w:cs="Times New Roman"/>
          <w:sz w:val="32"/>
          <w:szCs w:val="32"/>
        </w:rPr>
        <w:t>Имея высокую техногенную нагрузку, обеспеченность врачами в районе составляет 31 на 10 тыс. жителей (16 место по области).</w:t>
      </w:r>
    </w:p>
    <w:p w:rsidR="00452847" w:rsidRPr="00AA2BE1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AA2BE1">
        <w:rPr>
          <w:rFonts w:ascii="Times New Roman" w:hAnsi="Times New Roman" w:cs="Times New Roman"/>
          <w:sz w:val="32"/>
          <w:szCs w:val="32"/>
        </w:rPr>
        <w:t>Имеется потребность в обеспеченности местами в дошкольных организациях детей до 3 лет. В общеобразовательных школах 21,6% обучаются во 2-ю смену, что не соответствует санитарным нормам и уровню безопасности.</w:t>
      </w:r>
    </w:p>
    <w:p w:rsidR="00452847" w:rsidRPr="00AA2BE1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AA2BE1">
        <w:rPr>
          <w:rFonts w:ascii="Times New Roman" w:hAnsi="Times New Roman" w:cs="Times New Roman"/>
          <w:sz w:val="32"/>
          <w:szCs w:val="32"/>
        </w:rPr>
        <w:t>Уровень и качество жизни сельских жителей отстают от уровня жизни городского населения. Сохраняются проблемы в развитии инженерной инфраструктуры, обеспечении доступа сельского населения к учреждениям здравоохранения и образования, а также обеспечении жильем работников агропромышленного комплекса и социальной сферы села, включая молодых специалистов.</w:t>
      </w:r>
    </w:p>
    <w:p w:rsidR="00452847" w:rsidRPr="00ED1406" w:rsidRDefault="00452847">
      <w:pPr>
        <w:pStyle w:val="ConsPlusNormal"/>
        <w:jc w:val="both"/>
        <w:rPr>
          <w:rFonts w:ascii="Times New Roman" w:hAnsi="Times New Roman" w:cs="Times New Roman"/>
        </w:rPr>
      </w:pPr>
    </w:p>
    <w:p w:rsidR="00452847" w:rsidRPr="005468D2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5468D2">
        <w:rPr>
          <w:rFonts w:ascii="Times New Roman" w:hAnsi="Times New Roman" w:cs="Times New Roman"/>
          <w:sz w:val="28"/>
          <w:szCs w:val="28"/>
        </w:rPr>
        <w:t>2.3.3. Экологические проблемы</w:t>
      </w:r>
    </w:p>
    <w:p w:rsidR="00452847" w:rsidRPr="005468D2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5468D2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468D2">
        <w:rPr>
          <w:rFonts w:ascii="Times New Roman" w:hAnsi="Times New Roman" w:cs="Times New Roman"/>
          <w:sz w:val="28"/>
          <w:szCs w:val="28"/>
        </w:rPr>
        <w:t>Антропогенное воздействие на окружающую среду год от года увеличивается.</w:t>
      </w:r>
    </w:p>
    <w:p w:rsidR="00452847" w:rsidRPr="005468D2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468D2">
        <w:rPr>
          <w:rFonts w:ascii="Times New Roman" w:hAnsi="Times New Roman" w:cs="Times New Roman"/>
          <w:sz w:val="28"/>
          <w:szCs w:val="28"/>
        </w:rPr>
        <w:t>Наиболее острыми экологическими проблемами в районе являются:</w:t>
      </w:r>
    </w:p>
    <w:p w:rsidR="00452847" w:rsidRPr="005468D2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468D2">
        <w:rPr>
          <w:rFonts w:ascii="Times New Roman" w:hAnsi="Times New Roman" w:cs="Times New Roman"/>
          <w:sz w:val="28"/>
          <w:szCs w:val="28"/>
        </w:rPr>
        <w:t>- загрязнение атмосферного воздуха стационарными и передвижными источниками;</w:t>
      </w:r>
    </w:p>
    <w:p w:rsidR="00452847" w:rsidRPr="005468D2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468D2">
        <w:rPr>
          <w:rFonts w:ascii="Times New Roman" w:hAnsi="Times New Roman" w:cs="Times New Roman"/>
          <w:sz w:val="28"/>
          <w:szCs w:val="28"/>
        </w:rPr>
        <w:t>- загрязнение водных ресурсов;</w:t>
      </w:r>
    </w:p>
    <w:p w:rsidR="00452847" w:rsidRPr="005468D2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468D2">
        <w:rPr>
          <w:rFonts w:ascii="Times New Roman" w:hAnsi="Times New Roman" w:cs="Times New Roman"/>
          <w:sz w:val="28"/>
          <w:szCs w:val="28"/>
        </w:rPr>
        <w:t>- несовершенство системы обращения с отходами производства и потребления;</w:t>
      </w:r>
    </w:p>
    <w:p w:rsidR="00452847" w:rsidRPr="005468D2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468D2">
        <w:rPr>
          <w:rFonts w:ascii="Times New Roman" w:hAnsi="Times New Roman" w:cs="Times New Roman"/>
          <w:sz w:val="28"/>
          <w:szCs w:val="28"/>
        </w:rPr>
        <w:t>- отсутствие системы по глубокой переработке отходов производства и потребления, внедрению технологий вторичной переработки.</w:t>
      </w:r>
    </w:p>
    <w:p w:rsidR="00452847" w:rsidRPr="005468D2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468D2">
        <w:rPr>
          <w:rFonts w:ascii="Times New Roman" w:hAnsi="Times New Roman" w:cs="Times New Roman"/>
          <w:sz w:val="28"/>
          <w:szCs w:val="28"/>
        </w:rPr>
        <w:t>На ухудшение экологической обстановки оказывает влияние санитарное состояние лесных насаждений, поврежденных вредителями и болезнями леса.</w:t>
      </w:r>
    </w:p>
    <w:p w:rsidR="00452847" w:rsidRPr="005468D2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5468D2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5468D2">
        <w:rPr>
          <w:rFonts w:ascii="Times New Roman" w:hAnsi="Times New Roman" w:cs="Times New Roman"/>
          <w:sz w:val="28"/>
          <w:szCs w:val="28"/>
        </w:rPr>
        <w:t>2.3.4. Инфраструктурные проблемы</w:t>
      </w:r>
    </w:p>
    <w:p w:rsidR="00452847" w:rsidRPr="005468D2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5468D2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468D2">
        <w:rPr>
          <w:rFonts w:ascii="Times New Roman" w:hAnsi="Times New Roman" w:cs="Times New Roman"/>
          <w:sz w:val="28"/>
          <w:szCs w:val="28"/>
        </w:rPr>
        <w:lastRenderedPageBreak/>
        <w:t>Текущее состояние дорожно-транспортной инфраструктуры района не в полном объеме удовлетворяет растущим потребностям развития экономики района. Сложившаяся структура финансирования дорожно-эксплуатационных работ приводит к сокращению срока службы дорог, увеличению потребности в затратах на их содержание и ремонт.</w:t>
      </w:r>
    </w:p>
    <w:p w:rsidR="00452847" w:rsidRPr="005468D2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468D2">
        <w:rPr>
          <w:rFonts w:ascii="Times New Roman" w:hAnsi="Times New Roman" w:cs="Times New Roman"/>
          <w:sz w:val="28"/>
          <w:szCs w:val="28"/>
        </w:rPr>
        <w:t>Отсутствует система перспективного развития водно-коммунального хозяйства области при сопутствующем высоком износе сетей водоснабжения и водоотведения.</w:t>
      </w:r>
    </w:p>
    <w:p w:rsidR="00452847" w:rsidRPr="005468D2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468D2">
        <w:rPr>
          <w:rFonts w:ascii="Times New Roman" w:hAnsi="Times New Roman" w:cs="Times New Roman"/>
          <w:sz w:val="28"/>
          <w:szCs w:val="28"/>
        </w:rPr>
        <w:t>Благоустроенность территорий населенных пунктов не соответствует ожиданиям и потребностям населения.</w:t>
      </w:r>
    </w:p>
    <w:p w:rsidR="00452847" w:rsidRPr="00ED1406" w:rsidRDefault="00452847">
      <w:pPr>
        <w:pStyle w:val="ConsPlusNormal"/>
        <w:jc w:val="both"/>
        <w:rPr>
          <w:rFonts w:ascii="Times New Roman" w:hAnsi="Times New Roman" w:cs="Times New Roman"/>
        </w:rPr>
      </w:pPr>
    </w:p>
    <w:p w:rsidR="00452847" w:rsidRPr="00ED1406" w:rsidRDefault="00452847">
      <w:pPr>
        <w:pStyle w:val="ConsPlusTitle"/>
        <w:ind w:firstLine="540"/>
        <w:jc w:val="both"/>
        <w:outlineLvl w:val="1"/>
        <w:rPr>
          <w:rFonts w:ascii="Times New Roman" w:hAnsi="Times New Roman" w:cs="Times New Roman"/>
        </w:rPr>
      </w:pPr>
      <w:bookmarkStart w:id="1" w:name="P186"/>
      <w:bookmarkEnd w:id="1"/>
      <w:r w:rsidRPr="00ED1406">
        <w:rPr>
          <w:rFonts w:ascii="Times New Roman" w:hAnsi="Times New Roman" w:cs="Times New Roman"/>
        </w:rPr>
        <w:t>3. СТРАТЕГИЧЕСКИЙ (SWOT) АНАЛИЗ СОЦИАЛЬНО-ЭКОНОМИЧЕСКОГО РАЗВИТИЯ ГРЯЗИНСКОГО МУНИЦИПАЛЬНОГО РАЙОНА</w:t>
      </w:r>
    </w:p>
    <w:p w:rsidR="00452847" w:rsidRPr="005468D2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468D2">
        <w:rPr>
          <w:rFonts w:ascii="Times New Roman" w:hAnsi="Times New Roman" w:cs="Times New Roman"/>
          <w:sz w:val="28"/>
          <w:szCs w:val="28"/>
        </w:rPr>
        <w:t xml:space="preserve">(в ред. </w:t>
      </w:r>
      <w:hyperlink r:id="rId32">
        <w:r w:rsidRPr="005468D2">
          <w:rPr>
            <w:rFonts w:ascii="Times New Roman" w:hAnsi="Times New Roman" w:cs="Times New Roman"/>
            <w:color w:val="0000FF"/>
            <w:sz w:val="28"/>
            <w:szCs w:val="28"/>
          </w:rPr>
          <w:t>решения</w:t>
        </w:r>
      </w:hyperlink>
      <w:r w:rsidRPr="005468D2">
        <w:rPr>
          <w:rFonts w:ascii="Times New Roman" w:hAnsi="Times New Roman" w:cs="Times New Roman"/>
          <w:sz w:val="28"/>
          <w:szCs w:val="28"/>
        </w:rPr>
        <w:t xml:space="preserve"> Совета депутатов Грязинского муниципального района </w:t>
      </w:r>
      <w:proofErr w:type="gramStart"/>
      <w:r w:rsidRPr="005468D2">
        <w:rPr>
          <w:rFonts w:ascii="Times New Roman" w:hAnsi="Times New Roman" w:cs="Times New Roman"/>
          <w:sz w:val="28"/>
          <w:szCs w:val="28"/>
        </w:rPr>
        <w:t>Липецкой</w:t>
      </w:r>
      <w:proofErr w:type="gramEnd"/>
      <w:r w:rsidRPr="005468D2">
        <w:rPr>
          <w:rFonts w:ascii="Times New Roman" w:hAnsi="Times New Roman" w:cs="Times New Roman"/>
          <w:sz w:val="28"/>
          <w:szCs w:val="28"/>
        </w:rPr>
        <w:t xml:space="preserve"> обл. от 16.10.2018 N 224)</w:t>
      </w:r>
    </w:p>
    <w:p w:rsidR="00452847" w:rsidRPr="005468D2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5468D2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468D2">
        <w:rPr>
          <w:rFonts w:ascii="Times New Roman" w:hAnsi="Times New Roman" w:cs="Times New Roman"/>
          <w:sz w:val="28"/>
          <w:szCs w:val="28"/>
        </w:rPr>
        <w:t>Для разработки Стратегии развития Грязинского муниципального района с целью выявления проблем был осуществлен стратегический анализ по методике SWOT. Результаты анализа приводятся ниже.</w:t>
      </w:r>
    </w:p>
    <w:p w:rsidR="00452847" w:rsidRPr="005468D2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5468D2" w:rsidRDefault="00452847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5468D2">
        <w:rPr>
          <w:rFonts w:ascii="Times New Roman" w:hAnsi="Times New Roman" w:cs="Times New Roman"/>
          <w:sz w:val="28"/>
          <w:szCs w:val="28"/>
        </w:rPr>
        <w:t>3.1. Стратегический (SWOT) анализ демографического развития</w:t>
      </w:r>
    </w:p>
    <w:p w:rsidR="00452847" w:rsidRPr="005468D2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5468D2">
        <w:rPr>
          <w:rFonts w:ascii="Times New Roman" w:hAnsi="Times New Roman" w:cs="Times New Roman"/>
          <w:sz w:val="28"/>
          <w:szCs w:val="28"/>
        </w:rPr>
        <w:t>Грязинского муниципального района</w:t>
      </w:r>
    </w:p>
    <w:p w:rsidR="00452847" w:rsidRPr="005468D2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5468D2" w:rsidRDefault="0045284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468D2">
        <w:rPr>
          <w:rFonts w:ascii="Times New Roman" w:hAnsi="Times New Roman" w:cs="Times New Roman"/>
          <w:sz w:val="28"/>
          <w:szCs w:val="28"/>
        </w:rPr>
        <w:t>Таблица 3.1</w:t>
      </w:r>
    </w:p>
    <w:p w:rsidR="00452847" w:rsidRPr="005468D2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5468D2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5468D2">
        <w:rPr>
          <w:rFonts w:ascii="Times New Roman" w:hAnsi="Times New Roman" w:cs="Times New Roman"/>
          <w:sz w:val="28"/>
          <w:szCs w:val="28"/>
        </w:rPr>
        <w:t>Сильные (S), слабые (W) стороны, возможности (О)</w:t>
      </w:r>
    </w:p>
    <w:p w:rsidR="00452847" w:rsidRPr="005468D2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5468D2">
        <w:rPr>
          <w:rFonts w:ascii="Times New Roman" w:hAnsi="Times New Roman" w:cs="Times New Roman"/>
          <w:sz w:val="28"/>
          <w:szCs w:val="28"/>
        </w:rPr>
        <w:t>и угрозы (Т)</w:t>
      </w:r>
    </w:p>
    <w:p w:rsidR="00452847" w:rsidRPr="005468D2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452847" w:rsidRPr="005468D2"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5468D2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68D2">
              <w:rPr>
                <w:rFonts w:ascii="Times New Roman" w:hAnsi="Times New Roman" w:cs="Times New Roman"/>
                <w:sz w:val="28"/>
                <w:szCs w:val="28"/>
              </w:rPr>
              <w:t>Сильные стороны (S)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5468D2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68D2">
              <w:rPr>
                <w:rFonts w:ascii="Times New Roman" w:hAnsi="Times New Roman" w:cs="Times New Roman"/>
                <w:sz w:val="28"/>
                <w:szCs w:val="28"/>
              </w:rPr>
              <w:t>Слабые стороны (W)</w:t>
            </w:r>
          </w:p>
        </w:tc>
      </w:tr>
      <w:tr w:rsidR="00452847" w:rsidRPr="005468D2"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5468D2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468D2">
              <w:rPr>
                <w:rFonts w:ascii="Times New Roman" w:hAnsi="Times New Roman" w:cs="Times New Roman"/>
                <w:sz w:val="28"/>
                <w:szCs w:val="28"/>
              </w:rPr>
              <w:t>1. Рост численности многодетных семей (2005 г. - 489 семей, 2017 г. - 1150 семей).</w:t>
            </w:r>
          </w:p>
          <w:p w:rsidR="00452847" w:rsidRPr="005468D2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468D2">
              <w:rPr>
                <w:rFonts w:ascii="Times New Roman" w:hAnsi="Times New Roman" w:cs="Times New Roman"/>
                <w:sz w:val="28"/>
                <w:szCs w:val="28"/>
              </w:rPr>
              <w:t>3. Снижение младенческой смертности (с 9,3 в 2005 г. до 3,4 случаев на 1000 родившихся в 2017 г.).</w:t>
            </w:r>
          </w:p>
          <w:p w:rsidR="00452847" w:rsidRPr="005468D2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468D2">
              <w:rPr>
                <w:rFonts w:ascii="Times New Roman" w:hAnsi="Times New Roman" w:cs="Times New Roman"/>
                <w:sz w:val="28"/>
                <w:szCs w:val="28"/>
              </w:rPr>
              <w:t>4. Рост средней ожидаемой продолжительности предстоящей жизни (с 65 лет в 2005 г. до 70 лет в 2017 г.).</w:t>
            </w:r>
          </w:p>
          <w:p w:rsidR="00452847" w:rsidRPr="005468D2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468D2">
              <w:rPr>
                <w:rFonts w:ascii="Times New Roman" w:hAnsi="Times New Roman" w:cs="Times New Roman"/>
                <w:sz w:val="28"/>
                <w:szCs w:val="28"/>
              </w:rPr>
              <w:t>5. Широкий спектр мер социальной поддержки семей с детьми</w:t>
            </w:r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5468D2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468D2">
              <w:rPr>
                <w:rFonts w:ascii="Times New Roman" w:hAnsi="Times New Roman" w:cs="Times New Roman"/>
                <w:sz w:val="28"/>
                <w:szCs w:val="28"/>
              </w:rPr>
              <w:t>1. Старение населения.</w:t>
            </w:r>
          </w:p>
          <w:p w:rsidR="00452847" w:rsidRPr="005468D2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468D2">
              <w:rPr>
                <w:rFonts w:ascii="Times New Roman" w:hAnsi="Times New Roman" w:cs="Times New Roman"/>
                <w:sz w:val="28"/>
                <w:szCs w:val="28"/>
              </w:rPr>
              <w:t>2. Высокий уровень смертности, особенно среди мужчин в трудоспособном возрасте.</w:t>
            </w:r>
          </w:p>
          <w:p w:rsidR="00452847" w:rsidRPr="005468D2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468D2">
              <w:rPr>
                <w:rFonts w:ascii="Times New Roman" w:hAnsi="Times New Roman" w:cs="Times New Roman"/>
                <w:sz w:val="28"/>
                <w:szCs w:val="28"/>
              </w:rPr>
              <w:t>3. Недостаточный уровень рождаемости для обеспечения естественного роста численности населения.</w:t>
            </w:r>
          </w:p>
          <w:p w:rsidR="00452847" w:rsidRPr="005468D2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468D2">
              <w:rPr>
                <w:rFonts w:ascii="Times New Roman" w:hAnsi="Times New Roman" w:cs="Times New Roman"/>
                <w:sz w:val="28"/>
                <w:szCs w:val="28"/>
              </w:rPr>
              <w:t>4. Снижение численности женщин фертильного возраста</w:t>
            </w:r>
          </w:p>
        </w:tc>
      </w:tr>
      <w:tr w:rsidR="00452847" w:rsidRPr="005468D2"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5468D2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68D2">
              <w:rPr>
                <w:rFonts w:ascii="Times New Roman" w:hAnsi="Times New Roman" w:cs="Times New Roman"/>
                <w:sz w:val="28"/>
                <w:szCs w:val="28"/>
              </w:rPr>
              <w:t>Возможности (О)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5468D2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68D2">
              <w:rPr>
                <w:rFonts w:ascii="Times New Roman" w:hAnsi="Times New Roman" w:cs="Times New Roman"/>
                <w:sz w:val="28"/>
                <w:szCs w:val="28"/>
              </w:rPr>
              <w:t>Угрозы (Т)</w:t>
            </w:r>
          </w:p>
        </w:tc>
      </w:tr>
      <w:tr w:rsidR="00452847" w:rsidRPr="005468D2"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5468D2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468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Рост суммарного коэффициента рождаемости за счет расширения и повышения эффективности мер социальной поддержки семей с детьми на федеральном и областном уровнях.</w:t>
            </w:r>
          </w:p>
          <w:p w:rsidR="00452847" w:rsidRPr="005468D2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468D2">
              <w:rPr>
                <w:rFonts w:ascii="Times New Roman" w:hAnsi="Times New Roman" w:cs="Times New Roman"/>
                <w:sz w:val="28"/>
                <w:szCs w:val="28"/>
              </w:rPr>
              <w:t>2. Привлечение на территорию района востребованных на рынке труда категорий мигрантов</w:t>
            </w:r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5468D2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468D2">
              <w:rPr>
                <w:rFonts w:ascii="Times New Roman" w:hAnsi="Times New Roman" w:cs="Times New Roman"/>
                <w:sz w:val="28"/>
                <w:szCs w:val="28"/>
              </w:rPr>
              <w:t>1. Снижение численности населения.</w:t>
            </w:r>
          </w:p>
          <w:p w:rsidR="00452847" w:rsidRPr="005468D2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468D2">
              <w:rPr>
                <w:rFonts w:ascii="Times New Roman" w:hAnsi="Times New Roman" w:cs="Times New Roman"/>
                <w:sz w:val="28"/>
                <w:szCs w:val="28"/>
              </w:rPr>
              <w:t>2. Отток трудоспособного населения в другие регионы</w:t>
            </w:r>
          </w:p>
        </w:tc>
      </w:tr>
    </w:tbl>
    <w:p w:rsidR="00452847" w:rsidRPr="00ED1406" w:rsidRDefault="00452847">
      <w:pPr>
        <w:pStyle w:val="ConsPlusNormal"/>
        <w:jc w:val="both"/>
        <w:rPr>
          <w:rFonts w:ascii="Times New Roman" w:hAnsi="Times New Roman" w:cs="Times New Roman"/>
        </w:rPr>
      </w:pPr>
    </w:p>
    <w:p w:rsidR="00452847" w:rsidRPr="00B91E14" w:rsidRDefault="00452847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3.2. Стратегический (SWOT) анализ развития социальной защиты</w:t>
      </w:r>
    </w:p>
    <w:p w:rsidR="00452847" w:rsidRPr="00B91E14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Грязинского муниципального района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Таблица 3.2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Сильные (S), слабые (W) стороны, возможности (О)</w:t>
      </w:r>
    </w:p>
    <w:p w:rsidR="00452847" w:rsidRPr="00B91E1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и угрозы (Т)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452847" w:rsidRPr="00B91E14"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Сильные стороны (S)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Слабые стороны (W)</w:t>
            </w:r>
          </w:p>
        </w:tc>
      </w:tr>
      <w:tr w:rsidR="00452847" w:rsidRPr="00B91E14"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Доля населения с доходами ниже величины прожиточного минимума.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Внедрение инновационных форм социального обслуживания граждан на дому.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Благоприятные условия для жизни и самореализации инвалидов.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4. Повышение заработной платы работников учреждений социального обслуживания</w:t>
            </w:r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Недостаточная конкуренция на рынке социальных услуг.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Низкая инвестиционная привлекательность отрасли</w:t>
            </w:r>
          </w:p>
        </w:tc>
      </w:tr>
      <w:tr w:rsidR="00452847" w:rsidRPr="00B91E14"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Возможности (О)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Угрозы (Т)</w:t>
            </w:r>
          </w:p>
        </w:tc>
      </w:tr>
      <w:tr w:rsidR="00452847" w:rsidRPr="00B91E14"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Гарантированное обеспечение прав льготных категорий граждан на социальное обслуживание и социальную поддержку.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Внедрение новых технологий социального обслуживания.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Расширение участия некоммерческих организаций в сфере предоставления социальных услуг</w:t>
            </w:r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Отток кадров из сферы социального обслуживания в более привлекательные отрасли.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Увеличение числа населения, нуждающегося в социальной поддержке</w:t>
            </w:r>
          </w:p>
        </w:tc>
      </w:tr>
    </w:tbl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 xml:space="preserve">3.3. Стратегический (SWOT) анализ развития </w:t>
      </w:r>
      <w:proofErr w:type="gramStart"/>
      <w:r w:rsidRPr="00B91E14">
        <w:rPr>
          <w:rFonts w:ascii="Times New Roman" w:hAnsi="Times New Roman" w:cs="Times New Roman"/>
          <w:sz w:val="28"/>
          <w:szCs w:val="28"/>
        </w:rPr>
        <w:t>физической</w:t>
      </w:r>
      <w:proofErr w:type="gramEnd"/>
    </w:p>
    <w:p w:rsidR="00452847" w:rsidRPr="00B91E14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культуры и спорта Грязинского муниципального района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lastRenderedPageBreak/>
        <w:t>Таблица 3.3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Сильные (S), слабые (W) стороны, возможности (О)</w:t>
      </w:r>
    </w:p>
    <w:p w:rsidR="00452847" w:rsidRPr="00B91E1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и угрозы (Т)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452847" w:rsidRPr="00B91E14"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Сильные стороны (S)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Слабые стороны (W)</w:t>
            </w:r>
          </w:p>
        </w:tc>
      </w:tr>
      <w:tr w:rsidR="00452847" w:rsidRPr="00B91E14"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 xml:space="preserve">1. Строительство и реконструкция учреждений физической культуры и спорта. В районе </w:t>
            </w:r>
            <w:proofErr w:type="gramStart"/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построены</w:t>
            </w:r>
            <w:proofErr w:type="gramEnd"/>
            <w:r w:rsidRPr="00B91E14">
              <w:rPr>
                <w:rFonts w:ascii="Times New Roman" w:hAnsi="Times New Roman" w:cs="Times New Roman"/>
                <w:sz w:val="28"/>
                <w:szCs w:val="28"/>
              </w:rPr>
              <w:t xml:space="preserve"> плавательный бассейн, стадион.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Проведение спортивных мероприятий районного, межрегионального и всероссийского масштабов.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4. Удельный вес населения, систематически занимающегося спортом (39,5%), выше, чем в среднем по области (38%)</w:t>
            </w:r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Отсутствие системы подготовки тренерско-преподавательского состава.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Низкий охват населения старше 30 лет систематическими занятиями физической культурой и спортом.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4. Недостаточная обеспеченность населения объектами спортивной инфраструктуры</w:t>
            </w:r>
          </w:p>
        </w:tc>
      </w:tr>
      <w:tr w:rsidR="00452847" w:rsidRPr="00B91E14"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Возможности (О)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Угрозы (Т)</w:t>
            </w:r>
          </w:p>
        </w:tc>
      </w:tr>
      <w:tr w:rsidR="00452847" w:rsidRPr="00B91E14"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Создание условий для всех категорий и групп населения для занятий физической культурой и спортом, массовым спортом за счет спортивных залов, ледовых дворцов, площадок с синтетическим покрытием;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Сохранение и укрепление здоровья населения на основе совершенствования спортивно-оздоровительных комплексов.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Увеличение доли граждан, систематически занимающихся физической культурой и спортом, до 60%.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4. Поддержка некоммерческого сектора в сфере физической культуры и спорта в целях развития конкуренции и повышения качества услуг</w:t>
            </w:r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Потеря квалифицированных работников учреждений физической культуры в связи с непривлекательностью работы в физкультурных учреждениях</w:t>
            </w:r>
          </w:p>
        </w:tc>
      </w:tr>
    </w:tbl>
    <w:p w:rsidR="00452847" w:rsidRPr="00ED1406" w:rsidRDefault="00452847">
      <w:pPr>
        <w:pStyle w:val="ConsPlusNormal"/>
        <w:jc w:val="both"/>
        <w:rPr>
          <w:rFonts w:ascii="Times New Roman" w:hAnsi="Times New Roman" w:cs="Times New Roman"/>
        </w:rPr>
      </w:pPr>
    </w:p>
    <w:p w:rsidR="00452847" w:rsidRPr="00B91E14" w:rsidRDefault="00452847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3.4. Стратегический (SWOT) анализ развития здравоохранения</w:t>
      </w:r>
    </w:p>
    <w:p w:rsidR="00452847" w:rsidRPr="00B91E14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Грязинского муниципального района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Таблица 3.4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Сильные (S), слабые (W) стороны, возможности (О)</w:t>
      </w:r>
    </w:p>
    <w:p w:rsidR="00452847" w:rsidRPr="00B91E1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и угрозы (Т)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452847" w:rsidRPr="00B91E14"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Сильные стороны (S)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Слабые стороны (W)</w:t>
            </w:r>
          </w:p>
        </w:tc>
      </w:tr>
      <w:tr w:rsidR="00452847" w:rsidRPr="00B91E14"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Рост профилактической составляющей в деятельности здравоохранения. Осуществление диспансеризации населения.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Развитая материально-техническая база здравоохранения. Обеспеченность медицинских учреждений современным высокотехнологичным медицинским оборудованием.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Повышение заработной платы врачей и иных медицинских работников</w:t>
            </w:r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Дефицит врачей, в том числе, первичного звена и диагностов.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Недостаток реабилитационной сети</w:t>
            </w:r>
          </w:p>
        </w:tc>
      </w:tr>
      <w:tr w:rsidR="00452847" w:rsidRPr="00B91E14"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Возможности (О)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Угрозы (Т)</w:t>
            </w:r>
          </w:p>
        </w:tc>
      </w:tr>
      <w:tr w:rsidR="00452847" w:rsidRPr="00B91E14"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Развитие и внедрение перспективных высокотехнологичных видов медицинской помощи на базе имеющихся медицинских учреждений.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Внедрение и совершенствование современных технологий (медицинских и информационных) в сфере профилактики, диагностики, лечения и реабилитации социально значимых заболеваний.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Поддержка некоммерческого сектора в сфере здравоохранения в целях развития конкуренции и повышения качества услуг.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4. Снижение смертности населения трудоспособного возраста, от болезней системы кровообращения, новообразований</w:t>
            </w:r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Отток медицинских кадров в частный сектор и более привлекательные отрасли экономики.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Старение кадров.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Рост заболеваемости населения на фоне высокой экологической нагрузки</w:t>
            </w:r>
          </w:p>
        </w:tc>
      </w:tr>
    </w:tbl>
    <w:p w:rsidR="00452847" w:rsidRPr="00ED1406" w:rsidRDefault="00452847">
      <w:pPr>
        <w:pStyle w:val="ConsPlusNormal"/>
        <w:jc w:val="both"/>
        <w:rPr>
          <w:rFonts w:ascii="Times New Roman" w:hAnsi="Times New Roman" w:cs="Times New Roman"/>
        </w:rPr>
      </w:pPr>
    </w:p>
    <w:p w:rsidR="00452847" w:rsidRPr="00B91E14" w:rsidRDefault="00452847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3.5. Стратегический (SWOT) анализ развития образования</w:t>
      </w:r>
    </w:p>
    <w:p w:rsidR="00452847" w:rsidRPr="00B91E14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Грязинского муниципального района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Таблица 3.5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Сильные (S), слабые (W) стороны, возможности (О)</w:t>
      </w:r>
    </w:p>
    <w:p w:rsidR="00452847" w:rsidRPr="00B91E1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и угрозы (Т)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452847" w:rsidRPr="00B91E14"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Сильные стороны (S)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Слабые стороны (W)</w:t>
            </w:r>
          </w:p>
        </w:tc>
      </w:tr>
      <w:tr w:rsidR="00452847" w:rsidRPr="00B91E14"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Доступность образовательных услуг (развитая сеть образовательных учреждений всех типов и видов).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Развитая материально-техническая база.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Обеспеченность кадрами и их достаточно высокий профессиональный уровень.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4. Наличие системы социальной поддержки учащихся и учителей.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5. 100-процентная доступность дошкольного образования для детей от 3 до 7 лет, подавших заявки в детские образовательные учреждения.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6. Повышение заработной платы педагогических работников общего, дошкольного образования, мастеров производственного обучения</w:t>
            </w:r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"Старение" педагогических кадров.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Слабая инвестиционная привлекательность сферы образования, недостаточное развитие частных образовательных учреждений.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Недостаточная доступность дошкольного образования для детей до 3 лет</w:t>
            </w:r>
          </w:p>
        </w:tc>
      </w:tr>
      <w:tr w:rsidR="00452847" w:rsidRPr="00B91E14"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Возможности (О)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Угрозы (Т)</w:t>
            </w:r>
          </w:p>
        </w:tc>
      </w:tr>
      <w:tr w:rsidR="00452847" w:rsidRPr="00B91E14"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Развитие материально-технической базы учреждений образования.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Привлечение внебюджетных средств в образовательную сферу.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Стимулирование создания негосударственных образовательных учреждений.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4. Создание дополнительных мест в организациях дошкольного и общего образования.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5. Переход общеобразовательных организаций на односменный режим обучения.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6. Повышение доступности дополнительного образования детей, в том числе в сельской местности</w:t>
            </w:r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Снижение привлекательности педагогических специальностей на рынке труда.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Невостребованность</w:t>
            </w:r>
            <w:proofErr w:type="spellEnd"/>
            <w:r w:rsidRPr="00B91E14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подготовленных специалистов на рынке труда из-за несовершенства государственного заказа на подготовку кадров в сфере профессионального образования</w:t>
            </w:r>
          </w:p>
        </w:tc>
      </w:tr>
    </w:tbl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3.6. Стратегический (SWOT) анализ развития культуры</w:t>
      </w:r>
    </w:p>
    <w:p w:rsidR="00452847" w:rsidRPr="00B91E14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Грязинского муниципального района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Таблица 3.6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Сильные (S), слабые (W) стороны, возможности (О)</w:t>
      </w:r>
    </w:p>
    <w:p w:rsidR="00452847" w:rsidRPr="00B91E1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и угрозы (Т)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452847" w:rsidRPr="00B91E14"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Сильные стороны (S)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Слабые стороны (W)</w:t>
            </w:r>
          </w:p>
        </w:tc>
      </w:tr>
      <w:tr w:rsidR="00452847" w:rsidRPr="00B91E14"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Развитая сеть учреждений искусства, культурно-досуговых и библиотечных учреждений.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Наличие сильных творческих коллективов,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Поддержка ведущих деятелей культуры и искусства, творческой молодежи.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4. Капитальный ремонт и строительство новых зданий для учреждений культуры.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5. Развитие народных промыслов.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6. Повышение заработной платы работников учреждений культуры</w:t>
            </w:r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Изношенность материально-технической базы и оборудования учреждений культуры.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Недостаточно высокий кадровый потенциал, связанный, в первую очередь, со старением кадров отрасли и дефицитом молодых специалистов</w:t>
            </w:r>
          </w:p>
        </w:tc>
      </w:tr>
      <w:tr w:rsidR="00452847" w:rsidRPr="00B91E14"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Возможности (О)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Угрозы (Т)</w:t>
            </w:r>
          </w:p>
        </w:tc>
      </w:tr>
      <w:tr w:rsidR="00452847" w:rsidRPr="00B91E14"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Укрепление материально-технической базы учреждений отрасли.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Строительство и капитальный ремонт учреждений, включая строительство сельских Домов культуры.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Внедрение новых форм и технологий в сферу культуры, в том числе информационных</w:t>
            </w:r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Сокращение инвестиционных вложений в проекты в сфере культуры.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Изменение предпочтений потребителей услуг, в том числе молодежи, в проведении культурного досуга.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Исчезновение народных традиций, промыслов, ремесел.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4. Отток профессиональных кадров из сферы культуры</w:t>
            </w:r>
          </w:p>
        </w:tc>
      </w:tr>
    </w:tbl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3.7. Стратегический (SWOT) анализ развития туризма</w:t>
      </w:r>
    </w:p>
    <w:p w:rsidR="00452847" w:rsidRPr="00B91E14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в Грязинском муниципальном районе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Таблица 3.7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Сильные (S), слабые (W) стороны, возможности (О)</w:t>
      </w:r>
    </w:p>
    <w:p w:rsidR="00452847" w:rsidRPr="00B91E1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и угрозы (Т)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452847" w:rsidRPr="00B91E14"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Сильные стороны (S)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Слабые стороны (W)</w:t>
            </w:r>
          </w:p>
        </w:tc>
      </w:tr>
      <w:tr w:rsidR="00452847" w:rsidRPr="00B91E14"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Удобное географическое положение, умеренно-континентальный климат, благоприятный для развития туризма.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23. Наличие на территории района ряда природных, исторических, культурных объектов</w:t>
            </w:r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Несоответствие потребительских характеристик туриндустрии требованиям современного рынка.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Недостаточность инвестиционных вложений в объекты туризма</w:t>
            </w:r>
          </w:p>
        </w:tc>
      </w:tr>
      <w:tr w:rsidR="00452847" w:rsidRPr="00B91E14"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Возможности (О)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Угрозы (Т)</w:t>
            </w:r>
          </w:p>
        </w:tc>
      </w:tr>
      <w:tr w:rsidR="00452847" w:rsidRPr="00B91E14"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Привлечение туристов на объекты показа природно-рекреационного, историко-культурного и индустриального потенциала</w:t>
            </w:r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Возможность утраты объектов показа в связи с естественным разрушением памятников историко-культурного наследия.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Сокращение туристического потока в связи с неблагоприятной экологической обстановкой</w:t>
            </w:r>
          </w:p>
        </w:tc>
      </w:tr>
    </w:tbl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3.8. Стратегический (SWOT) анализ развития</w:t>
      </w:r>
    </w:p>
    <w:p w:rsidR="00452847" w:rsidRPr="00B91E14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правоохранительной и общественно-политической деятельности</w:t>
      </w:r>
    </w:p>
    <w:p w:rsidR="00452847" w:rsidRPr="00B91E14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в Грязинском муниципальном районе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Таблица 3.8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Сильные (S), слабые (W) стороны, возможности (О)</w:t>
      </w:r>
    </w:p>
    <w:p w:rsidR="00452847" w:rsidRPr="00B91E1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и угрозы (Т)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452847" w:rsidRPr="00B91E14"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Сильные стороны (S)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Слабые стороны (W)</w:t>
            </w:r>
          </w:p>
        </w:tc>
      </w:tr>
      <w:tr w:rsidR="00452847" w:rsidRPr="00B91E14"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Стабильное социально-экономическое положение области.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Отлаженное взаимодействие между органами исполнительной власти, местного самоуправления и федеральными правоохранительными и правоприменительными структурами.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Наличие межведомственных комиссий по противодействию терроризму, преступности, наркомании, защите населения от чрезвычайных ситуаций.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 Наличие сформированной эффективной системы обеспечения безопасности населения от чрезвычайных ситуаций и пожаров.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5. Внедрение современных технологий в системы безопасности общества.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6. Развитие институтов гражданского общества, политической системы, некоммерческого сектора</w:t>
            </w:r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Недостаточная профессиональная подготовка специалистов.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Недостаточный уровень правовой грамотности населения.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Недостаточная гражданская солидарность, патриотическая активность населения</w:t>
            </w:r>
          </w:p>
        </w:tc>
      </w:tr>
      <w:tr w:rsidR="00452847" w:rsidRPr="00B91E14"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Возможности (О)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Угрозы (Т)</w:t>
            </w:r>
          </w:p>
        </w:tc>
      </w:tr>
      <w:tr w:rsidR="00452847" w:rsidRPr="00B91E14"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Обеспечение системы экстренного реагирования на возникновение чрезвычайных ситуаций.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Повышение уровня правового воспитания населения, в том числе детей и молодежи.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Поддержка межнационального согласия, обеспечение стабильной социально-политической обстановки в районе.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4. Развитие сектора социально ориентированных некоммерческих организаций</w:t>
            </w:r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Угроза чрезвычайных ситуаций техногенного характера в связи с нахождением на территории района потенциально опасных объектов.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Угроза религиозного и национального экстремизма</w:t>
            </w:r>
          </w:p>
        </w:tc>
      </w:tr>
    </w:tbl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3.9. Стратегический (SWOT) анализ развития строительного</w:t>
      </w:r>
    </w:p>
    <w:p w:rsidR="00452847" w:rsidRPr="00B91E14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комплекса Грязинского муниципального района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Таблица 3.9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Сильные (S), слабые (W) стороны, возможности (О)</w:t>
      </w:r>
    </w:p>
    <w:p w:rsidR="00452847" w:rsidRPr="00B91E1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и угрозы (Т)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452847" w:rsidRPr="00B91E14"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Сильные стороны (S)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Слабые стороны (W)</w:t>
            </w:r>
          </w:p>
        </w:tc>
      </w:tr>
      <w:tr w:rsidR="00452847" w:rsidRPr="00B91E14"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Наличие сырьевой базы различных нерудных строительных материалов (песок, щебень, глина).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Использование современных строительных технологий.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Освоено малоэтажное строительство.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 Высокие объемы жилищного и дорожного строительства.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 xml:space="preserve">5. Район полностью </w:t>
            </w:r>
            <w:proofErr w:type="gramStart"/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обеспечена</w:t>
            </w:r>
            <w:proofErr w:type="gramEnd"/>
            <w:r w:rsidRPr="00B91E14">
              <w:rPr>
                <w:rFonts w:ascii="Times New Roman" w:hAnsi="Times New Roman" w:cs="Times New Roman"/>
                <w:sz w:val="28"/>
                <w:szCs w:val="28"/>
              </w:rPr>
              <w:t xml:space="preserve"> документами территориального планирования.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7. Утверждены местные нормативы градостроительного проектирования.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8. Высокая инвестиционная привлекательность района</w:t>
            </w:r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Высокая доля производственных издержек на транспорт, электрическую энергию, ГСМ.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Высокая степень физического и морального износа основных фондов предприятий.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 xml:space="preserve">3. Часть строительных материалов </w:t>
            </w:r>
            <w:r w:rsidRPr="00B91E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ввозится из других регионов (стекло, лесоматериалы, алюминиевые изделия, электротовары).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4. Ввиду климатических особенностей строительная отрасль подвержена сезонным колебаниям.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5. Низкая доля строительства жилья строительными организациями по сравнению с индивидуальным строительством.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6. Отсутствие рынка арендного жилья и жилья социального найма</w:t>
            </w:r>
          </w:p>
        </w:tc>
      </w:tr>
      <w:tr w:rsidR="00452847" w:rsidRPr="00B91E14"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Возможности (О)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Угрозы (Т)</w:t>
            </w:r>
          </w:p>
        </w:tc>
      </w:tr>
      <w:tr w:rsidR="00452847" w:rsidRPr="00B91E14"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 xml:space="preserve">1. Увеличение количества семей граждан, улучшивших жилищные условия, в </w:t>
            </w:r>
            <w:proofErr w:type="spellStart"/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. за счет оказания государственной поддержки на приобретение и строительство жилья.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Повышение доступности жилья для населения.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Ввод в эксплуатацию не менее 70 тыс. кв. м общей площади жилых домов ежегодно.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4. Обеспечение земельных участков под индивидуальное жилищное строительство коммунальной и соц. инфраструктурой.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5. Создание условий для повышения качества индустриального жилищного строительства, в том числе посредством стимулирования внедрения передовых технологий в проектировании и строительстве</w:t>
            </w:r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Рост тарифов на ГСМ, электрическую энергию и коммунальное обслуживание.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Повышение процентной ставки по ипотечным кредитам.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Резкое сокращение рынка сбыта.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4. Монополизация рынков и резкий рост цен на строительные материалы.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5. Снижение объемов финансирования областных и федеральных программ</w:t>
            </w:r>
          </w:p>
        </w:tc>
      </w:tr>
    </w:tbl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3.10. Стратегический (SWOT) анализ развития</w:t>
      </w:r>
    </w:p>
    <w:p w:rsidR="00452847" w:rsidRPr="00B91E14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жилищно-коммунального комплекса Грязинского</w:t>
      </w:r>
    </w:p>
    <w:p w:rsidR="00452847" w:rsidRPr="00B91E14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муниципального района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Таблица 3.10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Сильные (S) слабые (W) стороны возможности (О)</w:t>
      </w:r>
    </w:p>
    <w:p w:rsidR="00452847" w:rsidRPr="00B91E1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и угрозы (Т)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452847" w:rsidRPr="00B91E14"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Сильные стороны (S)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Слабые стороны (W)</w:t>
            </w:r>
          </w:p>
        </w:tc>
      </w:tr>
      <w:tr w:rsidR="00452847" w:rsidRPr="00B91E14"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Стабильное обеспечение потребителей коммунальными ресурсами предприятиями коммунального комплекса.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Значительные объемы запасов подземных вод.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Наличие программ поддержки и развития жилищно-коммунального хозяйства, формирования современной городской среды.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4. Наличие субсидий и льгот отдельным категориям граждан на оплату жилищно-коммунальных услуг.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5. Наличие операторов по обращению с твердыми коммунальными отходами.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6. Высокий охват населения услугой по вывозу твердых коммунальных отходов.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7. Полностью ликвидировано аварийное жилье, признанное таковым на 1 января 2012 года</w:t>
            </w:r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Высокий физический и моральный износ инженерных сетей.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Отсутствие системы перспективного развития водно-коммунального хозяйства области.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Недостаток кадров в сфере ЖКХ.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4. Низкая инвестиционная привлекательность объектов коммунального комплекса.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5. Недостаточный уровень внедрения новых технологий.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6. Значительный объем жилищного фонда, нуждающегося в капитальном ремонте.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7. Недостаточное количество современных, благоустроенных, комфортных общественных и дворовых территорий</w:t>
            </w:r>
          </w:p>
        </w:tc>
      </w:tr>
      <w:tr w:rsidR="00452847" w:rsidRPr="00B91E14"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Возможности (О)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Угрозы (Т)</w:t>
            </w:r>
          </w:p>
        </w:tc>
      </w:tr>
      <w:tr w:rsidR="00452847" w:rsidRPr="00B91E14"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Расширение конкуренции в жилищно-коммунальной сфере.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 xml:space="preserve">2. Привлечение в сферу ЖКХ инвестиционных средств на модернизацию объектов в рамках </w:t>
            </w:r>
            <w:proofErr w:type="spellStart"/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муниципально</w:t>
            </w:r>
            <w:proofErr w:type="spellEnd"/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-частного партнерства, концессионных соглашений.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Повышение качества питьевой воды посредством внедрения новых технологий по эксплуатации и строительству систем водоснабжения и водоотведения.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4. Развитие раздельного сбора твердых коммунальных отходов.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5. Повышение качества содержания жилья, благоустройства придомовых территорий.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 xml:space="preserve">6. Рост объемов и качества </w:t>
            </w:r>
            <w:r w:rsidRPr="00B91E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капитального ремонта общего имущества многоквартирных домов</w:t>
            </w:r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Повышение вероятности возникновения аварий на объектах жилищно-коммунального хозяйства, связанное с нарастающим износом основных фондов.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Снижение платежеспособности населения и предприятий, рост задолженности по оплате услуг жилищно-коммунального хозяйства.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Снижение объемов бюджетного финансирования.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4. Возможность банкротства предприятий ЖКХ.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5. Исчерпание мощностей по захоронению твердых коммунальных отходов.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6. Недостаточное использование современных технологий в области благоустройства населенных мест.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 Отсутствие механизмов расселения аварийного жилья, признанного таковым после 1 января 2012 года</w:t>
            </w:r>
          </w:p>
        </w:tc>
      </w:tr>
    </w:tbl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 xml:space="preserve">3.11. Стратегический (SWOT) анализ развития </w:t>
      </w:r>
      <w:proofErr w:type="gramStart"/>
      <w:r w:rsidRPr="00B91E14">
        <w:rPr>
          <w:rFonts w:ascii="Times New Roman" w:hAnsi="Times New Roman" w:cs="Times New Roman"/>
          <w:sz w:val="28"/>
          <w:szCs w:val="28"/>
        </w:rPr>
        <w:t>трудовых</w:t>
      </w:r>
      <w:proofErr w:type="gramEnd"/>
    </w:p>
    <w:p w:rsidR="00452847" w:rsidRPr="00B91E14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ресурсов, обеспечение занятости населения Грязинского</w:t>
      </w:r>
    </w:p>
    <w:p w:rsidR="00452847" w:rsidRPr="00B91E14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муниципального района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Таблица 3.11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Сильные (S), слабые (W) стороны, возможности (О)</w:t>
      </w:r>
    </w:p>
    <w:p w:rsidR="00452847" w:rsidRPr="00B91E1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и угрозы (Т)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452847" w:rsidRPr="00B91E14"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Сильные стороны (S)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Слабые стороны (W)</w:t>
            </w:r>
          </w:p>
        </w:tc>
      </w:tr>
      <w:tr w:rsidR="00452847" w:rsidRPr="00B91E14"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Низкий уровень регистрируемой безработицы.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Отсутствие напряженности на рынке труда (количество вакансий в 3 раза превышает количество безработных).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Организована подготовка кадров по всем массовым профессиям и специальностям, востребованным предприятиями.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4. Реализация мероприятий по улучшению условий и охране труда, профилактике и снижению уровня производственного травматизма и профессиональной заболеваемости.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5. Развитие сельскохозяйственных потребительских кооперативов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 xml:space="preserve">1. Отток кадров, в </w:t>
            </w:r>
            <w:proofErr w:type="spellStart"/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. молодежи.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Уровень учебно-материальной базы профессиональных образовательных учреждений не в полной мере соответствует требованиям производств, внедряющих новые технологии.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Низкий уровень государственной поддержки развития сельскохозяйственных кооперативов и личных подсобных хозяйств.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6. Несоответствие между числом вовлеченных в сельскохозяйственные кооперативы сельских жителей и уровнем их дополнительных доходов от реализации продукции</w:t>
            </w:r>
          </w:p>
        </w:tc>
      </w:tr>
      <w:tr w:rsidR="00452847" w:rsidRPr="00B91E14"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Возможности (О)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Угрозы (Т)</w:t>
            </w:r>
          </w:p>
        </w:tc>
      </w:tr>
      <w:tr w:rsidR="00452847" w:rsidRPr="00B91E14"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Использование резервов трудовых ресурсов для развития производства.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Возможность привлечения предприятиями трудовых ресурсов из других населенных пунктов за счет развитого транспортного сообщения и небольших расстояний между населенными пунктами.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Формирование системы непрерывного обновления работающими гражданами своих профессиональных знаний и приобретение ими новых профессиональных навыков.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4. Сокращение производственного травматизма и профессиональной заболеваемости.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5. Рост заработной платы за счет повышения производительности труда и создания высокотехнологичных производств.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7. Рост дополнительных доходов сельских жителей за счет членства в сельскохозяйственных потребительских кооперативах</w:t>
            </w:r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 </w:t>
            </w:r>
            <w:proofErr w:type="spellStart"/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Невостребованность</w:t>
            </w:r>
            <w:proofErr w:type="spellEnd"/>
            <w:r w:rsidRPr="00B91E14">
              <w:rPr>
                <w:rFonts w:ascii="Times New Roman" w:hAnsi="Times New Roman" w:cs="Times New Roman"/>
                <w:sz w:val="28"/>
                <w:szCs w:val="28"/>
              </w:rPr>
              <w:t xml:space="preserve"> специалистов отдельных профессий на рынке труда.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В связи с созданием и развитием особой экономической зоной ППТ "Липецк" может возникнуть дефицит кадров.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 xml:space="preserve">3. Снижение численности молодежи как движущей силы освоения </w:t>
            </w:r>
            <w:r w:rsidRPr="00B91E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передовых технологий.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4. Стагнация дальнейшего развития сельскохозяйственных потребительских кооперативов из-за несовершенства законодательного регулирования</w:t>
            </w:r>
          </w:p>
        </w:tc>
      </w:tr>
    </w:tbl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3.12. Стратегический (SWOT) анализ развития промышленности</w:t>
      </w:r>
    </w:p>
    <w:p w:rsidR="00452847" w:rsidRPr="00B91E14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Грязинского муниципального района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Таблица 3.12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Сильные (S), слабые (W) стороны, возможности (О)</w:t>
      </w:r>
    </w:p>
    <w:p w:rsidR="00452847" w:rsidRPr="00B91E1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и угрозы (Т)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452847" w:rsidRPr="00B91E14"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Сильные стороны (S)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Слабые стороны (W)</w:t>
            </w:r>
          </w:p>
        </w:tc>
      </w:tr>
      <w:tr w:rsidR="00452847" w:rsidRPr="00B91E14"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Высокий уровень промышленного потенциала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Среднегодовой темп роста объема промышленного производства в 2006 - 2017 гг. - 104%.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Высокая инвестиционная привлекательность.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4. Динамичное развитие ОЭЗ "ППТ" Липецк".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5. Высокий уровень внедрения технологических инноваций</w:t>
            </w:r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 xml:space="preserve">1. Недостаточный рост производительности труда в отдельных производствах, в </w:t>
            </w:r>
            <w:proofErr w:type="spellStart"/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. машиностроении и производстве пищевых продуктов.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Недостаток научно-технических компетенций для опережающего развития новых высокотехнологичных и наукоемких отраслей промышленности</w:t>
            </w:r>
          </w:p>
        </w:tc>
      </w:tr>
      <w:tr w:rsidR="00452847" w:rsidRPr="00B91E14"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Возможности (О)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Угрозы (Т)</w:t>
            </w:r>
          </w:p>
        </w:tc>
      </w:tr>
      <w:tr w:rsidR="00452847" w:rsidRPr="00B91E14"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 xml:space="preserve">1. Увеличение объемов промышленного производства в результате роста производительности труда, в </w:t>
            </w:r>
            <w:r w:rsidRPr="00B91E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первую очередь, в машиностроении и производстве пищевых продуктов.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Строительство крупными мировыми производителями высокотехнологичных конкурентоспособных предприятий в ОЭЗ ППТ "Липецк".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5. Развитие и продвижение передовых производственных технологий, обеспечивающих конкурентоспособность предприятий района на рынках НТИ и в высокотехнологичных отраслях промышленности</w:t>
            </w:r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Низкий экспортный потенциал отраслей неметаллургической сферы.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 xml:space="preserve">3. Негативное влияние </w:t>
            </w:r>
            <w:r w:rsidRPr="00B91E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экономических санкций на рост объемов производства.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4. Дефицит квалифицированных кадров, необходимых для разработки передовых производственных технологий в рамках развития рынков НТИ</w:t>
            </w:r>
          </w:p>
        </w:tc>
      </w:tr>
    </w:tbl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3.13. Стратегический (SWOT) анализ развития инвестиций</w:t>
      </w:r>
    </w:p>
    <w:p w:rsidR="00452847" w:rsidRPr="00B91E14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В Грязинском муниципальном районе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Таблица 3.13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Сильные (S), слабые (W) стороны, возможности (О)</w:t>
      </w:r>
    </w:p>
    <w:p w:rsidR="00452847" w:rsidRPr="00B91E1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и угрозы (Т)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452847" w:rsidRPr="00B91E14"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Сильные стороны (S)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Слабые стороны (W)</w:t>
            </w:r>
          </w:p>
        </w:tc>
      </w:tr>
      <w:tr w:rsidR="00452847" w:rsidRPr="00B91E14"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Создан благоприятный инвестиционный климат.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Район занимает 1 место в Липецкой области по объему инвестиций на душу населения</w:t>
            </w:r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 xml:space="preserve">1. Недостаточный уровень развития механизма </w:t>
            </w:r>
            <w:proofErr w:type="spellStart"/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муниципально</w:t>
            </w:r>
            <w:proofErr w:type="spellEnd"/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-частного партнерства для привлечения инвестиций в развитие социальной сферы.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Снижение доли инвестирования в машины, оборудование и транспортные средства относительно уровня 2006 г.</w:t>
            </w:r>
          </w:p>
        </w:tc>
      </w:tr>
      <w:tr w:rsidR="00452847" w:rsidRPr="00B91E14"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Возможности (О)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Угрозы (Т)</w:t>
            </w:r>
          </w:p>
        </w:tc>
      </w:tr>
      <w:tr w:rsidR="00452847" w:rsidRPr="00B91E14"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 xml:space="preserve">1. Привлечение частных инвестиций на условиях </w:t>
            </w:r>
            <w:proofErr w:type="spellStart"/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муниципально</w:t>
            </w:r>
            <w:proofErr w:type="spellEnd"/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-частного партнерства в развитие общественной и социальной инфраструктуры.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Увеличение количества экспортеров и объема экспортируемой продукции</w:t>
            </w:r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Антироссийские санкции могут привести к снижению объемов экспорта машиностроительной и пищевой продукции</w:t>
            </w:r>
          </w:p>
        </w:tc>
      </w:tr>
    </w:tbl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lastRenderedPageBreak/>
        <w:t>3.14. Стратегический (SWOT) анализ развития</w:t>
      </w:r>
    </w:p>
    <w:p w:rsidR="00452847" w:rsidRPr="00B91E14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агропромышленного комплекса Грязинского</w:t>
      </w:r>
    </w:p>
    <w:p w:rsidR="00452847" w:rsidRPr="00B91E14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муниципального района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Таблица 3.14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Сильные (S), слабые (W) стороны, возможности (О)</w:t>
      </w:r>
    </w:p>
    <w:p w:rsidR="00452847" w:rsidRPr="00B91E1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и угрозы (Т)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452847" w:rsidRPr="00B91E14"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Сильные стороны (S)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Слабые стороны (W)</w:t>
            </w:r>
          </w:p>
        </w:tc>
      </w:tr>
      <w:tr w:rsidR="00452847" w:rsidRPr="00B91E14"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Устойчивый рост производства продукции, рост объемов производства в среднем за 2005 - 2017 годы составил: в сельском хозяйстве - 106%, в пищевой промышленности - 102%.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Стабильно высокий уровень господдержки.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Наращивание переработки масличных культур.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4. Стабильно высокие урожаи зерновых культур, полная обеспеченность зернохранилищами.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5. Благоприятные природно-климатические условия, наличие черноземных плодородных земель.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6. Большое число малых аграрных форм хозяйствования (сельскохозяйственных кооперативов, личных подсобных хозяйств и фермеров), которые обеспечивают более 30% валового производства сельхозпродукции</w:t>
            </w:r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Существенное преобладание растениеводства в валовом производстве продукции сельского хозяйства.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Низкий уровень обеспеченности отечественными семенами по большинству сельскохозяйственных культур, поголовьем племенных сельскохозяйственных животных и птицы, инкубационным яйцом и биоматериалами.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Недостаточный уровень самообеспеченности молоком и молочными продуктами.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Диспаритет</w:t>
            </w:r>
            <w:proofErr w:type="spellEnd"/>
            <w:r w:rsidRPr="00B91E14">
              <w:rPr>
                <w:rFonts w:ascii="Times New Roman" w:hAnsi="Times New Roman" w:cs="Times New Roman"/>
                <w:sz w:val="28"/>
                <w:szCs w:val="28"/>
              </w:rPr>
              <w:t xml:space="preserve"> цен на сельскохозяйственную продукцию.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5. Низкая товарность сельскохозяйственной продукции в личных подсобных хозяйствах</w:t>
            </w:r>
          </w:p>
        </w:tc>
      </w:tr>
      <w:tr w:rsidR="00452847" w:rsidRPr="00B91E14"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Возможности (О)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Угрозы (Т)</w:t>
            </w:r>
          </w:p>
        </w:tc>
      </w:tr>
      <w:tr w:rsidR="00452847" w:rsidRPr="00B91E14"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Рост объемов производства сельскохозяйственной продукции за счет: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- применения отечественных инновационных технологий в семеноводстве и племенном животноводстве;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- развития малых аграрных форм хозяйствования (личных подсобных хозяйств, фермеров).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 Переориентация государственной поддержки на развитие малых аграрных форм хозяйствования, внедрение механизма квотирования субсидий (грантов).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Создание новых рабочих мест и повышение уровня жизни в сельской местности за счет развития сельскохозяйственной кооперации, вовлечения в кооперативы сельских жителей, устойчивого развития сельских территорий</w:t>
            </w:r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 Снижение государственной поддержки аграрного сектора, ее преимущественная ориентация </w:t>
            </w:r>
            <w:proofErr w:type="gramStart"/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B91E14">
              <w:rPr>
                <w:rFonts w:ascii="Times New Roman" w:hAnsi="Times New Roman" w:cs="Times New Roman"/>
                <w:sz w:val="28"/>
                <w:szCs w:val="28"/>
              </w:rPr>
              <w:t xml:space="preserve"> крупные </w:t>
            </w:r>
            <w:proofErr w:type="spellStart"/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сельхозорганизации</w:t>
            </w:r>
            <w:proofErr w:type="spellEnd"/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Отсутствие (прекращение) поставок импортных семян, племенного скота, инкубационного яйца и биоматериалов.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 xml:space="preserve">3. Вероятность возникновения заразных и иных заболеваний </w:t>
            </w:r>
            <w:r w:rsidRPr="00B91E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сельскохозяйственных животных и птицы.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4. Рост себестоимости продукции при увеличении цен на энергоносители.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5. Старение сельского населения, отток молодежи из сельской местности</w:t>
            </w:r>
          </w:p>
        </w:tc>
      </w:tr>
    </w:tbl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3.15. Стратегический (SWOT) анализ развития</w:t>
      </w:r>
    </w:p>
    <w:p w:rsidR="00452847" w:rsidRPr="00B91E14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энергетического комплекса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Таблица 3.15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Сильные (S), слабые (W) стороны, возможности (О)</w:t>
      </w:r>
    </w:p>
    <w:p w:rsidR="00452847" w:rsidRPr="00B91E1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и угрозы (Т)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452847" w:rsidRPr="00B91E14"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Сильные стороны (S)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Слабые стороны (W)</w:t>
            </w:r>
          </w:p>
        </w:tc>
      </w:tr>
      <w:tr w:rsidR="00452847" w:rsidRPr="00B91E14"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Высокий уровень газификации территории области (98%).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Качественное и надежное обеспечение потребителей энергоресурсами</w:t>
            </w:r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Высокий износ объектов инженерной инфраструктуры энергетического комплекса (более 60%).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Недостаточный уровень внедрения инновационных технологий</w:t>
            </w:r>
          </w:p>
        </w:tc>
      </w:tr>
      <w:tr w:rsidR="00452847" w:rsidRPr="00B91E14"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Возможности (О)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Угрозы (Т)</w:t>
            </w:r>
          </w:p>
        </w:tc>
      </w:tr>
      <w:tr w:rsidR="00452847" w:rsidRPr="00B91E14"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Реализация мероприятий по модернизации, энергосбережению, переходу к новым техническим решениям, технологическим процессам и оптимизационным формам управления в энергетическом комплексе</w:t>
            </w:r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Высокий уровень износа объектов инженерной инфраструктуры энергетического комплекса создает риск снижения качества и надежности обеспечения потребителей энергией в долгосрочной перспективе.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Рост тарифов на энергоносители и, как результат, повышение стоимости жилья и коммунальных услуг.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 xml:space="preserve">3. Снижение платежеспособности населения и предприятий, рост </w:t>
            </w:r>
            <w:r w:rsidRPr="00B91E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задолженности по оплате услуг за энергоресурсы.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4. Возможный дефицит высококвалифицированных кадров при внедрении цифровых технологий в энергетическом комплексе</w:t>
            </w:r>
          </w:p>
        </w:tc>
      </w:tr>
    </w:tbl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3.16. Стратегический (SWOT) анализ развития</w:t>
      </w:r>
    </w:p>
    <w:p w:rsidR="00452847" w:rsidRPr="00B91E14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потребительского рынка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Таблица 3.16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Сильные (S), слабые (W) стороны, возможности (О)</w:t>
      </w:r>
    </w:p>
    <w:p w:rsidR="00452847" w:rsidRPr="00B91E1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и угрозы (Т)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452847" w:rsidRPr="00B91E14"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Сильные стороны (S)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Слабые стороны (W)</w:t>
            </w:r>
          </w:p>
        </w:tc>
      </w:tr>
      <w:tr w:rsidR="00452847" w:rsidRPr="00B91E14"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Развитая инфраструктура торговли, общественного питания, бытового обслуживания населения.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Высокая обеспеченность торговыми площадями (на 1 тыс. жителей) населения района.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Устойчивый рост объемов розничного оборота и бытовых услуг.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4. Высокая насыщенность предприятий торговли продовольственными товарами первой необходимости за счет местного производства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5. Оказание государственной поддержки на развитие торгового и бытового обслуживания сельского населения из областного бюджета.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6. Развитие электронных сервисов реализации сельскохозяйственной продукции</w:t>
            </w:r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Преимущественное размещение торговых объектов в городах и крупных сельских населенных пунктах.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28 малочисленных отдаленных сельских населенных пунктов с численностью населения 2200 чел. не обеспечены стационарными торговыми объектами.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Низкая обеспеченность жителей области специализированными магазинами по продаже непродовольственных товаров: мебель, стройматериалы, хозяйственные товары, электротовары, одежда, обувь, ткани и т.п.</w:t>
            </w:r>
          </w:p>
        </w:tc>
      </w:tr>
      <w:tr w:rsidR="00452847" w:rsidRPr="00B91E14"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Возможности (О)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Угрозы (Т)</w:t>
            </w:r>
          </w:p>
        </w:tc>
      </w:tr>
      <w:tr w:rsidR="00452847" w:rsidRPr="00B91E14"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Развитие потребительского рынка через создание и расширение современных форматов: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 xml:space="preserve">- торговых комплексов с полным </w:t>
            </w:r>
            <w:r w:rsidRPr="00B91E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спектром услуг;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- специализированных брендовых продовольственных магазинов "шаговой доступности" по продаже продукции местных товаропроизводителей, в том числе кооперативной продукции.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Создание и увеличение площади специализированных магазинов по продаже непродовольственных товаров, расширение ассортимента предлагаемых товаров за счет привлечения отечественных и мировых брендов.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Обеспечение малочисленных отдаленных сельских населенных пунктов товарами и услугами за счет организации развозной торговли и бытового обслуживания.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4. Расширение ассортимента предлагаемых товаров на потребительском рынке.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 xml:space="preserve">5. Развитие </w:t>
            </w:r>
            <w:proofErr w:type="spellStart"/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интернет-торговли</w:t>
            </w:r>
            <w:proofErr w:type="spellEnd"/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 Нерегулированное развитие дистанционной (интернет) торговли может привести к сокращению площади стационарных торговых </w:t>
            </w:r>
            <w:r w:rsidRPr="00B91E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объектов по продаже непродовольственных товаров.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Наполнение потребительского рынка низкокачественными и фальсифицированными товарами.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Снижение покупательской способности населения</w:t>
            </w:r>
          </w:p>
        </w:tc>
      </w:tr>
    </w:tbl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3.17. Стратегический (SWOT) анализ развития малого</w:t>
      </w:r>
    </w:p>
    <w:p w:rsidR="00452847" w:rsidRPr="00B91E14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и среднего бизнеса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Таблица 3.17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Сильные (S), слабые (W) стороны, возможности (О)</w:t>
      </w:r>
    </w:p>
    <w:p w:rsidR="00452847" w:rsidRPr="00B91E1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и угрозы (Т)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452847" w:rsidRPr="00B91E14"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Сильные стороны (S)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Слабые стороны (W)</w:t>
            </w:r>
          </w:p>
        </w:tc>
      </w:tr>
      <w:tr w:rsidR="00452847" w:rsidRPr="00B91E14"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Предоставление финансовой поддержки в виде субсидий для приоритетных видов деятельности.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4. Создана инфраструктура поддержки для субъектов МСП: Центр поддержки предпринимательства.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5. В целях снижения административных барьеров осуществляется: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 xml:space="preserve">- деятельность Координационного Совета по развитию малого и </w:t>
            </w:r>
            <w:r w:rsidRPr="00B91E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среднего предпринимательства под руководством главы района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- проведение общественной экспертизы законопроектов;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 xml:space="preserve">6. Предоставление свободного муниципального имущества во владение и пользование субъектам МСП на возмездной основе, в </w:t>
            </w:r>
            <w:proofErr w:type="spellStart"/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. на льготных условиях, и на безвозмездной основе.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7. Методическое и информационное обеспечение субъектов МСП</w:t>
            </w:r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В структуре оборота малого и среднего бизнеса основную долю занимает непроизводственный сектор - торговля (70%)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Дефицит свободных площадей для размещения объектов малого и среднего бизнеса</w:t>
            </w:r>
          </w:p>
        </w:tc>
      </w:tr>
      <w:tr w:rsidR="00452847" w:rsidRPr="00B91E14"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Возможности (О)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Угрозы (Т)</w:t>
            </w:r>
          </w:p>
        </w:tc>
      </w:tr>
      <w:tr w:rsidR="00452847" w:rsidRPr="00B91E14"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Улучшение условий ведения предпринимательской деятельности в целях увеличения вклада малого и среднего бизнеса в экономику района.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Расширение доступа субъектов МСП к финансовым ресурсам, в том числе к льготному финансированию.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Совершенствование системы закупок, осуществляемых крупнейшими заказчиками у субъектов МСП.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Снижение внутреннего спроса на производимую продукцию МСП.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Появление на региональных рынках крупных сетевых компаний, что способствует вытеснению МСП и снижает уровень конкуренции.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Снижение рентабельности субъектов МСП при изменениях в налоговом законодательстве и росте цен на энергоносители может привести к переходу субъектов МСП в неформальный сектор экономики</w:t>
            </w:r>
          </w:p>
        </w:tc>
      </w:tr>
    </w:tbl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 xml:space="preserve">3.18. Стратегический (SWOT) анализ развития </w:t>
      </w:r>
      <w:proofErr w:type="gramStart"/>
      <w:r w:rsidRPr="00B91E14">
        <w:rPr>
          <w:rFonts w:ascii="Times New Roman" w:hAnsi="Times New Roman" w:cs="Times New Roman"/>
          <w:sz w:val="28"/>
          <w:szCs w:val="28"/>
        </w:rPr>
        <w:t>транспортной</w:t>
      </w:r>
      <w:proofErr w:type="gramEnd"/>
    </w:p>
    <w:p w:rsidR="00452847" w:rsidRPr="00B91E14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инфраструктуры Грязинского муниципального района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Таблица 3.18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Сильные (S), слабые (W) стороны, возможности (О)</w:t>
      </w:r>
    </w:p>
    <w:p w:rsidR="00452847" w:rsidRPr="00B91E1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и угрозы (Т)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452847" w:rsidRPr="00B91E14"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Сильные стороны (S)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Слабые стороны (W)</w:t>
            </w:r>
          </w:p>
        </w:tc>
      </w:tr>
      <w:tr w:rsidR="00452847" w:rsidRPr="00B91E14"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Развитая транспортная инфраструктура, которая включает в себя автомобильные и железные дороги,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 xml:space="preserve">2. Высокая обеспеченность населения транспортными </w:t>
            </w:r>
            <w:r w:rsidRPr="00B91E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услугами.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5. Внедрение автоматизированной системы безналичной оплаты проезда пассажиров и провозки багажа</w:t>
            </w:r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Высокий уровень протяженности дорог, не соответствующих нормативным требованиям к транспортно-эксплуатационным показателям.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 xml:space="preserve">2. Рост доли автомобильных дорог, </w:t>
            </w:r>
            <w:r w:rsidRPr="00B91E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работающих в режиме перегрузки.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Высокая степень износа подвижного состава.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5. Наблюдается высокий уровень смертности в результате дорожно-транспортных происшествий</w:t>
            </w:r>
          </w:p>
        </w:tc>
      </w:tr>
      <w:tr w:rsidR="00452847" w:rsidRPr="00B91E14"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Возможности (О)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Угрозы (Т)</w:t>
            </w:r>
          </w:p>
        </w:tc>
      </w:tr>
      <w:tr w:rsidR="00452847" w:rsidRPr="00B91E14"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Повышение доли автомобильных дорог, соответствующих нормативным требованиям.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Строительство окружных дорог с целью снижения нагрузки на существующую сеть увеличения пропускной способности.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Развитие и улучшение городских улично-дорожных сетей и совершенствование системы организации и регулирования дорожного движения с целью повышения безопасности дорожного движения и снижения уровня смертности в результате дорожно-транспортных происшествий.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 xml:space="preserve">4. Развитие </w:t>
            </w:r>
            <w:proofErr w:type="spellStart"/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муниципально</w:t>
            </w:r>
            <w:proofErr w:type="spellEnd"/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-частного партнерства в целях привлечения частных инвестиций.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5. Обновление парка подвижного состава автотранспортных предприятий.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 xml:space="preserve">6. Внедрение автоматизированной системы безналичной оплаты проезда пассажиров и провозки багажа для 100% пассажиров с целью повышения прозрачности финансовых операций </w:t>
            </w:r>
            <w:proofErr w:type="spellStart"/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пассажироперевозчиков</w:t>
            </w:r>
            <w:proofErr w:type="spellEnd"/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Отставание в развитии дорожной сети от потребностей экономики и населения.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Увеличение экологической нагрузки и снижение уровня безопасности движения в связи с ростом автомобилизации населения</w:t>
            </w:r>
          </w:p>
        </w:tc>
      </w:tr>
    </w:tbl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3.19. Стратегический (SWOT) анализ окружающей среды,</w:t>
      </w:r>
    </w:p>
    <w:p w:rsidR="00452847" w:rsidRPr="00B91E14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природопользования и лесного хозяйства Грязинского</w:t>
      </w:r>
    </w:p>
    <w:p w:rsidR="00452847" w:rsidRPr="00B91E14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муниципального района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Таблица 3.19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Сильные (S), слабые (W) стороны, возможности (О)</w:t>
      </w:r>
    </w:p>
    <w:p w:rsidR="00452847" w:rsidRPr="00B91E1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lastRenderedPageBreak/>
        <w:t>и угрозы (Т)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452847" w:rsidRPr="00B91E14"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Сильные стороны (S)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Слабые стороны (W)</w:t>
            </w:r>
          </w:p>
        </w:tc>
      </w:tr>
      <w:tr w:rsidR="00452847" w:rsidRPr="00B91E14"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Наличие черноземов.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Обеспеченность питьевой водой из подземных источников.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Наличие особо охраняемых природных территорий.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4. Наличие системы мониторинга состояния окружающей среды и проведения природоохранных мероприятий.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 xml:space="preserve">5. Использование спутниковых навигационных технологий и систем </w:t>
            </w:r>
            <w:proofErr w:type="spellStart"/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видеомониторинга</w:t>
            </w:r>
            <w:proofErr w:type="spellEnd"/>
            <w:r w:rsidRPr="00B91E14">
              <w:rPr>
                <w:rFonts w:ascii="Times New Roman" w:hAnsi="Times New Roman" w:cs="Times New Roman"/>
                <w:sz w:val="28"/>
                <w:szCs w:val="28"/>
              </w:rPr>
              <w:t xml:space="preserve"> для раннего обнаружения лесных пожаров.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6. Отсутствие лесных пожаров на протяжении последних 7 лет</w:t>
            </w:r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Низкий уровень внедрения малоотходных технологий и современных систем очистки выбросов и стоков.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Неразвитость производств по вторичному использованию отходов производства и потребления.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Наличие несанкционированных свалок.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4. Низкая доля сточных вод, очищенных до нормативных значений.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5. Сокращение биологического разнообразия живых организмов (растения и животные)</w:t>
            </w:r>
          </w:p>
        </w:tc>
      </w:tr>
      <w:tr w:rsidR="00452847" w:rsidRPr="00B91E14"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Возможности (О)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Угрозы (Т)</w:t>
            </w:r>
          </w:p>
        </w:tc>
      </w:tr>
      <w:tr w:rsidR="00452847" w:rsidRPr="00B91E14"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Снижение объемов выбросов в атмосферу загрязняющих веществ.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Внедрение малоотходных технологий и современных систем очистки выбросов и стоков на предприятиях с высокой степенью негативного воздействия на окружающую среду.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Оптимизация дорожного движения, увеличение числа транспорта с улучшенными экологическими характеристиками.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4. Развитие системы мониторинга выбросов загрязняющих веще</w:t>
            </w:r>
            <w:proofErr w:type="gramStart"/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ств с пр</w:t>
            </w:r>
            <w:proofErr w:type="gramEnd"/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именением средств автоматизированного контроля.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5. Внедрение эффективной системы обращения с отходами производства и потребления, включая ликвидацию несанкционированных свалок.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 xml:space="preserve">6. Повышение качества питьевой воды за счет строительства, реконструкции и расширения </w:t>
            </w:r>
            <w:r w:rsidRPr="00B91E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системы централизованного водоснабжения.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7. Экологическое оздоровление водных объектов, восстановление их гидрологических и гидравлических характеристик.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8. Проведение мероприятий по строительству (реконструкции, модернизации) очистных сооружений для качественной очистки сточных вод.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9. Обеспечение баланса выбытия и воспроизводства лесов</w:t>
            </w:r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Угрозы планетарного или глобального характера, обусловленные изменением климата и трансграничными воздействиями.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Увеличение уровня воздействия на окружающую среду при вводе новых промышленных и а также расширения производств.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Исчерпание мощностей по захоронению твердых коммунальных отходов.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6. Высокая доля площади лесов, поврежденных микроорганизмами и требующих проведения санитарно-оздоровительных мероприятий</w:t>
            </w:r>
          </w:p>
        </w:tc>
      </w:tr>
    </w:tbl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3.20. Стратегический (SWOT) анализ муниципального управления</w:t>
      </w:r>
    </w:p>
    <w:p w:rsidR="00452847" w:rsidRPr="00B91E14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Грязинского муниципального района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Таблица 3.20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Сильные (S), слабые (W) стороны, возможности (О)</w:t>
      </w:r>
    </w:p>
    <w:p w:rsidR="00452847" w:rsidRPr="00B91E1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и угрозы (Т)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452847" w:rsidRPr="00B91E14"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Сильные стороны (S)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Слабые стороны (W)</w:t>
            </w:r>
          </w:p>
        </w:tc>
      </w:tr>
      <w:tr w:rsidR="00452847" w:rsidRPr="00B91E14"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100% охват граждан, имеющих доступ к получению государственных услуг по принципу "одного окна" по месту пребывания, в том числе в многофункциональных центрах.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Высокая доля граждан, использующих механизм получения государственных и муниципальных услуг в электронной форме.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Умеренная долговая нагрузка к собственным доходам бюджета без учета объема безвозмездных поступлений</w:t>
            </w:r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Высокая доля убыточных муниципальных унитарных предприятий, коммерческих организаций с долей областной собственности в уставном капитале.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4. Рост расходов на оказание финансовой помощи бюджетам сельских поселений</w:t>
            </w:r>
          </w:p>
        </w:tc>
      </w:tr>
      <w:tr w:rsidR="00452847" w:rsidRPr="00B91E14"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Возможности (О)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Угрозы (Т)</w:t>
            </w:r>
          </w:p>
        </w:tc>
      </w:tr>
      <w:tr w:rsidR="00452847" w:rsidRPr="00B91E14"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Повышение эффективности деятельности унитарных предприятий, коммерческих организаций с долей областной собственности в уставном капитале.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 Снижение диспропорций в территориальном развитии.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5. Совершенствование подходов к организации межбюджетных отношений</w:t>
            </w:r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Зависимость бюджетной системы от крупнейших налогоплательщиков</w:t>
            </w:r>
          </w:p>
        </w:tc>
      </w:tr>
    </w:tbl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3.21. Стратегический (SWOT) анализ развития связи</w:t>
      </w:r>
    </w:p>
    <w:p w:rsidR="00452847" w:rsidRPr="00B91E14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и телекоммуникаций в Грязинском муниципальном районе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Таблица 3.21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Сильные (S), слабые (W) стороны, возможности (О)</w:t>
      </w:r>
    </w:p>
    <w:p w:rsidR="00452847" w:rsidRPr="00B91E1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и угрозы (Т)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452847" w:rsidRPr="00B91E14"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Сильные стороны (S)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Слабые стороны (W)</w:t>
            </w:r>
          </w:p>
        </w:tc>
      </w:tr>
      <w:tr w:rsidR="00452847" w:rsidRPr="00B91E14"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Компактность территории.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Высокая степень развития телекоммуникационной инфраструктуры.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Развитая конкурентная среда в сфере телекоммуникационных услуг на территории района.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 xml:space="preserve">4. Динамичность развития и инновационный характер телекоммуникационной отрасли, высокая технологичность и </w:t>
            </w:r>
            <w:proofErr w:type="spellStart"/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наукоемкость</w:t>
            </w:r>
            <w:proofErr w:type="spellEnd"/>
            <w:r w:rsidRPr="00B91E14">
              <w:rPr>
                <w:rFonts w:ascii="Times New Roman" w:hAnsi="Times New Roman" w:cs="Times New Roman"/>
                <w:sz w:val="28"/>
                <w:szCs w:val="28"/>
              </w:rPr>
              <w:t xml:space="preserve"> ее продукции.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5. Устойчивый спрос на телекоммуникационные услуги у населения, предприятий и организаций</w:t>
            </w:r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Неравномерность развития телекоммуникационной инфраструктуры в разрезе сельских поселений.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Низкая доля присутствия организаций, предоставляющих телекоммуникационные услуги, в сельской местности</w:t>
            </w:r>
          </w:p>
        </w:tc>
      </w:tr>
      <w:tr w:rsidR="00452847" w:rsidRPr="00B91E14"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Возможности (О)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Угрозы (Т)</w:t>
            </w:r>
          </w:p>
        </w:tc>
      </w:tr>
      <w:tr w:rsidR="00452847" w:rsidRPr="00B91E14"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Внедрение новых передовых технологий в телекоммуникационной отрасли, что значительно расширяет перечень предлагаемых услуг.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 xml:space="preserve">2. Реализация федерального проекта по устранению цифрового неравенства, в рамках которого </w:t>
            </w:r>
            <w:proofErr w:type="gramStart"/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организуются точки доступа к сети Интернет на скорости не менее 10 Мбит/сек</w:t>
            </w:r>
            <w:proofErr w:type="gramEnd"/>
            <w:r w:rsidRPr="00B91E14">
              <w:rPr>
                <w:rFonts w:ascii="Times New Roman" w:hAnsi="Times New Roman" w:cs="Times New Roman"/>
                <w:sz w:val="28"/>
                <w:szCs w:val="28"/>
              </w:rPr>
              <w:t xml:space="preserve"> в населенных пунктах с </w:t>
            </w:r>
            <w:r w:rsidRPr="00B91E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численностью от 250 до 500 жителей.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 xml:space="preserve">3. Гибкое </w:t>
            </w:r>
            <w:proofErr w:type="spellStart"/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тарифообразование</w:t>
            </w:r>
            <w:proofErr w:type="spellEnd"/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, формирование "пакетных предложений" с преимуществами по цене и возможностям</w:t>
            </w:r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Высокая доля импортируемого оборудования и программного обеспечения, что негативно сказывается на финансовой устойчивости участников телекоммуникационного рынка</w:t>
            </w:r>
          </w:p>
        </w:tc>
      </w:tr>
    </w:tbl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 xml:space="preserve">3.22. Стратегический (SWOT) анализ развития </w:t>
      </w:r>
      <w:proofErr w:type="gramStart"/>
      <w:r w:rsidRPr="00B91E14">
        <w:rPr>
          <w:rFonts w:ascii="Times New Roman" w:hAnsi="Times New Roman" w:cs="Times New Roman"/>
          <w:sz w:val="28"/>
          <w:szCs w:val="28"/>
        </w:rPr>
        <w:t>молодежной</w:t>
      </w:r>
      <w:proofErr w:type="gramEnd"/>
    </w:p>
    <w:p w:rsidR="00452847" w:rsidRPr="00B91E14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политики Грязинского муниципального района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Таблица 3.22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Сильные (S), слабые (W) стороны, возможности (О)</w:t>
      </w:r>
    </w:p>
    <w:p w:rsidR="00452847" w:rsidRPr="00B91E1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и угрозы (Т)</w:t>
      </w:r>
    </w:p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452847" w:rsidRPr="00B91E14"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Сильные стороны (S)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Слабые стороны (W)</w:t>
            </w:r>
          </w:p>
        </w:tc>
      </w:tr>
      <w:tr w:rsidR="00452847" w:rsidRPr="00B91E14"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Восприимчивость молодежи к новому, рост инновационной активности.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Заинтересованность молодежи в сохранении своего здоровья.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Стремление к интеграции в международное молодежное сообщество.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4. Рост самостоятельности, практичности и мобильности, ответственности за свою судьбу.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5. Повышение среди молодежи престижности качественного образования и профессиональной подготовки.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6. Поддержка талантливой молодежи</w:t>
            </w:r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Недостаточная эффективность влияния молодежи на общественную жизнь, вовлечения молодых людей в деятельность органов власти.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Несоответствие системы профобразования запросам рынка труда.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3. Недостаточная инициативность молодежных общественных объединений и некоммерческих объединений.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4. Недостаточно развитые современные компьютерные и электронные системы информирования по вопросам жизни молодежи в обществе</w:t>
            </w:r>
          </w:p>
        </w:tc>
      </w:tr>
      <w:tr w:rsidR="00452847" w:rsidRPr="00B91E14"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Возможности (О)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B91E1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Угрозы (Т)</w:t>
            </w:r>
          </w:p>
        </w:tc>
      </w:tr>
      <w:tr w:rsidR="00452847" w:rsidRPr="00B91E14"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1. Создание условий для интеграции молодых граждан в социально-экономические, общественно-политические и социокультурные отношения.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Совершенствование форм и методов физического воспитания молодых жителей.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 xml:space="preserve">3. Дальнейшая поддержка </w:t>
            </w:r>
            <w:r w:rsidRPr="00B91E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развивающегося детского и молодежного движения.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4. Пропаганда здорового образа жизни, профилактика асоциальных проявлений в молодежной среде</w:t>
            </w:r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Криминализация в молодежной среде, воздействие деструктивных субкультур и сообществ на молодежь.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>2. Влияние деструктивных информационных потоков на молодежную среду.</w:t>
            </w:r>
          </w:p>
          <w:p w:rsidR="00452847" w:rsidRPr="00B91E1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91E14">
              <w:rPr>
                <w:rFonts w:ascii="Times New Roman" w:hAnsi="Times New Roman" w:cs="Times New Roman"/>
                <w:sz w:val="28"/>
                <w:szCs w:val="28"/>
              </w:rPr>
              <w:t xml:space="preserve">3. Неравномерность социальной и профессиональной адаптации </w:t>
            </w:r>
            <w:r w:rsidRPr="00B91E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различных групп молодежи</w:t>
            </w:r>
          </w:p>
        </w:tc>
      </w:tr>
    </w:tbl>
    <w:p w:rsidR="00452847" w:rsidRPr="00B91E1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B91E14" w:rsidRDefault="00452847">
      <w:pPr>
        <w:pStyle w:val="ConsPlusTitle"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91E14">
        <w:rPr>
          <w:rFonts w:ascii="Times New Roman" w:hAnsi="Times New Roman" w:cs="Times New Roman"/>
          <w:sz w:val="28"/>
          <w:szCs w:val="28"/>
        </w:rPr>
        <w:t>4. СТРАТЕГИЧЕСКОЕ ВИДЕНИЕ И МИССИЯ ГРЯЗИНСКОГО РАЙОНА</w:t>
      </w:r>
    </w:p>
    <w:p w:rsidR="00452847" w:rsidRPr="00ED1406" w:rsidRDefault="00452847">
      <w:pPr>
        <w:pStyle w:val="ConsPlusNormal"/>
        <w:jc w:val="both"/>
        <w:rPr>
          <w:rFonts w:ascii="Times New Roman" w:hAnsi="Times New Roman" w:cs="Times New Roman"/>
        </w:rPr>
      </w:pPr>
    </w:p>
    <w:p w:rsidR="00452847" w:rsidRPr="00DB7F34" w:rsidRDefault="00452847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4.1. Итоговый (SWOT) анализ</w:t>
      </w:r>
    </w:p>
    <w:p w:rsidR="00452847" w:rsidRPr="00DB7F3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DB7F34">
        <w:rPr>
          <w:rFonts w:ascii="Times New Roman" w:hAnsi="Times New Roman" w:cs="Times New Roman"/>
          <w:sz w:val="28"/>
          <w:szCs w:val="28"/>
        </w:rPr>
        <w:t xml:space="preserve">(в ред. </w:t>
      </w:r>
      <w:hyperlink r:id="rId33">
        <w:r w:rsidRPr="00DB7F34">
          <w:rPr>
            <w:rFonts w:ascii="Times New Roman" w:hAnsi="Times New Roman" w:cs="Times New Roman"/>
            <w:color w:val="0000FF"/>
            <w:sz w:val="28"/>
            <w:szCs w:val="28"/>
          </w:rPr>
          <w:t>решения</w:t>
        </w:r>
      </w:hyperlink>
      <w:r w:rsidRPr="00DB7F34">
        <w:rPr>
          <w:rFonts w:ascii="Times New Roman" w:hAnsi="Times New Roman" w:cs="Times New Roman"/>
          <w:sz w:val="28"/>
          <w:szCs w:val="28"/>
        </w:rPr>
        <w:t xml:space="preserve"> Совета депутатов Грязинского муниципального</w:t>
      </w:r>
      <w:proofErr w:type="gramEnd"/>
    </w:p>
    <w:p w:rsidR="00452847" w:rsidRPr="00DB7F3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 xml:space="preserve">района </w:t>
      </w:r>
      <w:proofErr w:type="gramStart"/>
      <w:r w:rsidRPr="00DB7F34">
        <w:rPr>
          <w:rFonts w:ascii="Times New Roman" w:hAnsi="Times New Roman" w:cs="Times New Roman"/>
          <w:sz w:val="28"/>
          <w:szCs w:val="28"/>
        </w:rPr>
        <w:t>Липецкой</w:t>
      </w:r>
      <w:proofErr w:type="gramEnd"/>
      <w:r w:rsidRPr="00DB7F34">
        <w:rPr>
          <w:rFonts w:ascii="Times New Roman" w:hAnsi="Times New Roman" w:cs="Times New Roman"/>
          <w:sz w:val="28"/>
          <w:szCs w:val="28"/>
        </w:rPr>
        <w:t xml:space="preserve"> обл. от 16.10.2018 N 224)</w:t>
      </w:r>
    </w:p>
    <w:p w:rsidR="00452847" w:rsidRPr="00DB7F3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DB7F34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 xml:space="preserve">Анализ сильных и слабых сторон по отраслям, приведенный в </w:t>
      </w:r>
      <w:hyperlink w:anchor="P186">
        <w:r w:rsidRPr="00DB7F34">
          <w:rPr>
            <w:rFonts w:ascii="Times New Roman" w:hAnsi="Times New Roman" w:cs="Times New Roman"/>
            <w:color w:val="0000FF"/>
            <w:sz w:val="28"/>
            <w:szCs w:val="28"/>
          </w:rPr>
          <w:t>разделе 3</w:t>
        </w:r>
      </w:hyperlink>
      <w:r w:rsidRPr="00DB7F34">
        <w:rPr>
          <w:rFonts w:ascii="Times New Roman" w:hAnsi="Times New Roman" w:cs="Times New Roman"/>
          <w:sz w:val="28"/>
          <w:szCs w:val="28"/>
        </w:rPr>
        <w:t xml:space="preserve"> настоящей Стратегии, позволяет сформулировать следующий итоговый стратегический анализ для развития района в целом.</w:t>
      </w:r>
    </w:p>
    <w:p w:rsidR="00452847" w:rsidRPr="00DB7F3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DB7F3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Итоговый стратегический (SWOT) анализ</w:t>
      </w:r>
    </w:p>
    <w:p w:rsidR="00452847" w:rsidRPr="00DB7F3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социально-экономического развития Грязинского</w:t>
      </w:r>
    </w:p>
    <w:p w:rsidR="00452847" w:rsidRPr="00DB7F3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муниципального района</w:t>
      </w:r>
    </w:p>
    <w:p w:rsidR="00452847" w:rsidRPr="00DB7F3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DB7F34" w:rsidRDefault="0045284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Таблица 4.1</w:t>
      </w:r>
    </w:p>
    <w:p w:rsidR="00452847" w:rsidRPr="00DB7F3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DB7F3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Сильные (S), слабые (W) стороны, возможности (О)</w:t>
      </w:r>
    </w:p>
    <w:p w:rsidR="00452847" w:rsidRPr="00DB7F34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и угрозы (Т)</w:t>
      </w:r>
    </w:p>
    <w:p w:rsidR="00452847" w:rsidRPr="00DB7F3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452847" w:rsidRPr="00DB7F34"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DB7F3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F34">
              <w:rPr>
                <w:rFonts w:ascii="Times New Roman" w:hAnsi="Times New Roman" w:cs="Times New Roman"/>
                <w:sz w:val="28"/>
                <w:szCs w:val="28"/>
              </w:rPr>
              <w:t>Сильные стороны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DB7F3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F34">
              <w:rPr>
                <w:rFonts w:ascii="Times New Roman" w:hAnsi="Times New Roman" w:cs="Times New Roman"/>
                <w:sz w:val="28"/>
                <w:szCs w:val="28"/>
              </w:rPr>
              <w:t>Слабые стороны</w:t>
            </w:r>
          </w:p>
        </w:tc>
      </w:tr>
      <w:tr w:rsidR="00452847" w:rsidRPr="00DB7F34"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DB7F3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B7F34">
              <w:rPr>
                <w:rFonts w:ascii="Times New Roman" w:hAnsi="Times New Roman" w:cs="Times New Roman"/>
                <w:sz w:val="28"/>
                <w:szCs w:val="28"/>
              </w:rPr>
              <w:t>1. Высокий уровень природно-ресурсного, трудового, инвестиционного, инфраструктурного и экономического потенциала.</w:t>
            </w:r>
          </w:p>
          <w:p w:rsidR="00452847" w:rsidRPr="00DB7F3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B7F34">
              <w:rPr>
                <w:rFonts w:ascii="Times New Roman" w:hAnsi="Times New Roman" w:cs="Times New Roman"/>
                <w:sz w:val="28"/>
                <w:szCs w:val="28"/>
              </w:rPr>
              <w:t>2. Выгодное географическое положение.</w:t>
            </w:r>
          </w:p>
          <w:p w:rsidR="00452847" w:rsidRPr="00DB7F3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B7F34">
              <w:rPr>
                <w:rFonts w:ascii="Times New Roman" w:hAnsi="Times New Roman" w:cs="Times New Roman"/>
                <w:sz w:val="28"/>
                <w:szCs w:val="28"/>
              </w:rPr>
              <w:t>3. Динамичное развитие ОЭЗ ППТ "Липецк".</w:t>
            </w:r>
          </w:p>
          <w:p w:rsidR="00452847" w:rsidRPr="00DB7F3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B7F34">
              <w:rPr>
                <w:rFonts w:ascii="Times New Roman" w:hAnsi="Times New Roman" w:cs="Times New Roman"/>
                <w:sz w:val="28"/>
                <w:szCs w:val="28"/>
              </w:rPr>
              <w:t>4. Высокий уровень промышленного потенциала.</w:t>
            </w:r>
          </w:p>
          <w:p w:rsidR="00452847" w:rsidRPr="00DB7F3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B7F34">
              <w:rPr>
                <w:rFonts w:ascii="Times New Roman" w:hAnsi="Times New Roman" w:cs="Times New Roman"/>
                <w:sz w:val="28"/>
                <w:szCs w:val="28"/>
              </w:rPr>
              <w:t>5. Благоприятный деловой и инвестиционный климат.</w:t>
            </w:r>
          </w:p>
          <w:p w:rsidR="00452847" w:rsidRPr="00DB7F3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B7F34">
              <w:rPr>
                <w:rFonts w:ascii="Times New Roman" w:hAnsi="Times New Roman" w:cs="Times New Roman"/>
                <w:sz w:val="28"/>
                <w:szCs w:val="28"/>
              </w:rPr>
              <w:t>6. Высокие темпы развития жилищного строительства.</w:t>
            </w:r>
          </w:p>
          <w:p w:rsidR="00452847" w:rsidRPr="00DB7F3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B7F34">
              <w:rPr>
                <w:rFonts w:ascii="Times New Roman" w:hAnsi="Times New Roman" w:cs="Times New Roman"/>
                <w:sz w:val="28"/>
                <w:szCs w:val="28"/>
              </w:rPr>
              <w:t>7. Развитая транспортная инфраструктура.</w:t>
            </w:r>
          </w:p>
          <w:p w:rsidR="00452847" w:rsidRPr="00DB7F3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B7F34">
              <w:rPr>
                <w:rFonts w:ascii="Times New Roman" w:hAnsi="Times New Roman" w:cs="Times New Roman"/>
                <w:sz w:val="28"/>
                <w:szCs w:val="28"/>
              </w:rPr>
              <w:t xml:space="preserve">8. Низкий уровень регистрируемой </w:t>
            </w:r>
            <w:r w:rsidRPr="00DB7F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безработицы, отсутствие напряженности на рынке труда</w:t>
            </w:r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DB7F3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B7F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Недостаточный рост объемов производства высокотехнологичной и наукоемкой продукции.</w:t>
            </w:r>
          </w:p>
          <w:p w:rsidR="00452847" w:rsidRPr="00DB7F3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B7F34">
              <w:rPr>
                <w:rFonts w:ascii="Times New Roman" w:hAnsi="Times New Roman" w:cs="Times New Roman"/>
                <w:sz w:val="28"/>
                <w:szCs w:val="28"/>
              </w:rPr>
              <w:t xml:space="preserve">2. Недостаточный рост производительности труда в промышленности, в </w:t>
            </w:r>
            <w:proofErr w:type="spellStart"/>
            <w:r w:rsidRPr="00DB7F34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DB7F34">
              <w:rPr>
                <w:rFonts w:ascii="Times New Roman" w:hAnsi="Times New Roman" w:cs="Times New Roman"/>
                <w:sz w:val="28"/>
                <w:szCs w:val="28"/>
              </w:rPr>
              <w:t>. в машиностроении и производстве пищевых продуктов.</w:t>
            </w:r>
          </w:p>
          <w:p w:rsidR="00452847" w:rsidRPr="00DB7F3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B7F34">
              <w:rPr>
                <w:rFonts w:ascii="Times New Roman" w:hAnsi="Times New Roman" w:cs="Times New Roman"/>
                <w:sz w:val="28"/>
                <w:szCs w:val="28"/>
              </w:rPr>
              <w:t>3. Неравномерность в развитии экономического потенциала сельских территорий и обеспечивающей инфраструктуры.</w:t>
            </w:r>
          </w:p>
          <w:p w:rsidR="00452847" w:rsidRPr="00DB7F3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B7F34">
              <w:rPr>
                <w:rFonts w:ascii="Times New Roman" w:hAnsi="Times New Roman" w:cs="Times New Roman"/>
                <w:sz w:val="28"/>
                <w:szCs w:val="28"/>
              </w:rPr>
              <w:t>6. Недостаточный уровень заработной платы.</w:t>
            </w:r>
          </w:p>
          <w:p w:rsidR="00452847" w:rsidRPr="00DB7F3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B7F34">
              <w:rPr>
                <w:rFonts w:ascii="Times New Roman" w:hAnsi="Times New Roman" w:cs="Times New Roman"/>
                <w:sz w:val="28"/>
                <w:szCs w:val="28"/>
              </w:rPr>
              <w:t>7. Высокий уровень смертности населения.</w:t>
            </w:r>
          </w:p>
          <w:p w:rsidR="00452847" w:rsidRPr="00DB7F3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B7F34">
              <w:rPr>
                <w:rFonts w:ascii="Times New Roman" w:hAnsi="Times New Roman" w:cs="Times New Roman"/>
                <w:sz w:val="28"/>
                <w:szCs w:val="28"/>
              </w:rPr>
              <w:t>8. Высокая экологическая напряженность.</w:t>
            </w:r>
          </w:p>
          <w:p w:rsidR="00452847" w:rsidRPr="00DB7F3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B7F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 Несоответствие текущего состояния дорожно-транспортной инфраструктуры растущим потребностям развития экономики района</w:t>
            </w:r>
          </w:p>
        </w:tc>
      </w:tr>
      <w:tr w:rsidR="00452847" w:rsidRPr="00DB7F34"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DB7F3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F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Возможности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</w:tcPr>
          <w:p w:rsidR="00452847" w:rsidRPr="00DB7F3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F34">
              <w:rPr>
                <w:rFonts w:ascii="Times New Roman" w:hAnsi="Times New Roman" w:cs="Times New Roman"/>
                <w:sz w:val="28"/>
                <w:szCs w:val="28"/>
              </w:rPr>
              <w:t>Угрозы</w:t>
            </w:r>
          </w:p>
        </w:tc>
      </w:tr>
      <w:tr w:rsidR="00452847" w:rsidRPr="00DB7F34"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DB7F3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B7F34">
              <w:rPr>
                <w:rFonts w:ascii="Times New Roman" w:hAnsi="Times New Roman" w:cs="Times New Roman"/>
                <w:sz w:val="28"/>
                <w:szCs w:val="28"/>
              </w:rPr>
              <w:t>1. Повышение благосостояния и качества жизни населения путем повышения конкурентоспособности экономики.</w:t>
            </w:r>
          </w:p>
          <w:p w:rsidR="00452847" w:rsidRPr="00DB7F3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B7F34">
              <w:rPr>
                <w:rFonts w:ascii="Times New Roman" w:hAnsi="Times New Roman" w:cs="Times New Roman"/>
                <w:sz w:val="28"/>
                <w:szCs w:val="28"/>
              </w:rPr>
              <w:t>2. Развитие малого и среднего бизнеса, в том числе в промышленности и секторе услуг.</w:t>
            </w:r>
          </w:p>
          <w:p w:rsidR="00452847" w:rsidRPr="00DB7F3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B7F34">
              <w:rPr>
                <w:rFonts w:ascii="Times New Roman" w:hAnsi="Times New Roman" w:cs="Times New Roman"/>
                <w:sz w:val="28"/>
                <w:szCs w:val="28"/>
              </w:rPr>
              <w:t xml:space="preserve">3. Развитие малых аграрных форм хозяйствования, в </w:t>
            </w:r>
            <w:proofErr w:type="spellStart"/>
            <w:r w:rsidRPr="00DB7F34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DB7F34">
              <w:rPr>
                <w:rFonts w:ascii="Times New Roman" w:hAnsi="Times New Roman" w:cs="Times New Roman"/>
                <w:sz w:val="28"/>
                <w:szCs w:val="28"/>
              </w:rPr>
              <w:t>. кооперативов и фермеров.</w:t>
            </w:r>
          </w:p>
          <w:p w:rsidR="00452847" w:rsidRPr="00DB7F3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B7F34">
              <w:rPr>
                <w:rFonts w:ascii="Times New Roman" w:hAnsi="Times New Roman" w:cs="Times New Roman"/>
                <w:sz w:val="28"/>
                <w:szCs w:val="28"/>
              </w:rPr>
              <w:t xml:space="preserve">4. Улучшение демографической ситуации, в </w:t>
            </w:r>
            <w:proofErr w:type="spellStart"/>
            <w:r w:rsidRPr="00DB7F34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DB7F34">
              <w:rPr>
                <w:rFonts w:ascii="Times New Roman" w:hAnsi="Times New Roman" w:cs="Times New Roman"/>
                <w:sz w:val="28"/>
                <w:szCs w:val="28"/>
              </w:rPr>
              <w:t>. за счет увеличения продолжительности жизни населения, снижения уровня смертности, роста миграционной привлекательности</w:t>
            </w:r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</w:tcPr>
          <w:p w:rsidR="00452847" w:rsidRPr="00DB7F3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B7F34">
              <w:rPr>
                <w:rFonts w:ascii="Times New Roman" w:hAnsi="Times New Roman" w:cs="Times New Roman"/>
                <w:sz w:val="28"/>
                <w:szCs w:val="28"/>
              </w:rPr>
              <w:t>1. Снижение численности населения трудоспособного возраста.</w:t>
            </w:r>
          </w:p>
          <w:p w:rsidR="00452847" w:rsidRPr="00DB7F3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B7F34">
              <w:rPr>
                <w:rFonts w:ascii="Times New Roman" w:hAnsi="Times New Roman" w:cs="Times New Roman"/>
                <w:sz w:val="28"/>
                <w:szCs w:val="28"/>
              </w:rPr>
              <w:t>2. Снижение качества потенциала трудовых ресурсов, дефицит квалифицированных кадров.</w:t>
            </w:r>
          </w:p>
          <w:p w:rsidR="00452847" w:rsidRPr="00DB7F3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B7F34">
              <w:rPr>
                <w:rFonts w:ascii="Times New Roman" w:hAnsi="Times New Roman" w:cs="Times New Roman"/>
                <w:sz w:val="28"/>
                <w:szCs w:val="28"/>
              </w:rPr>
              <w:t>3. Рост общей заболеваемости населения на фоне высокой экологической нагрузки.</w:t>
            </w:r>
          </w:p>
          <w:p w:rsidR="00452847" w:rsidRPr="00DB7F3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B7F34">
              <w:rPr>
                <w:rFonts w:ascii="Times New Roman" w:hAnsi="Times New Roman" w:cs="Times New Roman"/>
                <w:sz w:val="28"/>
                <w:szCs w:val="28"/>
              </w:rPr>
              <w:t>4. Экологические и техногенные катастрофы</w:t>
            </w:r>
          </w:p>
        </w:tc>
      </w:tr>
    </w:tbl>
    <w:p w:rsidR="00452847" w:rsidRPr="00DB7F3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DB7F34" w:rsidRDefault="00452847">
      <w:pPr>
        <w:pStyle w:val="ConsPlusTitle"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5. МИССИЯ И СТРАТЕГИЧЕСКИЕ ЦЕЛИ СОЦИАЛЬНО-ЭКОНОМИЧЕСКОГО РАЗВИТИЯ ГРЯЗИНСКОГО РАЙОНА</w:t>
      </w:r>
    </w:p>
    <w:p w:rsidR="00452847" w:rsidRPr="00DB7F3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DB7F34" w:rsidRDefault="00452847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5.1. Принципы районной политики</w:t>
      </w:r>
    </w:p>
    <w:p w:rsidR="00452847" w:rsidRPr="00DB7F3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DB7F34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Принцип главенства интересов и мнения населения.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Реализация данного принципа направлена на соблюдение приоритетности интересов населения и учета его мнения в разработке и исполнении программ социально-экономического развития района, акцентирование внимания на тех отраслях, которые создадут наилучшие условия развития человеческих ресурсов, повышение качества жизни населения.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Принцип комплексного развития.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Данный принцип означает использование всех потенциальных ресурсов и возможностей для развития района. То есть для реализации данного принципа следует делать упор на развитие каждой отрасли и сферы в пределах имеющихся возможностей, а не сосредоточение внимания на одной из них.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Принцип повышения роли административного координирования.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lastRenderedPageBreak/>
        <w:t xml:space="preserve">Реализация данного принципа должна быть направлена на консолидацию </w:t>
      </w:r>
      <w:proofErr w:type="gramStart"/>
      <w:r w:rsidRPr="00DB7F34">
        <w:rPr>
          <w:rFonts w:ascii="Times New Roman" w:hAnsi="Times New Roman" w:cs="Times New Roman"/>
          <w:sz w:val="28"/>
          <w:szCs w:val="28"/>
        </w:rPr>
        <w:t>усилий участников процесса реализации Стратегии</w:t>
      </w:r>
      <w:proofErr w:type="gramEnd"/>
      <w:r w:rsidRPr="00DB7F34">
        <w:rPr>
          <w:rFonts w:ascii="Times New Roman" w:hAnsi="Times New Roman" w:cs="Times New Roman"/>
          <w:sz w:val="28"/>
          <w:szCs w:val="28"/>
        </w:rPr>
        <w:t xml:space="preserve"> для решения стратегических задач и достижения стратегических целей при главенствующей роли органов муниципальной власти района как главного координирующего центра. Только достижение иерархичной и продуманной политики при принятии оперативных решений, направленных на решение конкретных задач, должно способствовать комплексному развитию всего района.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Принцип взаимодействия и ответственности.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 xml:space="preserve">Означает, что при реализации приоритетных направлений, целей и задач необходимо прикладывать комплекс взаимосвязанных мер, которые обозначены предыдущими принципами. Только посредством взаимодействия достигается целостность системы реализации Стратегии. При этом огромная роль должна отводиться повышению </w:t>
      </w:r>
      <w:proofErr w:type="gramStart"/>
      <w:r w:rsidRPr="00DB7F34">
        <w:rPr>
          <w:rFonts w:ascii="Times New Roman" w:hAnsi="Times New Roman" w:cs="Times New Roman"/>
          <w:sz w:val="28"/>
          <w:szCs w:val="28"/>
        </w:rPr>
        <w:t>степени ответственности участников процесса воплощения Стратегии</w:t>
      </w:r>
      <w:proofErr w:type="gramEnd"/>
      <w:r w:rsidRPr="00DB7F34">
        <w:rPr>
          <w:rFonts w:ascii="Times New Roman" w:hAnsi="Times New Roman" w:cs="Times New Roman"/>
          <w:sz w:val="28"/>
          <w:szCs w:val="28"/>
        </w:rPr>
        <w:t xml:space="preserve"> в жизнь за полученные результаты.</w:t>
      </w:r>
    </w:p>
    <w:p w:rsidR="00452847" w:rsidRPr="00ED1406" w:rsidRDefault="00452847">
      <w:pPr>
        <w:pStyle w:val="ConsPlusNormal"/>
        <w:jc w:val="both"/>
        <w:rPr>
          <w:rFonts w:ascii="Times New Roman" w:hAnsi="Times New Roman" w:cs="Times New Roman"/>
        </w:rPr>
      </w:pPr>
    </w:p>
    <w:p w:rsidR="00452847" w:rsidRPr="00DB7F34" w:rsidRDefault="00452847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5.2. Миссия Грязинского района</w:t>
      </w:r>
    </w:p>
    <w:p w:rsidR="00452847" w:rsidRPr="00DB7F3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DB7F34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Основной идеей Стратегии является определение миссии района - его предназначения, характеризующегося целями и задачами, для реализации которых он осуществляет свою деятельность. Именно миссия дает возможность понять основные задачи и цели, на которые должен ориентироваться район в своем перспективном развитии.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Миссия Грязинского района: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Грязинский район - крупнейший промышленный центр Липецкой области, обеспечивающий высокие объемы выпуска качественной и востребованной продукции, с высокорентабельным сельскохозяйственным производством и социально ориентированной экономикой района.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Определение миссии Грязинского района стало основой формирования главных стратегических целей: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повышение благосостояния и качества жизни населения района;</w:t>
      </w:r>
    </w:p>
    <w:p w:rsidR="00452847" w:rsidRPr="00DB7F3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 xml:space="preserve">(в ред. </w:t>
      </w:r>
      <w:hyperlink r:id="rId34">
        <w:r w:rsidRPr="00DB7F34">
          <w:rPr>
            <w:rFonts w:ascii="Times New Roman" w:hAnsi="Times New Roman" w:cs="Times New Roman"/>
            <w:color w:val="0000FF"/>
            <w:sz w:val="28"/>
            <w:szCs w:val="28"/>
          </w:rPr>
          <w:t>решения</w:t>
        </w:r>
      </w:hyperlink>
      <w:r w:rsidRPr="00DB7F34">
        <w:rPr>
          <w:rFonts w:ascii="Times New Roman" w:hAnsi="Times New Roman" w:cs="Times New Roman"/>
          <w:sz w:val="28"/>
          <w:szCs w:val="28"/>
        </w:rPr>
        <w:t xml:space="preserve"> Совета депутатов Грязинского муниципального района </w:t>
      </w:r>
      <w:proofErr w:type="gramStart"/>
      <w:r w:rsidRPr="00DB7F34">
        <w:rPr>
          <w:rFonts w:ascii="Times New Roman" w:hAnsi="Times New Roman" w:cs="Times New Roman"/>
          <w:sz w:val="28"/>
          <w:szCs w:val="28"/>
        </w:rPr>
        <w:t>Липецкой</w:t>
      </w:r>
      <w:proofErr w:type="gramEnd"/>
      <w:r w:rsidRPr="00DB7F34">
        <w:rPr>
          <w:rFonts w:ascii="Times New Roman" w:hAnsi="Times New Roman" w:cs="Times New Roman"/>
          <w:sz w:val="28"/>
          <w:szCs w:val="28"/>
        </w:rPr>
        <w:t xml:space="preserve"> обл. от 23.03.2010 N 193)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развитие промышленности и сельского хозяйства;</w:t>
      </w:r>
    </w:p>
    <w:p w:rsidR="00452847" w:rsidRPr="00DB7F3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 xml:space="preserve">(в ред. </w:t>
      </w:r>
      <w:hyperlink r:id="rId35">
        <w:r w:rsidRPr="00DB7F34">
          <w:rPr>
            <w:rFonts w:ascii="Times New Roman" w:hAnsi="Times New Roman" w:cs="Times New Roman"/>
            <w:color w:val="0000FF"/>
            <w:sz w:val="28"/>
            <w:szCs w:val="28"/>
          </w:rPr>
          <w:t>решения</w:t>
        </w:r>
      </w:hyperlink>
      <w:r w:rsidRPr="00DB7F34">
        <w:rPr>
          <w:rFonts w:ascii="Times New Roman" w:hAnsi="Times New Roman" w:cs="Times New Roman"/>
          <w:sz w:val="28"/>
          <w:szCs w:val="28"/>
        </w:rPr>
        <w:t xml:space="preserve"> Совета депутатов Грязинского муниципального района </w:t>
      </w:r>
      <w:proofErr w:type="gramStart"/>
      <w:r w:rsidRPr="00DB7F34">
        <w:rPr>
          <w:rFonts w:ascii="Times New Roman" w:hAnsi="Times New Roman" w:cs="Times New Roman"/>
          <w:sz w:val="28"/>
          <w:szCs w:val="28"/>
        </w:rPr>
        <w:t>Липецкой</w:t>
      </w:r>
      <w:proofErr w:type="gramEnd"/>
      <w:r w:rsidRPr="00DB7F34">
        <w:rPr>
          <w:rFonts w:ascii="Times New Roman" w:hAnsi="Times New Roman" w:cs="Times New Roman"/>
          <w:sz w:val="28"/>
          <w:szCs w:val="28"/>
        </w:rPr>
        <w:t xml:space="preserve"> обл. от 23.03.2010 N 193)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обеспечение роста инвестиционной привлекательности района, притока трудовых ресурсов.</w:t>
      </w:r>
    </w:p>
    <w:p w:rsidR="00452847" w:rsidRPr="00DB7F3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 xml:space="preserve">(в ред. </w:t>
      </w:r>
      <w:hyperlink r:id="rId36">
        <w:r w:rsidRPr="00DB7F34">
          <w:rPr>
            <w:rFonts w:ascii="Times New Roman" w:hAnsi="Times New Roman" w:cs="Times New Roman"/>
            <w:color w:val="0000FF"/>
            <w:sz w:val="28"/>
            <w:szCs w:val="28"/>
          </w:rPr>
          <w:t>решения</w:t>
        </w:r>
      </w:hyperlink>
      <w:r w:rsidRPr="00DB7F34">
        <w:rPr>
          <w:rFonts w:ascii="Times New Roman" w:hAnsi="Times New Roman" w:cs="Times New Roman"/>
          <w:sz w:val="28"/>
          <w:szCs w:val="28"/>
        </w:rPr>
        <w:t xml:space="preserve"> Совета депутатов Грязинского муниципального района </w:t>
      </w:r>
      <w:proofErr w:type="gramStart"/>
      <w:r w:rsidRPr="00DB7F34">
        <w:rPr>
          <w:rFonts w:ascii="Times New Roman" w:hAnsi="Times New Roman" w:cs="Times New Roman"/>
          <w:sz w:val="28"/>
          <w:szCs w:val="28"/>
        </w:rPr>
        <w:t>Липецкой</w:t>
      </w:r>
      <w:proofErr w:type="gramEnd"/>
      <w:r w:rsidRPr="00DB7F34">
        <w:rPr>
          <w:rFonts w:ascii="Times New Roman" w:hAnsi="Times New Roman" w:cs="Times New Roman"/>
          <w:sz w:val="28"/>
          <w:szCs w:val="28"/>
        </w:rPr>
        <w:t xml:space="preserve"> обл. от 23.03.2010 N 193)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 xml:space="preserve">Для реализации миссии и стратегических целей Грязинского района </w:t>
      </w:r>
      <w:r w:rsidRPr="00DB7F34">
        <w:rPr>
          <w:rFonts w:ascii="Times New Roman" w:hAnsi="Times New Roman" w:cs="Times New Roman"/>
          <w:sz w:val="28"/>
          <w:szCs w:val="28"/>
        </w:rPr>
        <w:lastRenderedPageBreak/>
        <w:t>необходимо эффективно и рационально использовать имеющийся потенциал и ресурсы, формировать целенаправленные меры воздействия на отдельные отрасли посредством применения новейших технологий, использовать передовой опыт ведения хозяйств, проводить грамотную миграционную и демографическую политику, развивать социальные отрасли.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Грязинский район позиционируется как район: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DB7F34">
        <w:rPr>
          <w:rFonts w:ascii="Times New Roman" w:hAnsi="Times New Roman" w:cs="Times New Roman"/>
          <w:sz w:val="28"/>
          <w:szCs w:val="28"/>
        </w:rPr>
        <w:t>обладающий</w:t>
      </w:r>
      <w:proofErr w:type="gramEnd"/>
      <w:r w:rsidRPr="00DB7F34">
        <w:rPr>
          <w:rFonts w:ascii="Times New Roman" w:hAnsi="Times New Roman" w:cs="Times New Roman"/>
          <w:sz w:val="28"/>
          <w:szCs w:val="28"/>
        </w:rPr>
        <w:t xml:space="preserve"> огромным производственным потенциалом;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DB7F34">
        <w:rPr>
          <w:rFonts w:ascii="Times New Roman" w:hAnsi="Times New Roman" w:cs="Times New Roman"/>
          <w:sz w:val="28"/>
          <w:szCs w:val="28"/>
        </w:rPr>
        <w:t>имеющий</w:t>
      </w:r>
      <w:proofErr w:type="gramEnd"/>
      <w:r w:rsidRPr="00DB7F34">
        <w:rPr>
          <w:rFonts w:ascii="Times New Roman" w:hAnsi="Times New Roman" w:cs="Times New Roman"/>
          <w:sz w:val="28"/>
          <w:szCs w:val="28"/>
        </w:rPr>
        <w:t xml:space="preserve"> ОЭЗ на своей территории;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DB7F34">
        <w:rPr>
          <w:rFonts w:ascii="Times New Roman" w:hAnsi="Times New Roman" w:cs="Times New Roman"/>
          <w:sz w:val="28"/>
          <w:szCs w:val="28"/>
        </w:rPr>
        <w:t>характеризующийся</w:t>
      </w:r>
      <w:proofErr w:type="gramEnd"/>
      <w:r w:rsidRPr="00DB7F34">
        <w:rPr>
          <w:rFonts w:ascii="Times New Roman" w:hAnsi="Times New Roman" w:cs="Times New Roman"/>
          <w:sz w:val="28"/>
          <w:szCs w:val="28"/>
        </w:rPr>
        <w:t xml:space="preserve"> исторически сложившимся сельскохозяйственным производством;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один из самых благоустроенных районов в области.</w:t>
      </w:r>
    </w:p>
    <w:p w:rsidR="00452847" w:rsidRPr="00DB7F3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DB7F34" w:rsidRDefault="00452847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5.3. Стратегические цели развития района на период до 202</w:t>
      </w:r>
      <w:r w:rsidR="007814A7" w:rsidRPr="00DB7F34">
        <w:rPr>
          <w:rFonts w:ascii="Times New Roman" w:hAnsi="Times New Roman" w:cs="Times New Roman"/>
          <w:sz w:val="28"/>
          <w:szCs w:val="28"/>
        </w:rPr>
        <w:t>6</w:t>
      </w:r>
      <w:r w:rsidRPr="00DB7F34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452847" w:rsidRPr="00DB7F3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 xml:space="preserve">(в ред. </w:t>
      </w:r>
      <w:hyperlink r:id="rId37">
        <w:r w:rsidRPr="00DB7F34">
          <w:rPr>
            <w:rFonts w:ascii="Times New Roman" w:hAnsi="Times New Roman" w:cs="Times New Roman"/>
            <w:color w:val="0000FF"/>
            <w:sz w:val="28"/>
            <w:szCs w:val="28"/>
          </w:rPr>
          <w:t>решения</w:t>
        </w:r>
      </w:hyperlink>
      <w:r w:rsidRPr="00DB7F34">
        <w:rPr>
          <w:rFonts w:ascii="Times New Roman" w:hAnsi="Times New Roman" w:cs="Times New Roman"/>
          <w:sz w:val="28"/>
          <w:szCs w:val="28"/>
        </w:rPr>
        <w:t xml:space="preserve"> Совета депутатов Грязинского муниципального района </w:t>
      </w:r>
      <w:proofErr w:type="gramStart"/>
      <w:r w:rsidRPr="00DB7F34">
        <w:rPr>
          <w:rFonts w:ascii="Times New Roman" w:hAnsi="Times New Roman" w:cs="Times New Roman"/>
          <w:sz w:val="28"/>
          <w:szCs w:val="28"/>
        </w:rPr>
        <w:t>Липецкой</w:t>
      </w:r>
      <w:proofErr w:type="gramEnd"/>
      <w:r w:rsidRPr="00DB7F34">
        <w:rPr>
          <w:rFonts w:ascii="Times New Roman" w:hAnsi="Times New Roman" w:cs="Times New Roman"/>
          <w:sz w:val="28"/>
          <w:szCs w:val="28"/>
        </w:rPr>
        <w:t xml:space="preserve"> обл. </w:t>
      </w:r>
      <w:r w:rsidR="007814A7" w:rsidRPr="00DB7F34">
        <w:rPr>
          <w:rFonts w:ascii="Times New Roman" w:hAnsi="Times New Roman" w:cs="Times New Roman"/>
          <w:color w:val="0000FF"/>
          <w:sz w:val="28"/>
          <w:szCs w:val="28"/>
        </w:rPr>
        <w:t>от 23.08.2022 № 121</w:t>
      </w:r>
      <w:r w:rsidRPr="00DB7F34">
        <w:rPr>
          <w:rFonts w:ascii="Times New Roman" w:hAnsi="Times New Roman" w:cs="Times New Roman"/>
          <w:sz w:val="28"/>
          <w:szCs w:val="28"/>
        </w:rPr>
        <w:t>)</w:t>
      </w:r>
    </w:p>
    <w:p w:rsidR="00452847" w:rsidRPr="00DB7F34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 xml:space="preserve">(в ред. </w:t>
      </w:r>
      <w:hyperlink r:id="rId38">
        <w:r w:rsidRPr="00DB7F34">
          <w:rPr>
            <w:rFonts w:ascii="Times New Roman" w:hAnsi="Times New Roman" w:cs="Times New Roman"/>
            <w:color w:val="0000FF"/>
            <w:sz w:val="28"/>
            <w:szCs w:val="28"/>
          </w:rPr>
          <w:t>решения</w:t>
        </w:r>
      </w:hyperlink>
      <w:r w:rsidRPr="00DB7F34">
        <w:rPr>
          <w:rFonts w:ascii="Times New Roman" w:hAnsi="Times New Roman" w:cs="Times New Roman"/>
          <w:sz w:val="28"/>
          <w:szCs w:val="28"/>
        </w:rPr>
        <w:t xml:space="preserve"> Совета депутатов Грязинского муниципального района </w:t>
      </w:r>
      <w:proofErr w:type="gramStart"/>
      <w:r w:rsidRPr="00DB7F34">
        <w:rPr>
          <w:rFonts w:ascii="Times New Roman" w:hAnsi="Times New Roman" w:cs="Times New Roman"/>
          <w:sz w:val="28"/>
          <w:szCs w:val="28"/>
        </w:rPr>
        <w:t>Липецкой</w:t>
      </w:r>
      <w:proofErr w:type="gramEnd"/>
      <w:r w:rsidRPr="00DB7F34">
        <w:rPr>
          <w:rFonts w:ascii="Times New Roman" w:hAnsi="Times New Roman" w:cs="Times New Roman"/>
          <w:sz w:val="28"/>
          <w:szCs w:val="28"/>
        </w:rPr>
        <w:t xml:space="preserve"> обл. от 27.04.2011 N 291)</w:t>
      </w:r>
    </w:p>
    <w:p w:rsidR="00452847" w:rsidRPr="00DB7F3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DB7F34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Стратегическими целями развития района являются:</w:t>
      </w:r>
    </w:p>
    <w:p w:rsidR="00452847" w:rsidRPr="00DB7F3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DB7F34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5.3.1. Цель 1. Создание условий для повышения качества жизни населения</w:t>
      </w:r>
    </w:p>
    <w:p w:rsidR="00452847" w:rsidRPr="00DB7F3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DB7F34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Достижение стратегических целей будет способствовать решению следующих задач: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Снижение уровня бедности населения, обеспечение устойчивого роста денежных доходов населения.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Решение задачи будет обеспечиваться посредством реализации следующих мероприятий: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содействие созданию квалифицированных, высокооплачиваемых рабочих мест в результате реализации инвестиционных проектов;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содействие развитию малого и среднего бизнеса;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повышение товарности ЛПХ за счет содействия развитию заготовительной деятельности и перерабатывающих производств;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 xml:space="preserve">- повышение социальной ответственности бизнеса, в </w:t>
      </w:r>
      <w:proofErr w:type="spellStart"/>
      <w:r w:rsidRPr="00DB7F34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DB7F34">
        <w:rPr>
          <w:rFonts w:ascii="Times New Roman" w:hAnsi="Times New Roman" w:cs="Times New Roman"/>
          <w:sz w:val="28"/>
          <w:szCs w:val="28"/>
        </w:rPr>
        <w:t>. работа по легализации заработной платы;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реализация мероприятий по социальной защите населения.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Обеспечение улучшения здоровья населения.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lastRenderedPageBreak/>
        <w:t>Необходимо уделить внимание следующим направлениям: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совершенствование некоторых видов специализированной помощи;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создание и внедрение системы мониторинга травматизма;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укрепление материальной базы учреждений здравоохранения;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развитие системы мониторинга социально опасных заболеваний;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организация и проведение периодических профилактических осмотров в группах риска; повышение укомплектованности кадрами лечебно-профилактических учреждений района;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подготовка и переподготовка кадров по специальностям, востребованным в современной медицине.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Повышение доступности качественного образования: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обеспечение гарантий качества образовательных услуг и их соответствия требованиям образовательного стандарта;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внедрение новых информационных технологий и компьютеризации ОУ;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обеспечение соответствия учебной базы ОУ современным требованиям предоставления качественной образовательной услуги и нормам СанПиН;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обеспечение доступности дошкольного образования.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Развитие инфраструктуры, обеспечение населения услугами и комфортным жильем.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Для обеспечения населения жилищно-коммунальными услугами необходимого качества и количества необходима реализация мероприятий по следующим направлениям: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проведение инвентаризации жилищного фонда;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углубленный анализ технического состояния жилого фонда;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расширение энергетической инфраструктуры за счет инвестиций и средств областного бюджета (по программе);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проектирование и строительство сетей электр</w:t>
      </w:r>
      <w:proofErr w:type="gramStart"/>
      <w:r w:rsidRPr="00DB7F34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DB7F34">
        <w:rPr>
          <w:rFonts w:ascii="Times New Roman" w:hAnsi="Times New Roman" w:cs="Times New Roman"/>
          <w:sz w:val="28"/>
          <w:szCs w:val="28"/>
        </w:rPr>
        <w:t>, водо-, газоснабжения улиц индивидуальной застройки, территорий сельских поселений;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систематический ремонт и замена инженерных коммуникаций;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решение вопроса водоснабжения качественной питьевой водой;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организация работ по обустройству ТБО во всех сельских поселениях;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 xml:space="preserve">- улучшение транспортного обслуживания населения, оптимизация </w:t>
      </w:r>
      <w:r w:rsidRPr="00DB7F34">
        <w:rPr>
          <w:rFonts w:ascii="Times New Roman" w:hAnsi="Times New Roman" w:cs="Times New Roman"/>
          <w:sz w:val="28"/>
          <w:szCs w:val="28"/>
        </w:rPr>
        <w:lastRenderedPageBreak/>
        <w:t>маршрутной сети;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укрепление материально-технической базы культуры, физкультуры и спорта;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создание условий для обеспечения доступности торговых и бытовых услуг населению, рациональное размещение стационарной сети.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Обеспечение экологической безопасности человека: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разработка и реализация мероприятий, направленных на снижение рисков и смягчение последствий чрезвычайных ситуаций природного и техногенного характера;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содействие в реализации мероприятий по снижению загрязняющих выбросов в окружающую среду;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содействие повышению экологической безопасности деятельности предприятий.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Улучшение социально-политического здоровья общества: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содействие занятости населения и социальной поддержке безработных граждан;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проведение активной молодежной политики;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профилактика безнадзорности, преступности, наркомании, алкоголизма и других асоциальных явлений;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реализация комплекса мер, направленных на снижение уровня преступности;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формирование гражданской ответственности населения.</w:t>
      </w:r>
    </w:p>
    <w:p w:rsidR="00452847" w:rsidRPr="00ED1406" w:rsidRDefault="00452847">
      <w:pPr>
        <w:pStyle w:val="ConsPlusNormal"/>
        <w:jc w:val="both"/>
        <w:rPr>
          <w:rFonts w:ascii="Times New Roman" w:hAnsi="Times New Roman" w:cs="Times New Roman"/>
        </w:rPr>
      </w:pPr>
    </w:p>
    <w:p w:rsidR="00452847" w:rsidRPr="00DB7F34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5.3.2. Цель 2. Улучшение демографической ситуации</w:t>
      </w:r>
    </w:p>
    <w:p w:rsidR="00452847" w:rsidRPr="00DB7F3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DB7F34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Обеспечение проведения эффективной демографической политики, включая стимулирование рождаемости, обеспечение эффективного миграционного баланса: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социальная поддержка семьи: увеличение размера ежемесячного пособия на детей, на рождение ребенка, многодетным семьям и молодой семье;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создание условий для обеспечения молодых семей жильем;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создание условий для переселения в район граждан репродуктивного возраста из числа соотечественников, проживающих за рубежом;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повышение миграционного прироста до величины, равной естественной убыли населения, при доминировании среди прибывающих желательных для района мигрантов.</w:t>
      </w:r>
    </w:p>
    <w:p w:rsidR="00452847" w:rsidRPr="00DB7F3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DB7F34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5.3.3. Цель 3. Создание сбалансированной и конкурентоспособной экономики, повышение уровня конкурентоспособности предприятий и организаций</w:t>
      </w:r>
    </w:p>
    <w:p w:rsidR="00452847" w:rsidRPr="00DB7F3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DB7F34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Повышение уровня конкурентоспособности предприятий: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содействие инновационному развитию предприятий;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организация эффективного использования земельных ресурсов;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привлечение хозяйствующих субъектов к участию в региональных и областных программах в сфере промышленного производства и сельского хозяйства;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содействие привлечению инвестиций в сферу промышленного производства через использование информационных, телекоммуникационных и иных ресурсов;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создание новых предприятий через ориентацию субъектов малого предпринимательства на производственную деятельность;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создание новых и модернизация действующих производств;</w:t>
      </w:r>
    </w:p>
    <w:p w:rsidR="00452847" w:rsidRPr="00DB7F3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 xml:space="preserve">(введено </w:t>
      </w:r>
      <w:hyperlink r:id="rId39">
        <w:r w:rsidRPr="00DB7F34">
          <w:rPr>
            <w:rFonts w:ascii="Times New Roman" w:hAnsi="Times New Roman" w:cs="Times New Roman"/>
            <w:color w:val="0000FF"/>
            <w:sz w:val="28"/>
            <w:szCs w:val="28"/>
          </w:rPr>
          <w:t>решением</w:t>
        </w:r>
      </w:hyperlink>
      <w:r w:rsidRPr="00DB7F34">
        <w:rPr>
          <w:rFonts w:ascii="Times New Roman" w:hAnsi="Times New Roman" w:cs="Times New Roman"/>
          <w:sz w:val="28"/>
          <w:szCs w:val="28"/>
        </w:rPr>
        <w:t xml:space="preserve"> Совета депутатов Грязинского муниципального района </w:t>
      </w:r>
      <w:proofErr w:type="gramStart"/>
      <w:r w:rsidRPr="00DB7F34">
        <w:rPr>
          <w:rFonts w:ascii="Times New Roman" w:hAnsi="Times New Roman" w:cs="Times New Roman"/>
          <w:sz w:val="28"/>
          <w:szCs w:val="28"/>
        </w:rPr>
        <w:t>Липецкой</w:t>
      </w:r>
      <w:proofErr w:type="gramEnd"/>
      <w:r w:rsidRPr="00DB7F34">
        <w:rPr>
          <w:rFonts w:ascii="Times New Roman" w:hAnsi="Times New Roman" w:cs="Times New Roman"/>
          <w:sz w:val="28"/>
          <w:szCs w:val="28"/>
        </w:rPr>
        <w:t xml:space="preserve"> обл. от 19.12.2017 N 171)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снижение трудоемкости за счет внедрения новых технологий в производство;</w:t>
      </w:r>
    </w:p>
    <w:p w:rsidR="00452847" w:rsidRPr="00DB7F3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 xml:space="preserve">(введено </w:t>
      </w:r>
      <w:hyperlink r:id="rId40">
        <w:r w:rsidRPr="00DB7F34">
          <w:rPr>
            <w:rFonts w:ascii="Times New Roman" w:hAnsi="Times New Roman" w:cs="Times New Roman"/>
            <w:color w:val="0000FF"/>
            <w:sz w:val="28"/>
            <w:szCs w:val="28"/>
          </w:rPr>
          <w:t>решением</w:t>
        </w:r>
      </w:hyperlink>
      <w:r w:rsidRPr="00DB7F34">
        <w:rPr>
          <w:rFonts w:ascii="Times New Roman" w:hAnsi="Times New Roman" w:cs="Times New Roman"/>
          <w:sz w:val="28"/>
          <w:szCs w:val="28"/>
        </w:rPr>
        <w:t xml:space="preserve"> Совета депутатов Грязинского муниципального района </w:t>
      </w:r>
      <w:proofErr w:type="gramStart"/>
      <w:r w:rsidRPr="00DB7F34">
        <w:rPr>
          <w:rFonts w:ascii="Times New Roman" w:hAnsi="Times New Roman" w:cs="Times New Roman"/>
          <w:sz w:val="28"/>
          <w:szCs w:val="28"/>
        </w:rPr>
        <w:t>Липецкой</w:t>
      </w:r>
      <w:proofErr w:type="gramEnd"/>
      <w:r w:rsidRPr="00DB7F34">
        <w:rPr>
          <w:rFonts w:ascii="Times New Roman" w:hAnsi="Times New Roman" w:cs="Times New Roman"/>
          <w:sz w:val="28"/>
          <w:szCs w:val="28"/>
        </w:rPr>
        <w:t xml:space="preserve"> обл. от 19.12.2017 N 171)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повышение квалификации персонала;</w:t>
      </w:r>
    </w:p>
    <w:p w:rsidR="00452847" w:rsidRPr="00DB7F3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 xml:space="preserve">(введено </w:t>
      </w:r>
      <w:hyperlink r:id="rId41">
        <w:r w:rsidRPr="00DB7F34">
          <w:rPr>
            <w:rFonts w:ascii="Times New Roman" w:hAnsi="Times New Roman" w:cs="Times New Roman"/>
            <w:color w:val="0000FF"/>
            <w:sz w:val="28"/>
            <w:szCs w:val="28"/>
          </w:rPr>
          <w:t>решением</w:t>
        </w:r>
      </w:hyperlink>
      <w:r w:rsidRPr="00DB7F34">
        <w:rPr>
          <w:rFonts w:ascii="Times New Roman" w:hAnsi="Times New Roman" w:cs="Times New Roman"/>
          <w:sz w:val="28"/>
          <w:szCs w:val="28"/>
        </w:rPr>
        <w:t xml:space="preserve"> Совета депутатов Грязинского муниципального района </w:t>
      </w:r>
      <w:proofErr w:type="gramStart"/>
      <w:r w:rsidRPr="00DB7F34">
        <w:rPr>
          <w:rFonts w:ascii="Times New Roman" w:hAnsi="Times New Roman" w:cs="Times New Roman"/>
          <w:sz w:val="28"/>
          <w:szCs w:val="28"/>
        </w:rPr>
        <w:t>Липецкой</w:t>
      </w:r>
      <w:proofErr w:type="gramEnd"/>
      <w:r w:rsidRPr="00DB7F34">
        <w:rPr>
          <w:rFonts w:ascii="Times New Roman" w:hAnsi="Times New Roman" w:cs="Times New Roman"/>
          <w:sz w:val="28"/>
          <w:szCs w:val="28"/>
        </w:rPr>
        <w:t xml:space="preserve"> обл. от 19.12.2017 N 171)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(</w:t>
      </w:r>
      <w:hyperlink w:anchor="P2643">
        <w:r w:rsidRPr="00DB7F34">
          <w:rPr>
            <w:rFonts w:ascii="Times New Roman" w:hAnsi="Times New Roman" w:cs="Times New Roman"/>
            <w:color w:val="0000FF"/>
            <w:sz w:val="28"/>
            <w:szCs w:val="28"/>
          </w:rPr>
          <w:t>Приложение</w:t>
        </w:r>
      </w:hyperlink>
      <w:r w:rsidRPr="00DB7F34">
        <w:rPr>
          <w:rFonts w:ascii="Times New Roman" w:hAnsi="Times New Roman" w:cs="Times New Roman"/>
          <w:sz w:val="28"/>
          <w:szCs w:val="28"/>
        </w:rPr>
        <w:t xml:space="preserve"> "Перечень инвестиционных проектов).</w:t>
      </w:r>
    </w:p>
    <w:p w:rsidR="00452847" w:rsidRPr="00DB7F3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 xml:space="preserve">(введено </w:t>
      </w:r>
      <w:hyperlink r:id="rId42">
        <w:r w:rsidRPr="00DB7F34">
          <w:rPr>
            <w:rFonts w:ascii="Times New Roman" w:hAnsi="Times New Roman" w:cs="Times New Roman"/>
            <w:color w:val="0000FF"/>
            <w:sz w:val="28"/>
            <w:szCs w:val="28"/>
          </w:rPr>
          <w:t>решением</w:t>
        </w:r>
      </w:hyperlink>
      <w:r w:rsidRPr="00DB7F34">
        <w:rPr>
          <w:rFonts w:ascii="Times New Roman" w:hAnsi="Times New Roman" w:cs="Times New Roman"/>
          <w:sz w:val="28"/>
          <w:szCs w:val="28"/>
        </w:rPr>
        <w:t xml:space="preserve"> Совета депутатов Грязинского муниципального района </w:t>
      </w:r>
      <w:proofErr w:type="gramStart"/>
      <w:r w:rsidRPr="00DB7F34">
        <w:rPr>
          <w:rFonts w:ascii="Times New Roman" w:hAnsi="Times New Roman" w:cs="Times New Roman"/>
          <w:sz w:val="28"/>
          <w:szCs w:val="28"/>
        </w:rPr>
        <w:t>Липецкой</w:t>
      </w:r>
      <w:proofErr w:type="gramEnd"/>
      <w:r w:rsidRPr="00DB7F34">
        <w:rPr>
          <w:rFonts w:ascii="Times New Roman" w:hAnsi="Times New Roman" w:cs="Times New Roman"/>
          <w:sz w:val="28"/>
          <w:szCs w:val="28"/>
        </w:rPr>
        <w:t xml:space="preserve"> обл. от 19.12.2017 N 171)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Увеличение объемов жилищного строительства: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строительство жилья на центральных улицах поселка для переселения граждан из ветхого и аварийного жилья, обеспечение жильем нуждающихся граждан;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выделение участков под жилищное строительство;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создание условий для обеспечения земельных участков коммунальной инфраструктурой, содействие развитию ипотечного кредитования;</w:t>
      </w:r>
    </w:p>
    <w:p w:rsidR="00452847" w:rsidRPr="00DB7F34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7F34">
        <w:rPr>
          <w:rFonts w:ascii="Times New Roman" w:hAnsi="Times New Roman" w:cs="Times New Roman"/>
          <w:sz w:val="28"/>
          <w:szCs w:val="28"/>
        </w:rPr>
        <w:t>- привлечение населения к участию в областных жилищных программах.</w:t>
      </w:r>
    </w:p>
    <w:p w:rsidR="00452847" w:rsidRPr="00951149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1149">
        <w:rPr>
          <w:rFonts w:ascii="Times New Roman" w:hAnsi="Times New Roman" w:cs="Times New Roman"/>
          <w:sz w:val="28"/>
          <w:szCs w:val="28"/>
        </w:rPr>
        <w:lastRenderedPageBreak/>
        <w:t>Развитие дорожной сети и транспортного обслуживания:</w:t>
      </w:r>
    </w:p>
    <w:p w:rsidR="00452847" w:rsidRPr="00951149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1149">
        <w:rPr>
          <w:rFonts w:ascii="Times New Roman" w:hAnsi="Times New Roman" w:cs="Times New Roman"/>
          <w:sz w:val="28"/>
          <w:szCs w:val="28"/>
        </w:rPr>
        <w:t>- создание благоприятных условий для развития малого и среднего предпринимательства;</w:t>
      </w:r>
    </w:p>
    <w:p w:rsidR="00452847" w:rsidRPr="00951149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1149">
        <w:rPr>
          <w:rFonts w:ascii="Times New Roman" w:hAnsi="Times New Roman" w:cs="Times New Roman"/>
          <w:sz w:val="28"/>
          <w:szCs w:val="28"/>
        </w:rPr>
        <w:t>- развитие транспортной системы обслуживания населения;</w:t>
      </w:r>
    </w:p>
    <w:p w:rsidR="00452847" w:rsidRPr="00951149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1149">
        <w:rPr>
          <w:rFonts w:ascii="Times New Roman" w:hAnsi="Times New Roman" w:cs="Times New Roman"/>
          <w:sz w:val="28"/>
          <w:szCs w:val="28"/>
        </w:rPr>
        <w:t>- строительство дорог;</w:t>
      </w:r>
    </w:p>
    <w:p w:rsidR="00452847" w:rsidRPr="00951149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1149">
        <w:rPr>
          <w:rFonts w:ascii="Times New Roman" w:hAnsi="Times New Roman" w:cs="Times New Roman"/>
          <w:sz w:val="28"/>
          <w:szCs w:val="28"/>
        </w:rPr>
        <w:t>- ремонт дорог;</w:t>
      </w:r>
    </w:p>
    <w:p w:rsidR="00452847" w:rsidRPr="00951149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1149">
        <w:rPr>
          <w:rFonts w:ascii="Times New Roman" w:hAnsi="Times New Roman" w:cs="Times New Roman"/>
          <w:sz w:val="28"/>
          <w:szCs w:val="28"/>
        </w:rPr>
        <w:t>- обустройство дорог остановочными павильонами.</w:t>
      </w:r>
    </w:p>
    <w:p w:rsidR="00452847" w:rsidRPr="00951149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1149">
        <w:rPr>
          <w:rFonts w:ascii="Times New Roman" w:hAnsi="Times New Roman" w:cs="Times New Roman"/>
          <w:sz w:val="28"/>
          <w:szCs w:val="28"/>
        </w:rPr>
        <w:t>Развитие малого и среднего предпринимательства:</w:t>
      </w:r>
    </w:p>
    <w:p w:rsidR="00452847" w:rsidRPr="00951149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1149">
        <w:rPr>
          <w:rFonts w:ascii="Times New Roman" w:hAnsi="Times New Roman" w:cs="Times New Roman"/>
          <w:sz w:val="28"/>
          <w:szCs w:val="28"/>
        </w:rPr>
        <w:t>- ориентация субъектов малого предпринимательства на новые социально значимые для района виды деятельности (общественное питание, услуги, производство, заготовительную деятельность);</w:t>
      </w:r>
    </w:p>
    <w:p w:rsidR="00452847" w:rsidRPr="00951149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1149">
        <w:rPr>
          <w:rFonts w:ascii="Times New Roman" w:hAnsi="Times New Roman" w:cs="Times New Roman"/>
          <w:sz w:val="28"/>
          <w:szCs w:val="28"/>
        </w:rPr>
        <w:t>- информирование субъектов малого и среднего предпринимательства о мерах оказываемой поддержки, привлечение их к участию в реализации мероприятий действующих областных и муниципальных программ;</w:t>
      </w:r>
    </w:p>
    <w:p w:rsidR="00452847" w:rsidRPr="00951149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1149">
        <w:rPr>
          <w:rFonts w:ascii="Times New Roman" w:hAnsi="Times New Roman" w:cs="Times New Roman"/>
          <w:sz w:val="28"/>
          <w:szCs w:val="28"/>
        </w:rPr>
        <w:t>- оказание имущественной и консультационной поддержки субъектам малого и среднего бизнеса, особенно на начальном этапе деятельности;</w:t>
      </w:r>
    </w:p>
    <w:p w:rsidR="00452847" w:rsidRPr="00951149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1149">
        <w:rPr>
          <w:rFonts w:ascii="Times New Roman" w:hAnsi="Times New Roman" w:cs="Times New Roman"/>
          <w:sz w:val="28"/>
          <w:szCs w:val="28"/>
        </w:rPr>
        <w:t>- привлечение субъектов малого и среднего предпринимательства к участию в муниципальном и государственном заказе.</w:t>
      </w:r>
    </w:p>
    <w:p w:rsidR="00452847" w:rsidRPr="00951149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951149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1149">
        <w:rPr>
          <w:rFonts w:ascii="Times New Roman" w:hAnsi="Times New Roman" w:cs="Times New Roman"/>
          <w:sz w:val="28"/>
          <w:szCs w:val="28"/>
        </w:rPr>
        <w:t>5.3.4. Цель 4. Улучшение качества муниципального управления, повышение его эффективности</w:t>
      </w:r>
    </w:p>
    <w:p w:rsidR="00452847" w:rsidRPr="00951149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951149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1149">
        <w:rPr>
          <w:rFonts w:ascii="Times New Roman" w:hAnsi="Times New Roman" w:cs="Times New Roman"/>
          <w:sz w:val="28"/>
          <w:szCs w:val="28"/>
        </w:rPr>
        <w:t>Создание и внедрение системы эффективного управления в муниципальном районе:</w:t>
      </w:r>
    </w:p>
    <w:p w:rsidR="00452847" w:rsidRPr="00951149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1149">
        <w:rPr>
          <w:rFonts w:ascii="Times New Roman" w:hAnsi="Times New Roman" w:cs="Times New Roman"/>
          <w:sz w:val="28"/>
          <w:szCs w:val="28"/>
        </w:rPr>
        <w:t>- обеспечение роста доходной части бюджета;</w:t>
      </w:r>
    </w:p>
    <w:p w:rsidR="00452847" w:rsidRPr="00951149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1149">
        <w:rPr>
          <w:rFonts w:ascii="Times New Roman" w:hAnsi="Times New Roman" w:cs="Times New Roman"/>
          <w:sz w:val="28"/>
          <w:szCs w:val="28"/>
        </w:rPr>
        <w:t>- повышение эффективности использования муниципального имущества и земельного фонда;</w:t>
      </w:r>
    </w:p>
    <w:p w:rsidR="00452847" w:rsidRPr="00951149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1149">
        <w:rPr>
          <w:rFonts w:ascii="Times New Roman" w:hAnsi="Times New Roman" w:cs="Times New Roman"/>
          <w:sz w:val="28"/>
          <w:szCs w:val="28"/>
        </w:rPr>
        <w:t>- содействие в развитии кадастрового учета земель, осуществление мероприятий по оформлению собственниками прав собственности на землю.</w:t>
      </w:r>
    </w:p>
    <w:p w:rsidR="00452847" w:rsidRPr="00EF1540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1540">
        <w:rPr>
          <w:rFonts w:ascii="Times New Roman" w:hAnsi="Times New Roman" w:cs="Times New Roman"/>
          <w:sz w:val="28"/>
          <w:szCs w:val="28"/>
        </w:rPr>
        <w:t xml:space="preserve">Внедрение </w:t>
      </w:r>
      <w:proofErr w:type="gramStart"/>
      <w:r w:rsidRPr="00EF1540">
        <w:rPr>
          <w:rFonts w:ascii="Times New Roman" w:hAnsi="Times New Roman" w:cs="Times New Roman"/>
          <w:sz w:val="28"/>
          <w:szCs w:val="28"/>
        </w:rPr>
        <w:t>программно-целевого</w:t>
      </w:r>
      <w:proofErr w:type="gramEnd"/>
      <w:r w:rsidRPr="00EF1540">
        <w:rPr>
          <w:rFonts w:ascii="Times New Roman" w:hAnsi="Times New Roman" w:cs="Times New Roman"/>
          <w:sz w:val="28"/>
          <w:szCs w:val="28"/>
        </w:rPr>
        <w:t xml:space="preserve"> бюджетирования:</w:t>
      </w:r>
    </w:p>
    <w:p w:rsidR="00452847" w:rsidRPr="00EF1540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1540">
        <w:rPr>
          <w:rFonts w:ascii="Times New Roman" w:hAnsi="Times New Roman" w:cs="Times New Roman"/>
          <w:sz w:val="28"/>
          <w:szCs w:val="28"/>
        </w:rPr>
        <w:t>- развитие производства за счет государственной, региональной и муниципальной поддержки (национальные проекты, областные и муниципальные программы);</w:t>
      </w:r>
    </w:p>
    <w:p w:rsidR="00452847" w:rsidRPr="00EF1540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1540">
        <w:rPr>
          <w:rFonts w:ascii="Times New Roman" w:hAnsi="Times New Roman" w:cs="Times New Roman"/>
          <w:sz w:val="28"/>
          <w:szCs w:val="28"/>
        </w:rPr>
        <w:t>- внедрение информационно-коммуникационных технологий в деятельность органов местного самоуправления;</w:t>
      </w:r>
    </w:p>
    <w:p w:rsidR="00452847" w:rsidRPr="00EF1540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1540">
        <w:rPr>
          <w:rFonts w:ascii="Times New Roman" w:hAnsi="Times New Roman" w:cs="Times New Roman"/>
          <w:sz w:val="28"/>
          <w:szCs w:val="28"/>
        </w:rPr>
        <w:t xml:space="preserve">- усовершенствование методов разработки муниципальных целевых </w:t>
      </w:r>
      <w:r w:rsidRPr="00EF1540">
        <w:rPr>
          <w:rFonts w:ascii="Times New Roman" w:hAnsi="Times New Roman" w:cs="Times New Roman"/>
          <w:sz w:val="28"/>
          <w:szCs w:val="28"/>
        </w:rPr>
        <w:lastRenderedPageBreak/>
        <w:t>программ;</w:t>
      </w:r>
    </w:p>
    <w:p w:rsidR="00452847" w:rsidRPr="00EF1540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1540">
        <w:rPr>
          <w:rFonts w:ascii="Times New Roman" w:hAnsi="Times New Roman" w:cs="Times New Roman"/>
          <w:sz w:val="28"/>
          <w:szCs w:val="28"/>
        </w:rPr>
        <w:t>- формирование муниципальных заданий на оказание услуг, обеспечивающих высокую бюджетную эффективность.</w:t>
      </w:r>
    </w:p>
    <w:p w:rsidR="00452847" w:rsidRPr="00EF1540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1540">
        <w:rPr>
          <w:rFonts w:ascii="Times New Roman" w:hAnsi="Times New Roman" w:cs="Times New Roman"/>
          <w:sz w:val="28"/>
          <w:szCs w:val="28"/>
        </w:rPr>
        <w:t>Повышение результативности стратегического планирования, выравнивание социально-экономического развития:</w:t>
      </w:r>
    </w:p>
    <w:p w:rsidR="00452847" w:rsidRPr="00EF1540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1540">
        <w:rPr>
          <w:rFonts w:ascii="Times New Roman" w:hAnsi="Times New Roman" w:cs="Times New Roman"/>
          <w:sz w:val="28"/>
          <w:szCs w:val="28"/>
        </w:rPr>
        <w:t>- разработка мероприятий по реализации стратегического плана развития района;</w:t>
      </w:r>
    </w:p>
    <w:p w:rsidR="00452847" w:rsidRPr="00EF1540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1540">
        <w:rPr>
          <w:rFonts w:ascii="Times New Roman" w:hAnsi="Times New Roman" w:cs="Times New Roman"/>
          <w:sz w:val="28"/>
          <w:szCs w:val="28"/>
        </w:rPr>
        <w:t>- совершенствование системы мониторинга стратегического плана, муниципальных целевых программ.</w:t>
      </w:r>
    </w:p>
    <w:p w:rsidR="00452847" w:rsidRPr="00EF1540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EF1540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1540">
        <w:rPr>
          <w:rFonts w:ascii="Times New Roman" w:hAnsi="Times New Roman" w:cs="Times New Roman"/>
          <w:sz w:val="28"/>
          <w:szCs w:val="28"/>
        </w:rPr>
        <w:t>Обеспечение сбалансированного пространственного развития муниципального образования</w:t>
      </w:r>
    </w:p>
    <w:p w:rsidR="00452847" w:rsidRPr="00EF1540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1540">
        <w:rPr>
          <w:rFonts w:ascii="Times New Roman" w:hAnsi="Times New Roman" w:cs="Times New Roman"/>
          <w:sz w:val="28"/>
          <w:szCs w:val="28"/>
        </w:rPr>
        <w:t xml:space="preserve">(введено </w:t>
      </w:r>
      <w:hyperlink r:id="rId43">
        <w:r w:rsidRPr="00EF1540">
          <w:rPr>
            <w:rFonts w:ascii="Times New Roman" w:hAnsi="Times New Roman" w:cs="Times New Roman"/>
            <w:color w:val="0000FF"/>
            <w:sz w:val="28"/>
            <w:szCs w:val="28"/>
          </w:rPr>
          <w:t>решением</w:t>
        </w:r>
      </w:hyperlink>
      <w:r w:rsidRPr="00EF1540">
        <w:rPr>
          <w:rFonts w:ascii="Times New Roman" w:hAnsi="Times New Roman" w:cs="Times New Roman"/>
          <w:sz w:val="28"/>
          <w:szCs w:val="28"/>
        </w:rPr>
        <w:t xml:space="preserve"> Совета депутатов Грязинского муниципального района </w:t>
      </w:r>
      <w:proofErr w:type="gramStart"/>
      <w:r w:rsidRPr="00EF1540">
        <w:rPr>
          <w:rFonts w:ascii="Times New Roman" w:hAnsi="Times New Roman" w:cs="Times New Roman"/>
          <w:sz w:val="28"/>
          <w:szCs w:val="28"/>
        </w:rPr>
        <w:t>Липецкой</w:t>
      </w:r>
      <w:proofErr w:type="gramEnd"/>
      <w:r w:rsidRPr="00EF1540">
        <w:rPr>
          <w:rFonts w:ascii="Times New Roman" w:hAnsi="Times New Roman" w:cs="Times New Roman"/>
          <w:sz w:val="28"/>
          <w:szCs w:val="28"/>
        </w:rPr>
        <w:t xml:space="preserve"> обл. от 19.12.2017 N 171)</w:t>
      </w:r>
    </w:p>
    <w:p w:rsidR="00452847" w:rsidRPr="00EF1540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EF1540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1540">
        <w:rPr>
          <w:rFonts w:ascii="Times New Roman" w:hAnsi="Times New Roman" w:cs="Times New Roman"/>
          <w:sz w:val="28"/>
          <w:szCs w:val="28"/>
        </w:rPr>
        <w:t xml:space="preserve">Грязинский муниципальный район расположен в восточной части Липецкой области и граничит с Тамбовской областью, </w:t>
      </w:r>
      <w:proofErr w:type="spellStart"/>
      <w:r w:rsidRPr="00EF1540">
        <w:rPr>
          <w:rFonts w:ascii="Times New Roman" w:hAnsi="Times New Roman" w:cs="Times New Roman"/>
          <w:sz w:val="28"/>
          <w:szCs w:val="28"/>
        </w:rPr>
        <w:t>Добринским</w:t>
      </w:r>
      <w:proofErr w:type="spellEnd"/>
      <w:r w:rsidRPr="00EF15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1540">
        <w:rPr>
          <w:rFonts w:ascii="Times New Roman" w:hAnsi="Times New Roman" w:cs="Times New Roman"/>
          <w:sz w:val="28"/>
          <w:szCs w:val="28"/>
        </w:rPr>
        <w:t>Усманским</w:t>
      </w:r>
      <w:proofErr w:type="spellEnd"/>
      <w:r w:rsidRPr="00EF154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EF1540">
        <w:rPr>
          <w:rFonts w:ascii="Times New Roman" w:hAnsi="Times New Roman" w:cs="Times New Roman"/>
          <w:sz w:val="28"/>
          <w:szCs w:val="28"/>
        </w:rPr>
        <w:t>Липецким</w:t>
      </w:r>
      <w:proofErr w:type="gramEnd"/>
      <w:r w:rsidRPr="00EF15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1540">
        <w:rPr>
          <w:rFonts w:ascii="Times New Roman" w:hAnsi="Times New Roman" w:cs="Times New Roman"/>
          <w:sz w:val="28"/>
          <w:szCs w:val="28"/>
        </w:rPr>
        <w:t>Добровским</w:t>
      </w:r>
      <w:proofErr w:type="spellEnd"/>
      <w:r w:rsidRPr="00EF1540">
        <w:rPr>
          <w:rFonts w:ascii="Times New Roman" w:hAnsi="Times New Roman" w:cs="Times New Roman"/>
          <w:sz w:val="28"/>
          <w:szCs w:val="28"/>
        </w:rPr>
        <w:t xml:space="preserve"> районами.</w:t>
      </w:r>
    </w:p>
    <w:p w:rsidR="00452847" w:rsidRPr="00EF1540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1540">
        <w:rPr>
          <w:rFonts w:ascii="Times New Roman" w:hAnsi="Times New Roman" w:cs="Times New Roman"/>
          <w:sz w:val="28"/>
          <w:szCs w:val="28"/>
        </w:rPr>
        <w:t>На территории района расположен 61 населенный пункт, 16 сельских поселений, 1 городское поселение г. Грязи.</w:t>
      </w:r>
    </w:p>
    <w:p w:rsidR="00452847" w:rsidRPr="00EF1540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1540">
        <w:rPr>
          <w:rFonts w:ascii="Times New Roman" w:hAnsi="Times New Roman" w:cs="Times New Roman"/>
          <w:sz w:val="28"/>
          <w:szCs w:val="28"/>
        </w:rPr>
        <w:t xml:space="preserve">Административным центром района является город Грязи, который расположен в 30 км юго-восточнее Липецка, на берегу реки </w:t>
      </w:r>
      <w:proofErr w:type="spellStart"/>
      <w:r w:rsidRPr="00EF1540">
        <w:rPr>
          <w:rFonts w:ascii="Times New Roman" w:hAnsi="Times New Roman" w:cs="Times New Roman"/>
          <w:sz w:val="28"/>
          <w:szCs w:val="28"/>
        </w:rPr>
        <w:t>Матыра</w:t>
      </w:r>
      <w:proofErr w:type="spellEnd"/>
      <w:r w:rsidRPr="00EF1540">
        <w:rPr>
          <w:rFonts w:ascii="Times New Roman" w:hAnsi="Times New Roman" w:cs="Times New Roman"/>
          <w:sz w:val="28"/>
          <w:szCs w:val="28"/>
        </w:rPr>
        <w:t>.</w:t>
      </w:r>
    </w:p>
    <w:p w:rsidR="00452847" w:rsidRPr="00EF1540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1540">
        <w:rPr>
          <w:rFonts w:ascii="Times New Roman" w:hAnsi="Times New Roman" w:cs="Times New Roman"/>
          <w:sz w:val="28"/>
          <w:szCs w:val="28"/>
        </w:rPr>
        <w:t>Площадь района на 01.01.2017 составляет 1349,77 км</w:t>
      </w:r>
      <w:proofErr w:type="gramStart"/>
      <w:r w:rsidRPr="00EF154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EF1540">
        <w:rPr>
          <w:rFonts w:ascii="Times New Roman" w:hAnsi="Times New Roman" w:cs="Times New Roman"/>
          <w:sz w:val="28"/>
          <w:szCs w:val="28"/>
        </w:rPr>
        <w:t xml:space="preserve">, численность населения - 79571 чел. Наиболее крупные сельские поселения: </w:t>
      </w:r>
      <w:proofErr w:type="spellStart"/>
      <w:r w:rsidRPr="00EF1540">
        <w:rPr>
          <w:rFonts w:ascii="Times New Roman" w:hAnsi="Times New Roman" w:cs="Times New Roman"/>
          <w:sz w:val="28"/>
          <w:szCs w:val="28"/>
        </w:rPr>
        <w:t>Казинский</w:t>
      </w:r>
      <w:proofErr w:type="spellEnd"/>
      <w:r w:rsidRPr="00EF1540">
        <w:rPr>
          <w:rFonts w:ascii="Times New Roman" w:hAnsi="Times New Roman" w:cs="Times New Roman"/>
          <w:sz w:val="28"/>
          <w:szCs w:val="28"/>
        </w:rPr>
        <w:t xml:space="preserve"> (3126 чел.), Б. </w:t>
      </w:r>
      <w:proofErr w:type="spellStart"/>
      <w:r w:rsidRPr="00EF1540">
        <w:rPr>
          <w:rFonts w:ascii="Times New Roman" w:hAnsi="Times New Roman" w:cs="Times New Roman"/>
          <w:sz w:val="28"/>
          <w:szCs w:val="28"/>
        </w:rPr>
        <w:t>Самовецкий</w:t>
      </w:r>
      <w:proofErr w:type="spellEnd"/>
      <w:r w:rsidRPr="00EF1540">
        <w:rPr>
          <w:rFonts w:ascii="Times New Roman" w:hAnsi="Times New Roman" w:cs="Times New Roman"/>
          <w:sz w:val="28"/>
          <w:szCs w:val="28"/>
        </w:rPr>
        <w:t xml:space="preserve"> (3055 чел.), </w:t>
      </w:r>
      <w:proofErr w:type="gramStart"/>
      <w:r w:rsidRPr="00EF1540">
        <w:rPr>
          <w:rFonts w:ascii="Times New Roman" w:hAnsi="Times New Roman" w:cs="Times New Roman"/>
          <w:sz w:val="28"/>
          <w:szCs w:val="28"/>
        </w:rPr>
        <w:t>Плехановский</w:t>
      </w:r>
      <w:proofErr w:type="gramEnd"/>
      <w:r w:rsidRPr="00EF1540">
        <w:rPr>
          <w:rFonts w:ascii="Times New Roman" w:hAnsi="Times New Roman" w:cs="Times New Roman"/>
          <w:sz w:val="28"/>
          <w:szCs w:val="28"/>
        </w:rPr>
        <w:t xml:space="preserve"> (3132 чел.), </w:t>
      </w:r>
      <w:proofErr w:type="spellStart"/>
      <w:r w:rsidRPr="00EF1540">
        <w:rPr>
          <w:rFonts w:ascii="Times New Roman" w:hAnsi="Times New Roman" w:cs="Times New Roman"/>
          <w:sz w:val="28"/>
          <w:szCs w:val="28"/>
        </w:rPr>
        <w:t>Фащевский</w:t>
      </w:r>
      <w:proofErr w:type="spellEnd"/>
      <w:r w:rsidRPr="00EF1540">
        <w:rPr>
          <w:rFonts w:ascii="Times New Roman" w:hAnsi="Times New Roman" w:cs="Times New Roman"/>
          <w:sz w:val="28"/>
          <w:szCs w:val="28"/>
        </w:rPr>
        <w:t xml:space="preserve"> (2700 чел.), </w:t>
      </w:r>
      <w:proofErr w:type="spellStart"/>
      <w:r w:rsidRPr="00EF1540">
        <w:rPr>
          <w:rFonts w:ascii="Times New Roman" w:hAnsi="Times New Roman" w:cs="Times New Roman"/>
          <w:sz w:val="28"/>
          <w:szCs w:val="28"/>
        </w:rPr>
        <w:t>Ярлуковский</w:t>
      </w:r>
      <w:proofErr w:type="spellEnd"/>
      <w:r w:rsidRPr="00EF1540">
        <w:rPr>
          <w:rFonts w:ascii="Times New Roman" w:hAnsi="Times New Roman" w:cs="Times New Roman"/>
          <w:sz w:val="28"/>
          <w:szCs w:val="28"/>
        </w:rPr>
        <w:t xml:space="preserve"> (2682 чел.) сельские Советы.</w:t>
      </w:r>
    </w:p>
    <w:p w:rsidR="00452847" w:rsidRPr="00EF1540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1540">
        <w:rPr>
          <w:rFonts w:ascii="Times New Roman" w:hAnsi="Times New Roman" w:cs="Times New Roman"/>
          <w:sz w:val="28"/>
          <w:szCs w:val="28"/>
        </w:rPr>
        <w:t>Средняя плотность населения Грязинского муниципального района на 01.01.2017 - 59 чел./км</w:t>
      </w:r>
      <w:proofErr w:type="gramStart"/>
      <w:r w:rsidRPr="00EF154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EF1540">
        <w:rPr>
          <w:rFonts w:ascii="Times New Roman" w:hAnsi="Times New Roman" w:cs="Times New Roman"/>
          <w:sz w:val="28"/>
          <w:szCs w:val="28"/>
        </w:rPr>
        <w:t>.</w:t>
      </w:r>
    </w:p>
    <w:p w:rsidR="00452847" w:rsidRPr="00EF1540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1540">
        <w:rPr>
          <w:rFonts w:ascii="Times New Roman" w:hAnsi="Times New Roman" w:cs="Times New Roman"/>
          <w:sz w:val="28"/>
          <w:szCs w:val="28"/>
        </w:rPr>
        <w:t>По плотности населения сельские поселения можно разделить на три категории:</w:t>
      </w:r>
    </w:p>
    <w:p w:rsidR="00452847" w:rsidRPr="00EF1540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1540">
        <w:rPr>
          <w:rFonts w:ascii="Times New Roman" w:hAnsi="Times New Roman" w:cs="Times New Roman"/>
          <w:sz w:val="28"/>
          <w:szCs w:val="28"/>
        </w:rPr>
        <w:t>- до 20 чел./км</w:t>
      </w:r>
      <w:proofErr w:type="gramStart"/>
      <w:r w:rsidRPr="00EF154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EF1540">
        <w:rPr>
          <w:rFonts w:ascii="Times New Roman" w:hAnsi="Times New Roman" w:cs="Times New Roman"/>
          <w:sz w:val="28"/>
          <w:szCs w:val="28"/>
        </w:rPr>
        <w:t>;</w:t>
      </w:r>
    </w:p>
    <w:p w:rsidR="00452847" w:rsidRPr="00EF1540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1540">
        <w:rPr>
          <w:rFonts w:ascii="Times New Roman" w:hAnsi="Times New Roman" w:cs="Times New Roman"/>
          <w:sz w:val="28"/>
          <w:szCs w:val="28"/>
        </w:rPr>
        <w:t>- от 20 до 40 чел./км</w:t>
      </w:r>
      <w:proofErr w:type="gramStart"/>
      <w:r w:rsidRPr="00EF154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EF1540">
        <w:rPr>
          <w:rFonts w:ascii="Times New Roman" w:hAnsi="Times New Roman" w:cs="Times New Roman"/>
          <w:sz w:val="28"/>
          <w:szCs w:val="28"/>
        </w:rPr>
        <w:t>;</w:t>
      </w:r>
    </w:p>
    <w:p w:rsidR="00452847" w:rsidRPr="00EF1540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1540">
        <w:rPr>
          <w:rFonts w:ascii="Times New Roman" w:hAnsi="Times New Roman" w:cs="Times New Roman"/>
          <w:sz w:val="28"/>
          <w:szCs w:val="28"/>
        </w:rPr>
        <w:t>- свыше 40 чел./км</w:t>
      </w:r>
      <w:proofErr w:type="gramStart"/>
      <w:r w:rsidRPr="00EF154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EF1540">
        <w:rPr>
          <w:rFonts w:ascii="Times New Roman" w:hAnsi="Times New Roman" w:cs="Times New Roman"/>
          <w:sz w:val="28"/>
          <w:szCs w:val="28"/>
        </w:rPr>
        <w:t>.</w:t>
      </w:r>
    </w:p>
    <w:p w:rsidR="00452847" w:rsidRPr="00EF1540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1540">
        <w:rPr>
          <w:rFonts w:ascii="Times New Roman" w:hAnsi="Times New Roman" w:cs="Times New Roman"/>
          <w:sz w:val="28"/>
          <w:szCs w:val="28"/>
        </w:rPr>
        <w:t>Городское поселение г. Грязи - 1197 чел./км</w:t>
      </w:r>
      <w:proofErr w:type="gramStart"/>
      <w:r w:rsidRPr="00EF154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452847" w:rsidRPr="00EF1540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F1540" w:rsidRDefault="00EF154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F1540" w:rsidRDefault="00EF154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F1540" w:rsidRDefault="00EF154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EF1540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1540">
        <w:rPr>
          <w:rFonts w:ascii="Times New Roman" w:hAnsi="Times New Roman" w:cs="Times New Roman"/>
          <w:sz w:val="28"/>
          <w:szCs w:val="28"/>
        </w:rPr>
        <w:lastRenderedPageBreak/>
        <w:t>Карта N 1</w:t>
      </w:r>
    </w:p>
    <w:p w:rsidR="00452847" w:rsidRPr="00EF1540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ED1406" w:rsidRDefault="00EF1540">
      <w:pPr>
        <w:pStyle w:val="ConsPlusNormal"/>
        <w:jc w:val="center"/>
        <w:rPr>
          <w:rFonts w:ascii="Times New Roman" w:hAnsi="Times New Roman" w:cs="Times New Roman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2FDCF1B0" wp14:editId="4A30A835">
            <wp:extent cx="3682314" cy="3289096"/>
            <wp:effectExtent l="0" t="0" r="0" b="6985"/>
            <wp:docPr id="2" name="Рисунок 2" descr="плот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лотность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6" t="2531" r="11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056" cy="329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847" w:rsidRPr="00EF1540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1540">
        <w:rPr>
          <w:rFonts w:ascii="Times New Roman" w:hAnsi="Times New Roman" w:cs="Times New Roman"/>
          <w:sz w:val="28"/>
          <w:szCs w:val="28"/>
        </w:rPr>
        <w:t xml:space="preserve">Наиболее плотно заселены сельские поселения: </w:t>
      </w:r>
      <w:proofErr w:type="spellStart"/>
      <w:r w:rsidRPr="00EF1540">
        <w:rPr>
          <w:rFonts w:ascii="Times New Roman" w:hAnsi="Times New Roman" w:cs="Times New Roman"/>
          <w:sz w:val="28"/>
          <w:szCs w:val="28"/>
        </w:rPr>
        <w:t>Кузовский</w:t>
      </w:r>
      <w:proofErr w:type="spellEnd"/>
      <w:r w:rsidRPr="00EF1540">
        <w:rPr>
          <w:rFonts w:ascii="Times New Roman" w:hAnsi="Times New Roman" w:cs="Times New Roman"/>
          <w:sz w:val="28"/>
          <w:szCs w:val="28"/>
        </w:rPr>
        <w:t xml:space="preserve"> (57,1), </w:t>
      </w:r>
      <w:proofErr w:type="spellStart"/>
      <w:r w:rsidRPr="00EF1540">
        <w:rPr>
          <w:rFonts w:ascii="Times New Roman" w:hAnsi="Times New Roman" w:cs="Times New Roman"/>
          <w:sz w:val="28"/>
          <w:szCs w:val="28"/>
        </w:rPr>
        <w:t>Двуреченский</w:t>
      </w:r>
      <w:proofErr w:type="spellEnd"/>
      <w:r w:rsidRPr="00EF1540">
        <w:rPr>
          <w:rFonts w:ascii="Times New Roman" w:hAnsi="Times New Roman" w:cs="Times New Roman"/>
          <w:sz w:val="28"/>
          <w:szCs w:val="28"/>
        </w:rPr>
        <w:t xml:space="preserve"> (40,4), </w:t>
      </w:r>
      <w:proofErr w:type="gramStart"/>
      <w:r w:rsidRPr="00EF1540">
        <w:rPr>
          <w:rFonts w:ascii="Times New Roman" w:hAnsi="Times New Roman" w:cs="Times New Roman"/>
          <w:sz w:val="28"/>
          <w:szCs w:val="28"/>
        </w:rPr>
        <w:t>Плехановский</w:t>
      </w:r>
      <w:proofErr w:type="gramEnd"/>
      <w:r w:rsidRPr="00EF1540">
        <w:rPr>
          <w:rFonts w:ascii="Times New Roman" w:hAnsi="Times New Roman" w:cs="Times New Roman"/>
          <w:sz w:val="28"/>
          <w:szCs w:val="28"/>
        </w:rPr>
        <w:t xml:space="preserve"> (42,5), </w:t>
      </w:r>
      <w:proofErr w:type="spellStart"/>
      <w:r w:rsidRPr="00EF1540">
        <w:rPr>
          <w:rFonts w:ascii="Times New Roman" w:hAnsi="Times New Roman" w:cs="Times New Roman"/>
          <w:sz w:val="28"/>
          <w:szCs w:val="28"/>
        </w:rPr>
        <w:t>Казинский</w:t>
      </w:r>
      <w:proofErr w:type="spellEnd"/>
      <w:r w:rsidRPr="00EF1540">
        <w:rPr>
          <w:rFonts w:ascii="Times New Roman" w:hAnsi="Times New Roman" w:cs="Times New Roman"/>
          <w:sz w:val="28"/>
          <w:szCs w:val="28"/>
        </w:rPr>
        <w:t xml:space="preserve"> (38,9), </w:t>
      </w:r>
      <w:proofErr w:type="spellStart"/>
      <w:r w:rsidRPr="00EF1540">
        <w:rPr>
          <w:rFonts w:ascii="Times New Roman" w:hAnsi="Times New Roman" w:cs="Times New Roman"/>
          <w:sz w:val="28"/>
          <w:szCs w:val="28"/>
        </w:rPr>
        <w:t>Ярлуковский</w:t>
      </w:r>
      <w:proofErr w:type="spellEnd"/>
      <w:r w:rsidRPr="00EF1540">
        <w:rPr>
          <w:rFonts w:ascii="Times New Roman" w:hAnsi="Times New Roman" w:cs="Times New Roman"/>
          <w:sz w:val="28"/>
          <w:szCs w:val="28"/>
        </w:rPr>
        <w:t xml:space="preserve"> (35,3), </w:t>
      </w:r>
      <w:proofErr w:type="spellStart"/>
      <w:r w:rsidRPr="00EF1540">
        <w:rPr>
          <w:rFonts w:ascii="Times New Roman" w:hAnsi="Times New Roman" w:cs="Times New Roman"/>
          <w:sz w:val="28"/>
          <w:szCs w:val="28"/>
        </w:rPr>
        <w:t>Большесамовецкий</w:t>
      </w:r>
      <w:proofErr w:type="spellEnd"/>
      <w:r w:rsidRPr="00EF1540">
        <w:rPr>
          <w:rFonts w:ascii="Times New Roman" w:hAnsi="Times New Roman" w:cs="Times New Roman"/>
          <w:sz w:val="28"/>
          <w:szCs w:val="28"/>
        </w:rPr>
        <w:t xml:space="preserve"> (33,7) сельские Советы, городское поселение г. Грязи (1197), что обусловлено близостью к областному центру.</w:t>
      </w:r>
    </w:p>
    <w:p w:rsidR="00452847" w:rsidRPr="00EF1540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1540">
        <w:rPr>
          <w:rFonts w:ascii="Times New Roman" w:hAnsi="Times New Roman" w:cs="Times New Roman"/>
          <w:sz w:val="28"/>
          <w:szCs w:val="28"/>
        </w:rPr>
        <w:t xml:space="preserve">К малочисленным относятся: </w:t>
      </w:r>
      <w:proofErr w:type="spellStart"/>
      <w:r w:rsidRPr="00EF1540">
        <w:rPr>
          <w:rFonts w:ascii="Times New Roman" w:hAnsi="Times New Roman" w:cs="Times New Roman"/>
          <w:sz w:val="28"/>
          <w:szCs w:val="28"/>
        </w:rPr>
        <w:t>Коробовский</w:t>
      </w:r>
      <w:proofErr w:type="spellEnd"/>
      <w:r w:rsidRPr="00EF1540">
        <w:rPr>
          <w:rFonts w:ascii="Times New Roman" w:hAnsi="Times New Roman" w:cs="Times New Roman"/>
          <w:sz w:val="28"/>
          <w:szCs w:val="28"/>
        </w:rPr>
        <w:t xml:space="preserve"> (10,3), В. </w:t>
      </w:r>
      <w:proofErr w:type="spellStart"/>
      <w:r w:rsidRPr="00EF1540">
        <w:rPr>
          <w:rFonts w:ascii="Times New Roman" w:hAnsi="Times New Roman" w:cs="Times New Roman"/>
          <w:sz w:val="28"/>
          <w:szCs w:val="28"/>
        </w:rPr>
        <w:t>Телелюйский</w:t>
      </w:r>
      <w:proofErr w:type="spellEnd"/>
      <w:r w:rsidRPr="00EF1540">
        <w:rPr>
          <w:rFonts w:ascii="Times New Roman" w:hAnsi="Times New Roman" w:cs="Times New Roman"/>
          <w:sz w:val="28"/>
          <w:szCs w:val="28"/>
        </w:rPr>
        <w:t xml:space="preserve"> (15,1), </w:t>
      </w:r>
      <w:proofErr w:type="spellStart"/>
      <w:r w:rsidRPr="00EF1540">
        <w:rPr>
          <w:rFonts w:ascii="Times New Roman" w:hAnsi="Times New Roman" w:cs="Times New Roman"/>
          <w:sz w:val="28"/>
          <w:szCs w:val="28"/>
        </w:rPr>
        <w:t>Княжебайгорский</w:t>
      </w:r>
      <w:proofErr w:type="spellEnd"/>
      <w:r w:rsidRPr="00EF1540">
        <w:rPr>
          <w:rFonts w:ascii="Times New Roman" w:hAnsi="Times New Roman" w:cs="Times New Roman"/>
          <w:sz w:val="28"/>
          <w:szCs w:val="28"/>
        </w:rPr>
        <w:t xml:space="preserve"> (17), </w:t>
      </w:r>
      <w:proofErr w:type="spellStart"/>
      <w:r w:rsidRPr="00EF1540">
        <w:rPr>
          <w:rFonts w:ascii="Times New Roman" w:hAnsi="Times New Roman" w:cs="Times New Roman"/>
          <w:sz w:val="28"/>
          <w:szCs w:val="28"/>
        </w:rPr>
        <w:t>Карамышевский</w:t>
      </w:r>
      <w:proofErr w:type="spellEnd"/>
      <w:r w:rsidRPr="00EF1540">
        <w:rPr>
          <w:rFonts w:ascii="Times New Roman" w:hAnsi="Times New Roman" w:cs="Times New Roman"/>
          <w:sz w:val="28"/>
          <w:szCs w:val="28"/>
        </w:rPr>
        <w:t xml:space="preserve"> (17), </w:t>
      </w:r>
      <w:proofErr w:type="spellStart"/>
      <w:r w:rsidRPr="00EF1540">
        <w:rPr>
          <w:rFonts w:ascii="Times New Roman" w:hAnsi="Times New Roman" w:cs="Times New Roman"/>
          <w:sz w:val="28"/>
          <w:szCs w:val="28"/>
        </w:rPr>
        <w:t>Телелюйский</w:t>
      </w:r>
      <w:proofErr w:type="spellEnd"/>
      <w:r w:rsidRPr="00EF1540">
        <w:rPr>
          <w:rFonts w:ascii="Times New Roman" w:hAnsi="Times New Roman" w:cs="Times New Roman"/>
          <w:sz w:val="28"/>
          <w:szCs w:val="28"/>
        </w:rPr>
        <w:t xml:space="preserve"> (17,9) сельские Советы, что в значительной степени связано с удаленностью от административного центра и невысоким экономическим потенциалом.</w:t>
      </w:r>
    </w:p>
    <w:p w:rsidR="00452847" w:rsidRPr="00ED1406" w:rsidRDefault="00452847">
      <w:pPr>
        <w:pStyle w:val="ConsPlusNormal"/>
        <w:jc w:val="both"/>
        <w:rPr>
          <w:rFonts w:ascii="Times New Roman" w:hAnsi="Times New Roman" w:cs="Times New Roman"/>
        </w:rPr>
      </w:pPr>
    </w:p>
    <w:p w:rsidR="00452847" w:rsidRPr="00EF1540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1540">
        <w:rPr>
          <w:rFonts w:ascii="Times New Roman" w:hAnsi="Times New Roman" w:cs="Times New Roman"/>
          <w:sz w:val="28"/>
          <w:szCs w:val="28"/>
        </w:rPr>
        <w:t>Карта N 2</w:t>
      </w:r>
    </w:p>
    <w:p w:rsidR="00452847" w:rsidRPr="00ED1406" w:rsidRDefault="00EF1540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CE9A8E6" wp14:editId="6B0158DE">
            <wp:extent cx="3609871" cy="3616411"/>
            <wp:effectExtent l="0" t="0" r="0" b="3175"/>
            <wp:docPr id="3" name="Рисунок 3" descr="промышленность кни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мышленность книж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871" cy="361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847" w:rsidRPr="00ED1406" w:rsidRDefault="00452847">
      <w:pPr>
        <w:pStyle w:val="ConsPlusNormal"/>
        <w:jc w:val="both"/>
        <w:rPr>
          <w:rFonts w:ascii="Times New Roman" w:hAnsi="Times New Roman" w:cs="Times New Roman"/>
        </w:rPr>
      </w:pPr>
    </w:p>
    <w:p w:rsidR="00452847" w:rsidRPr="00EF1540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1540">
        <w:rPr>
          <w:rFonts w:ascii="Times New Roman" w:hAnsi="Times New Roman" w:cs="Times New Roman"/>
          <w:sz w:val="28"/>
          <w:szCs w:val="28"/>
        </w:rPr>
        <w:lastRenderedPageBreak/>
        <w:t>В составе производственной сферы преобладают промышленность и сельское хозяйство. Ведущее звено хозяйственного комплекса - промышленность.</w:t>
      </w:r>
    </w:p>
    <w:p w:rsidR="00452847" w:rsidRPr="00EF1540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1540">
        <w:rPr>
          <w:rFonts w:ascii="Times New Roman" w:hAnsi="Times New Roman" w:cs="Times New Roman"/>
          <w:sz w:val="28"/>
          <w:szCs w:val="28"/>
        </w:rPr>
        <w:t xml:space="preserve">Во всех сельских поселениях активно развито растениеводство. Производителями являются не только крупные сельскохозяйственные предприятия, но и крестьянско-фермерские хозяйства и кооперативы. Наиболее развитыми сельскохозяйственными территориями являются поселения: </w:t>
      </w:r>
      <w:proofErr w:type="spellStart"/>
      <w:r w:rsidRPr="00EF1540">
        <w:rPr>
          <w:rFonts w:ascii="Times New Roman" w:hAnsi="Times New Roman" w:cs="Times New Roman"/>
          <w:sz w:val="28"/>
          <w:szCs w:val="28"/>
        </w:rPr>
        <w:t>Ярлуковский</w:t>
      </w:r>
      <w:proofErr w:type="spellEnd"/>
      <w:r w:rsidRPr="00EF1540">
        <w:rPr>
          <w:rFonts w:ascii="Times New Roman" w:hAnsi="Times New Roman" w:cs="Times New Roman"/>
          <w:sz w:val="28"/>
          <w:szCs w:val="28"/>
        </w:rPr>
        <w:t xml:space="preserve"> с/с, где кроме растениеводства развивается животноводство (молочное скотоводство ОАО "Дружба"), </w:t>
      </w:r>
      <w:proofErr w:type="spellStart"/>
      <w:r w:rsidRPr="00EF1540">
        <w:rPr>
          <w:rFonts w:ascii="Times New Roman" w:hAnsi="Times New Roman" w:cs="Times New Roman"/>
          <w:sz w:val="28"/>
          <w:szCs w:val="28"/>
        </w:rPr>
        <w:t>Карамышевский</w:t>
      </w:r>
      <w:proofErr w:type="spellEnd"/>
      <w:r w:rsidRPr="00EF15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F154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F1540">
        <w:rPr>
          <w:rFonts w:ascii="Times New Roman" w:hAnsi="Times New Roman" w:cs="Times New Roman"/>
          <w:sz w:val="28"/>
          <w:szCs w:val="28"/>
        </w:rPr>
        <w:t xml:space="preserve">/с, </w:t>
      </w:r>
      <w:proofErr w:type="spellStart"/>
      <w:r w:rsidRPr="00EF1540">
        <w:rPr>
          <w:rFonts w:ascii="Times New Roman" w:hAnsi="Times New Roman" w:cs="Times New Roman"/>
          <w:sz w:val="28"/>
          <w:szCs w:val="28"/>
        </w:rPr>
        <w:t>Кузовский</w:t>
      </w:r>
      <w:proofErr w:type="spellEnd"/>
      <w:r w:rsidRPr="00EF1540">
        <w:rPr>
          <w:rFonts w:ascii="Times New Roman" w:hAnsi="Times New Roman" w:cs="Times New Roman"/>
          <w:sz w:val="28"/>
          <w:szCs w:val="28"/>
        </w:rPr>
        <w:t xml:space="preserve"> с/с, </w:t>
      </w:r>
      <w:proofErr w:type="spellStart"/>
      <w:r w:rsidRPr="00EF1540">
        <w:rPr>
          <w:rFonts w:ascii="Times New Roman" w:hAnsi="Times New Roman" w:cs="Times New Roman"/>
          <w:sz w:val="28"/>
          <w:szCs w:val="28"/>
        </w:rPr>
        <w:t>Княжебайгорский</w:t>
      </w:r>
      <w:proofErr w:type="spellEnd"/>
      <w:r w:rsidRPr="00EF1540">
        <w:rPr>
          <w:rFonts w:ascii="Times New Roman" w:hAnsi="Times New Roman" w:cs="Times New Roman"/>
          <w:sz w:val="28"/>
          <w:szCs w:val="28"/>
        </w:rPr>
        <w:t xml:space="preserve"> с/с, Грязинский с/с.</w:t>
      </w:r>
    </w:p>
    <w:p w:rsidR="00452847" w:rsidRPr="00EF1540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1540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EF1540">
        <w:rPr>
          <w:rFonts w:ascii="Times New Roman" w:hAnsi="Times New Roman" w:cs="Times New Roman"/>
          <w:sz w:val="28"/>
          <w:szCs w:val="28"/>
        </w:rPr>
        <w:t>Казинском</w:t>
      </w:r>
      <w:proofErr w:type="spellEnd"/>
      <w:r w:rsidRPr="00EF15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F154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F1540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Pr="00EF154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F1540">
        <w:rPr>
          <w:rFonts w:ascii="Times New Roman" w:hAnsi="Times New Roman" w:cs="Times New Roman"/>
          <w:sz w:val="28"/>
          <w:szCs w:val="28"/>
        </w:rPr>
        <w:t xml:space="preserve"> развито птицеводство (ООО "</w:t>
      </w:r>
      <w:proofErr w:type="spellStart"/>
      <w:r w:rsidRPr="00EF1540">
        <w:rPr>
          <w:rFonts w:ascii="Times New Roman" w:hAnsi="Times New Roman" w:cs="Times New Roman"/>
          <w:sz w:val="28"/>
          <w:szCs w:val="28"/>
        </w:rPr>
        <w:t>Липецкптица</w:t>
      </w:r>
      <w:proofErr w:type="spellEnd"/>
      <w:r w:rsidRPr="00EF1540">
        <w:rPr>
          <w:rFonts w:ascii="Times New Roman" w:hAnsi="Times New Roman" w:cs="Times New Roman"/>
          <w:sz w:val="28"/>
          <w:szCs w:val="28"/>
        </w:rPr>
        <w:t>", ОАО "Куриное царство БЦ "Россия").</w:t>
      </w:r>
    </w:p>
    <w:p w:rsidR="00452847" w:rsidRPr="00EF1540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1540">
        <w:rPr>
          <w:rFonts w:ascii="Times New Roman" w:hAnsi="Times New Roman" w:cs="Times New Roman"/>
          <w:sz w:val="28"/>
          <w:szCs w:val="28"/>
        </w:rPr>
        <w:t>В перспективе в сельском хозяйстве района сохранится ведущее направление - растениеводство.</w:t>
      </w:r>
    </w:p>
    <w:p w:rsidR="00452847" w:rsidRPr="00EF1540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1540">
        <w:rPr>
          <w:rFonts w:ascii="Times New Roman" w:hAnsi="Times New Roman" w:cs="Times New Roman"/>
          <w:sz w:val="28"/>
          <w:szCs w:val="28"/>
        </w:rPr>
        <w:t>С целью повышения эффективности сельскохозяйственного производства во всех поселениях проводится работа по созданию благоприятных условий для формирования заготовительно-сбытовой кооперации, способствующей продвижению продукции местных производителей.</w:t>
      </w:r>
    </w:p>
    <w:p w:rsidR="00452847" w:rsidRPr="00EF1540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1540">
        <w:rPr>
          <w:rFonts w:ascii="Times New Roman" w:hAnsi="Times New Roman" w:cs="Times New Roman"/>
          <w:sz w:val="28"/>
          <w:szCs w:val="28"/>
        </w:rPr>
        <w:t xml:space="preserve">На территории сельского поселения </w:t>
      </w:r>
      <w:proofErr w:type="spellStart"/>
      <w:r w:rsidRPr="00EF1540">
        <w:rPr>
          <w:rFonts w:ascii="Times New Roman" w:hAnsi="Times New Roman" w:cs="Times New Roman"/>
          <w:sz w:val="28"/>
          <w:szCs w:val="28"/>
        </w:rPr>
        <w:t>Казинский</w:t>
      </w:r>
      <w:proofErr w:type="spellEnd"/>
      <w:r w:rsidRPr="00EF15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F154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F1540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Pr="00EF154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F1540">
        <w:rPr>
          <w:rFonts w:ascii="Times New Roman" w:hAnsi="Times New Roman" w:cs="Times New Roman"/>
          <w:sz w:val="28"/>
          <w:szCs w:val="28"/>
        </w:rPr>
        <w:t xml:space="preserve"> продолжает развитие ОЭЗ ППТ "Липецк". Количество зарегистрированных резидентов на сегодня составляет 51. Действующих предприятий 16.</w:t>
      </w:r>
    </w:p>
    <w:p w:rsidR="00452847" w:rsidRPr="00EF1540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1540">
        <w:rPr>
          <w:rFonts w:ascii="Times New Roman" w:hAnsi="Times New Roman" w:cs="Times New Roman"/>
          <w:sz w:val="28"/>
          <w:szCs w:val="28"/>
        </w:rPr>
        <w:t>Перспективы развития района связаны с дальнейшим развитием ОЭЗ ППТ "Липецк", реконструкцией действующих предприятий, развитием малых форм кооперации.</w:t>
      </w:r>
    </w:p>
    <w:p w:rsidR="00452847" w:rsidRPr="00EF1540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1540">
        <w:rPr>
          <w:rFonts w:ascii="Times New Roman" w:hAnsi="Times New Roman" w:cs="Times New Roman"/>
          <w:sz w:val="28"/>
          <w:szCs w:val="28"/>
        </w:rPr>
        <w:t>Для дальнейшего развития Грязинского муниципального района планируется строительство и реконструкция объектов:</w:t>
      </w:r>
    </w:p>
    <w:p w:rsidR="00452847" w:rsidRPr="00EF1540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F1540">
        <w:rPr>
          <w:rFonts w:ascii="Times New Roman" w:hAnsi="Times New Roman" w:cs="Times New Roman"/>
          <w:sz w:val="28"/>
          <w:szCs w:val="28"/>
        </w:rPr>
        <w:t>Казинский</w:t>
      </w:r>
      <w:proofErr w:type="spellEnd"/>
      <w:r w:rsidRPr="00EF15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F154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F1540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Pr="00EF154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F1540">
        <w:rPr>
          <w:rFonts w:ascii="Times New Roman" w:hAnsi="Times New Roman" w:cs="Times New Roman"/>
          <w:sz w:val="28"/>
          <w:szCs w:val="28"/>
        </w:rPr>
        <w:t xml:space="preserve"> (на территории ОЭЗ ППТ "Липецк"): строительство заводов:</w:t>
      </w:r>
    </w:p>
    <w:p w:rsidR="00452847" w:rsidRPr="00EF1540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1540">
        <w:rPr>
          <w:rFonts w:ascii="Times New Roman" w:hAnsi="Times New Roman" w:cs="Times New Roman"/>
          <w:sz w:val="28"/>
          <w:szCs w:val="28"/>
        </w:rPr>
        <w:t>- по переработке и консервированию картофеля ООО "</w:t>
      </w:r>
      <w:proofErr w:type="spellStart"/>
      <w:r w:rsidRPr="00EF1540">
        <w:rPr>
          <w:rFonts w:ascii="Times New Roman" w:hAnsi="Times New Roman" w:cs="Times New Roman"/>
          <w:sz w:val="28"/>
          <w:szCs w:val="28"/>
        </w:rPr>
        <w:t>Лэм</w:t>
      </w:r>
      <w:proofErr w:type="spellEnd"/>
      <w:r w:rsidRPr="00EF1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540">
        <w:rPr>
          <w:rFonts w:ascii="Times New Roman" w:hAnsi="Times New Roman" w:cs="Times New Roman"/>
          <w:sz w:val="28"/>
          <w:szCs w:val="28"/>
        </w:rPr>
        <w:t>Уэстон</w:t>
      </w:r>
      <w:proofErr w:type="spellEnd"/>
      <w:r w:rsidRPr="00EF1540">
        <w:rPr>
          <w:rFonts w:ascii="Times New Roman" w:hAnsi="Times New Roman" w:cs="Times New Roman"/>
          <w:sz w:val="28"/>
          <w:szCs w:val="28"/>
        </w:rPr>
        <w:t xml:space="preserve"> Белая Дача";</w:t>
      </w:r>
    </w:p>
    <w:p w:rsidR="00452847" w:rsidRPr="00EF1540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1540">
        <w:rPr>
          <w:rFonts w:ascii="Times New Roman" w:hAnsi="Times New Roman" w:cs="Times New Roman"/>
          <w:sz w:val="28"/>
          <w:szCs w:val="28"/>
        </w:rPr>
        <w:t xml:space="preserve">- по производству высокотехнологичной </w:t>
      </w:r>
      <w:proofErr w:type="spellStart"/>
      <w:r w:rsidRPr="00EF1540">
        <w:rPr>
          <w:rFonts w:ascii="Times New Roman" w:hAnsi="Times New Roman" w:cs="Times New Roman"/>
          <w:sz w:val="28"/>
          <w:szCs w:val="28"/>
        </w:rPr>
        <w:t>ультрапрочной</w:t>
      </w:r>
      <w:proofErr w:type="spellEnd"/>
      <w:r w:rsidRPr="00EF1540">
        <w:rPr>
          <w:rFonts w:ascii="Times New Roman" w:hAnsi="Times New Roman" w:cs="Times New Roman"/>
          <w:sz w:val="28"/>
          <w:szCs w:val="28"/>
        </w:rPr>
        <w:t xml:space="preserve"> стальной проволок</w:t>
      </w:r>
      <w:proofErr w:type="gramStart"/>
      <w:r w:rsidRPr="00EF1540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EF1540">
        <w:rPr>
          <w:rFonts w:ascii="Times New Roman" w:hAnsi="Times New Roman" w:cs="Times New Roman"/>
          <w:sz w:val="28"/>
          <w:szCs w:val="28"/>
        </w:rPr>
        <w:t xml:space="preserve"> "КАТТИНГ ЭДЖ ТЕХНОЛОДЖИС";</w:t>
      </w:r>
    </w:p>
    <w:p w:rsidR="00452847" w:rsidRPr="00EF1540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1540">
        <w:rPr>
          <w:rFonts w:ascii="Times New Roman" w:hAnsi="Times New Roman" w:cs="Times New Roman"/>
          <w:sz w:val="28"/>
          <w:szCs w:val="28"/>
        </w:rPr>
        <w:t>- производство светодиодных светильников ООО "Производственное объединение ЭНЕРКОМ";</w:t>
      </w:r>
    </w:p>
    <w:p w:rsidR="00452847" w:rsidRPr="00EF1540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1540">
        <w:rPr>
          <w:rFonts w:ascii="Times New Roman" w:hAnsi="Times New Roman" w:cs="Times New Roman"/>
          <w:sz w:val="28"/>
          <w:szCs w:val="28"/>
        </w:rPr>
        <w:t>- производство радиаторов и котлов центрального отопления ООО "ФОНДИТАЛЬ";</w:t>
      </w:r>
    </w:p>
    <w:p w:rsidR="00452847" w:rsidRPr="00EF1540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1540">
        <w:rPr>
          <w:rFonts w:ascii="Times New Roman" w:hAnsi="Times New Roman" w:cs="Times New Roman"/>
          <w:sz w:val="28"/>
          <w:szCs w:val="28"/>
        </w:rPr>
        <w:t xml:space="preserve">- производство </w:t>
      </w:r>
      <w:proofErr w:type="spellStart"/>
      <w:r w:rsidRPr="00EF1540">
        <w:rPr>
          <w:rFonts w:ascii="Times New Roman" w:hAnsi="Times New Roman" w:cs="Times New Roman"/>
          <w:sz w:val="28"/>
          <w:szCs w:val="28"/>
        </w:rPr>
        <w:t>геосинтетических</w:t>
      </w:r>
      <w:proofErr w:type="spellEnd"/>
      <w:r w:rsidRPr="00EF1540">
        <w:rPr>
          <w:rFonts w:ascii="Times New Roman" w:hAnsi="Times New Roman" w:cs="Times New Roman"/>
          <w:sz w:val="28"/>
          <w:szCs w:val="28"/>
        </w:rPr>
        <w:t xml:space="preserve"> материалов ООО "ПРЕСТОРУСЬ";</w:t>
      </w:r>
    </w:p>
    <w:p w:rsidR="00452847" w:rsidRPr="00EF1540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1540">
        <w:rPr>
          <w:rFonts w:ascii="Times New Roman" w:hAnsi="Times New Roman" w:cs="Times New Roman"/>
          <w:sz w:val="28"/>
          <w:szCs w:val="28"/>
        </w:rPr>
        <w:lastRenderedPageBreak/>
        <w:t xml:space="preserve">- производство частей и принадлежностей и их деталей ООО "МЕТАЛИСТ </w:t>
      </w:r>
      <w:proofErr w:type="gramStart"/>
      <w:r w:rsidRPr="00EF1540">
        <w:rPr>
          <w:rFonts w:ascii="Times New Roman" w:hAnsi="Times New Roman" w:cs="Times New Roman"/>
          <w:sz w:val="28"/>
          <w:szCs w:val="28"/>
        </w:rPr>
        <w:t>РУС</w:t>
      </w:r>
      <w:proofErr w:type="gramEnd"/>
      <w:r w:rsidRPr="00EF1540">
        <w:rPr>
          <w:rFonts w:ascii="Times New Roman" w:hAnsi="Times New Roman" w:cs="Times New Roman"/>
          <w:sz w:val="28"/>
          <w:szCs w:val="28"/>
        </w:rPr>
        <w:t>";</w:t>
      </w:r>
    </w:p>
    <w:p w:rsidR="00452847" w:rsidRPr="00EF1540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1540">
        <w:rPr>
          <w:rFonts w:ascii="Times New Roman" w:hAnsi="Times New Roman" w:cs="Times New Roman"/>
          <w:sz w:val="28"/>
          <w:szCs w:val="28"/>
        </w:rPr>
        <w:t>- производство ручного инструмент</w:t>
      </w:r>
      <w:proofErr w:type="gramStart"/>
      <w:r w:rsidRPr="00EF1540">
        <w:rPr>
          <w:rFonts w:ascii="Times New Roman" w:hAnsi="Times New Roman" w:cs="Times New Roman"/>
          <w:sz w:val="28"/>
          <w:szCs w:val="28"/>
        </w:rPr>
        <w:t>а ООО</w:t>
      </w:r>
      <w:proofErr w:type="gramEnd"/>
      <w:r w:rsidRPr="00EF1540">
        <w:rPr>
          <w:rFonts w:ascii="Times New Roman" w:hAnsi="Times New Roman" w:cs="Times New Roman"/>
          <w:sz w:val="28"/>
          <w:szCs w:val="28"/>
        </w:rPr>
        <w:t xml:space="preserve"> "Русский инструмент";</w:t>
      </w:r>
    </w:p>
    <w:p w:rsidR="00452847" w:rsidRPr="00EF1540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1540">
        <w:rPr>
          <w:rFonts w:ascii="Times New Roman" w:hAnsi="Times New Roman" w:cs="Times New Roman"/>
          <w:sz w:val="28"/>
          <w:szCs w:val="28"/>
        </w:rPr>
        <w:t>- реконструкция птицефермы.</w:t>
      </w:r>
    </w:p>
    <w:p w:rsidR="00452847" w:rsidRPr="00EF1540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1540">
        <w:rPr>
          <w:rFonts w:ascii="Times New Roman" w:hAnsi="Times New Roman" w:cs="Times New Roman"/>
          <w:sz w:val="28"/>
          <w:szCs w:val="28"/>
        </w:rPr>
        <w:t>Городское поселение г. Грязи:</w:t>
      </w:r>
    </w:p>
    <w:p w:rsidR="00452847" w:rsidRPr="00EF1540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1540">
        <w:rPr>
          <w:rFonts w:ascii="Times New Roman" w:hAnsi="Times New Roman" w:cs="Times New Roman"/>
          <w:sz w:val="28"/>
          <w:szCs w:val="28"/>
        </w:rPr>
        <w:t>- реконструкция ЗАО "Грязинский сахарный завод";</w:t>
      </w:r>
    </w:p>
    <w:p w:rsidR="00452847" w:rsidRPr="00EF1540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1540">
        <w:rPr>
          <w:rFonts w:ascii="Times New Roman" w:hAnsi="Times New Roman" w:cs="Times New Roman"/>
          <w:sz w:val="28"/>
          <w:szCs w:val="28"/>
        </w:rPr>
        <w:t>- реконструкция вагоноремонтного предприятия.</w:t>
      </w:r>
    </w:p>
    <w:p w:rsidR="00452847" w:rsidRPr="00ED1406" w:rsidRDefault="00452847">
      <w:pPr>
        <w:pStyle w:val="ConsPlusNormal"/>
        <w:jc w:val="both"/>
        <w:rPr>
          <w:rFonts w:ascii="Times New Roman" w:hAnsi="Times New Roman" w:cs="Times New Roman"/>
        </w:rPr>
      </w:pPr>
    </w:p>
    <w:p w:rsidR="00452847" w:rsidRPr="00D942A1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42A1">
        <w:rPr>
          <w:rFonts w:ascii="Times New Roman" w:hAnsi="Times New Roman" w:cs="Times New Roman"/>
          <w:sz w:val="28"/>
          <w:szCs w:val="28"/>
        </w:rPr>
        <w:t>Карта N 3</w:t>
      </w:r>
    </w:p>
    <w:p w:rsidR="00452847" w:rsidRPr="00ED1406" w:rsidRDefault="00452847">
      <w:pPr>
        <w:pStyle w:val="ConsPlusNormal"/>
        <w:jc w:val="both"/>
        <w:rPr>
          <w:rFonts w:ascii="Times New Roman" w:hAnsi="Times New Roman" w:cs="Times New Roman"/>
        </w:rPr>
      </w:pPr>
    </w:p>
    <w:p w:rsidR="00452847" w:rsidRPr="00ED1406" w:rsidRDefault="00D942A1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160108" cy="3681060"/>
            <wp:effectExtent l="0" t="0" r="0" b="0"/>
            <wp:docPr id="4" name="Рисунок 4" descr="тру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руд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7" t="2681" r="12210" b="1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604" cy="368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847" w:rsidRPr="00D942A1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42A1">
        <w:rPr>
          <w:rFonts w:ascii="Times New Roman" w:hAnsi="Times New Roman" w:cs="Times New Roman"/>
          <w:sz w:val="28"/>
          <w:szCs w:val="28"/>
        </w:rPr>
        <w:t>Доля населения трудоспособного возраста составляет 51% от общей численности населения, доля пенсионеров 29%.</w:t>
      </w:r>
    </w:p>
    <w:p w:rsidR="00452847" w:rsidRPr="00D942A1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42A1">
        <w:rPr>
          <w:rFonts w:ascii="Times New Roman" w:hAnsi="Times New Roman" w:cs="Times New Roman"/>
          <w:sz w:val="28"/>
          <w:szCs w:val="28"/>
        </w:rPr>
        <w:t>Трудоспособное население, не занятое в экономике района, - 1984 человека, за пределами района работают 3596 человек.</w:t>
      </w:r>
    </w:p>
    <w:p w:rsidR="00452847" w:rsidRPr="00D942A1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42A1">
        <w:rPr>
          <w:rFonts w:ascii="Times New Roman" w:hAnsi="Times New Roman" w:cs="Times New Roman"/>
          <w:sz w:val="28"/>
          <w:szCs w:val="28"/>
        </w:rPr>
        <w:t>Ежегодно прослеживается увеличение числа занятых в экономике, что обусловлено развитием ОЭЗ ППТ "Липецк".</w:t>
      </w:r>
    </w:p>
    <w:p w:rsidR="00452847" w:rsidRPr="00D942A1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42A1">
        <w:rPr>
          <w:rFonts w:ascii="Times New Roman" w:hAnsi="Times New Roman" w:cs="Times New Roman"/>
          <w:sz w:val="28"/>
          <w:szCs w:val="28"/>
        </w:rPr>
        <w:t xml:space="preserve">Основная доля занятого в экономике населения сконцентрирована в городском поселении г. Грязи и сельских поселениях: </w:t>
      </w:r>
      <w:proofErr w:type="spellStart"/>
      <w:r w:rsidRPr="00D942A1">
        <w:rPr>
          <w:rFonts w:ascii="Times New Roman" w:hAnsi="Times New Roman" w:cs="Times New Roman"/>
          <w:sz w:val="28"/>
          <w:szCs w:val="28"/>
        </w:rPr>
        <w:t>Казинский</w:t>
      </w:r>
      <w:proofErr w:type="spellEnd"/>
      <w:r w:rsidRPr="00D942A1">
        <w:rPr>
          <w:rFonts w:ascii="Times New Roman" w:hAnsi="Times New Roman" w:cs="Times New Roman"/>
          <w:sz w:val="28"/>
          <w:szCs w:val="28"/>
        </w:rPr>
        <w:t xml:space="preserve"> с/с, Плехановский с/с, </w:t>
      </w:r>
      <w:proofErr w:type="spellStart"/>
      <w:r w:rsidRPr="00D942A1">
        <w:rPr>
          <w:rFonts w:ascii="Times New Roman" w:hAnsi="Times New Roman" w:cs="Times New Roman"/>
          <w:sz w:val="28"/>
          <w:szCs w:val="28"/>
        </w:rPr>
        <w:t>Большесамовецкий</w:t>
      </w:r>
      <w:proofErr w:type="spellEnd"/>
      <w:r w:rsidRPr="00D942A1">
        <w:rPr>
          <w:rFonts w:ascii="Times New Roman" w:hAnsi="Times New Roman" w:cs="Times New Roman"/>
          <w:sz w:val="28"/>
          <w:szCs w:val="28"/>
        </w:rPr>
        <w:t xml:space="preserve"> с/с, </w:t>
      </w:r>
      <w:proofErr w:type="spellStart"/>
      <w:r w:rsidRPr="00D942A1">
        <w:rPr>
          <w:rFonts w:ascii="Times New Roman" w:hAnsi="Times New Roman" w:cs="Times New Roman"/>
          <w:sz w:val="28"/>
          <w:szCs w:val="28"/>
        </w:rPr>
        <w:t>Ярлуковский</w:t>
      </w:r>
      <w:proofErr w:type="spellEnd"/>
      <w:r w:rsidRPr="00D942A1">
        <w:rPr>
          <w:rFonts w:ascii="Times New Roman" w:hAnsi="Times New Roman" w:cs="Times New Roman"/>
          <w:sz w:val="28"/>
          <w:szCs w:val="28"/>
        </w:rPr>
        <w:t xml:space="preserve"> с/с, Петровский с/с.</w:t>
      </w:r>
    </w:p>
    <w:p w:rsidR="00452847" w:rsidRPr="00D942A1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42A1">
        <w:rPr>
          <w:rFonts w:ascii="Times New Roman" w:hAnsi="Times New Roman" w:cs="Times New Roman"/>
          <w:sz w:val="28"/>
          <w:szCs w:val="28"/>
        </w:rPr>
        <w:t>По численности населения, занятого в экономике, поселения можно разделить на группы:</w:t>
      </w:r>
    </w:p>
    <w:p w:rsidR="00452847" w:rsidRPr="00D942A1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42A1">
        <w:rPr>
          <w:rFonts w:ascii="Times New Roman" w:hAnsi="Times New Roman" w:cs="Times New Roman"/>
          <w:sz w:val="28"/>
          <w:szCs w:val="28"/>
        </w:rPr>
        <w:t xml:space="preserve">- до 1000 человек - сельские поселения: </w:t>
      </w:r>
      <w:proofErr w:type="spellStart"/>
      <w:proofErr w:type="gramStart"/>
      <w:r w:rsidRPr="00D942A1">
        <w:rPr>
          <w:rFonts w:ascii="Times New Roman" w:hAnsi="Times New Roman" w:cs="Times New Roman"/>
          <w:sz w:val="28"/>
          <w:szCs w:val="28"/>
        </w:rPr>
        <w:t>Коробовский</w:t>
      </w:r>
      <w:proofErr w:type="spellEnd"/>
      <w:r w:rsidRPr="00D942A1">
        <w:rPr>
          <w:rFonts w:ascii="Times New Roman" w:hAnsi="Times New Roman" w:cs="Times New Roman"/>
          <w:sz w:val="28"/>
          <w:szCs w:val="28"/>
        </w:rPr>
        <w:t xml:space="preserve"> с/с, В. </w:t>
      </w:r>
      <w:proofErr w:type="spellStart"/>
      <w:r w:rsidRPr="00D942A1">
        <w:rPr>
          <w:rFonts w:ascii="Times New Roman" w:hAnsi="Times New Roman" w:cs="Times New Roman"/>
          <w:sz w:val="28"/>
          <w:szCs w:val="28"/>
        </w:rPr>
        <w:t>Телелюйский</w:t>
      </w:r>
      <w:proofErr w:type="spellEnd"/>
      <w:r w:rsidRPr="00D942A1">
        <w:rPr>
          <w:rFonts w:ascii="Times New Roman" w:hAnsi="Times New Roman" w:cs="Times New Roman"/>
          <w:sz w:val="28"/>
          <w:szCs w:val="28"/>
        </w:rPr>
        <w:t xml:space="preserve"> с/с, </w:t>
      </w:r>
      <w:proofErr w:type="spellStart"/>
      <w:r w:rsidRPr="00D942A1">
        <w:rPr>
          <w:rFonts w:ascii="Times New Roman" w:hAnsi="Times New Roman" w:cs="Times New Roman"/>
          <w:sz w:val="28"/>
          <w:szCs w:val="28"/>
        </w:rPr>
        <w:t>Двуреченский</w:t>
      </w:r>
      <w:proofErr w:type="spellEnd"/>
      <w:r w:rsidRPr="00D942A1">
        <w:rPr>
          <w:rFonts w:ascii="Times New Roman" w:hAnsi="Times New Roman" w:cs="Times New Roman"/>
          <w:sz w:val="28"/>
          <w:szCs w:val="28"/>
        </w:rPr>
        <w:t xml:space="preserve"> с/с, </w:t>
      </w:r>
      <w:proofErr w:type="spellStart"/>
      <w:r w:rsidRPr="00D942A1">
        <w:rPr>
          <w:rFonts w:ascii="Times New Roman" w:hAnsi="Times New Roman" w:cs="Times New Roman"/>
          <w:sz w:val="28"/>
          <w:szCs w:val="28"/>
        </w:rPr>
        <w:t>Сошкинский</w:t>
      </w:r>
      <w:proofErr w:type="spellEnd"/>
      <w:r w:rsidRPr="00D942A1">
        <w:rPr>
          <w:rFonts w:ascii="Times New Roman" w:hAnsi="Times New Roman" w:cs="Times New Roman"/>
          <w:sz w:val="28"/>
          <w:szCs w:val="28"/>
        </w:rPr>
        <w:t xml:space="preserve"> с/с, Грязинский с/с, </w:t>
      </w:r>
      <w:r w:rsidRPr="00D942A1">
        <w:rPr>
          <w:rFonts w:ascii="Times New Roman" w:hAnsi="Times New Roman" w:cs="Times New Roman"/>
          <w:sz w:val="28"/>
          <w:szCs w:val="28"/>
        </w:rPr>
        <w:lastRenderedPageBreak/>
        <w:t xml:space="preserve">Бутырский с/с, </w:t>
      </w:r>
      <w:proofErr w:type="spellStart"/>
      <w:r w:rsidRPr="00D942A1">
        <w:rPr>
          <w:rFonts w:ascii="Times New Roman" w:hAnsi="Times New Roman" w:cs="Times New Roman"/>
          <w:sz w:val="28"/>
          <w:szCs w:val="28"/>
        </w:rPr>
        <w:t>Карамышевский</w:t>
      </w:r>
      <w:proofErr w:type="spellEnd"/>
      <w:r w:rsidRPr="00D942A1">
        <w:rPr>
          <w:rFonts w:ascii="Times New Roman" w:hAnsi="Times New Roman" w:cs="Times New Roman"/>
          <w:sz w:val="28"/>
          <w:szCs w:val="28"/>
        </w:rPr>
        <w:t xml:space="preserve"> с/с, </w:t>
      </w:r>
      <w:proofErr w:type="spellStart"/>
      <w:r w:rsidRPr="00D942A1">
        <w:rPr>
          <w:rFonts w:ascii="Times New Roman" w:hAnsi="Times New Roman" w:cs="Times New Roman"/>
          <w:sz w:val="28"/>
          <w:szCs w:val="28"/>
        </w:rPr>
        <w:t>Княжебайгорский</w:t>
      </w:r>
      <w:proofErr w:type="spellEnd"/>
      <w:r w:rsidRPr="00D942A1">
        <w:rPr>
          <w:rFonts w:ascii="Times New Roman" w:hAnsi="Times New Roman" w:cs="Times New Roman"/>
          <w:sz w:val="28"/>
          <w:szCs w:val="28"/>
        </w:rPr>
        <w:t xml:space="preserve"> с/с;</w:t>
      </w:r>
      <w:proofErr w:type="gramEnd"/>
    </w:p>
    <w:p w:rsidR="00452847" w:rsidRPr="00D942A1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42A1">
        <w:rPr>
          <w:rFonts w:ascii="Times New Roman" w:hAnsi="Times New Roman" w:cs="Times New Roman"/>
          <w:sz w:val="28"/>
          <w:szCs w:val="28"/>
        </w:rPr>
        <w:t xml:space="preserve">- от 1000 до 1500 человек - сельские поселения: </w:t>
      </w:r>
      <w:proofErr w:type="spellStart"/>
      <w:r w:rsidRPr="00D942A1">
        <w:rPr>
          <w:rFonts w:ascii="Times New Roman" w:hAnsi="Times New Roman" w:cs="Times New Roman"/>
          <w:sz w:val="28"/>
          <w:szCs w:val="28"/>
        </w:rPr>
        <w:t>Большесамовецкий</w:t>
      </w:r>
      <w:proofErr w:type="spellEnd"/>
      <w:r w:rsidRPr="00D942A1">
        <w:rPr>
          <w:rFonts w:ascii="Times New Roman" w:hAnsi="Times New Roman" w:cs="Times New Roman"/>
          <w:sz w:val="28"/>
          <w:szCs w:val="28"/>
        </w:rPr>
        <w:t xml:space="preserve"> с/с, </w:t>
      </w:r>
      <w:proofErr w:type="gramStart"/>
      <w:r w:rsidRPr="00D942A1">
        <w:rPr>
          <w:rFonts w:ascii="Times New Roman" w:hAnsi="Times New Roman" w:cs="Times New Roman"/>
          <w:sz w:val="28"/>
          <w:szCs w:val="28"/>
        </w:rPr>
        <w:t>Петровский</w:t>
      </w:r>
      <w:proofErr w:type="gramEnd"/>
      <w:r w:rsidRPr="00D942A1">
        <w:rPr>
          <w:rFonts w:ascii="Times New Roman" w:hAnsi="Times New Roman" w:cs="Times New Roman"/>
          <w:sz w:val="28"/>
          <w:szCs w:val="28"/>
        </w:rPr>
        <w:t xml:space="preserve"> с/с, </w:t>
      </w:r>
      <w:proofErr w:type="spellStart"/>
      <w:r w:rsidRPr="00D942A1">
        <w:rPr>
          <w:rFonts w:ascii="Times New Roman" w:hAnsi="Times New Roman" w:cs="Times New Roman"/>
          <w:sz w:val="28"/>
          <w:szCs w:val="28"/>
        </w:rPr>
        <w:t>Ярлуковский</w:t>
      </w:r>
      <w:proofErr w:type="spellEnd"/>
      <w:r w:rsidRPr="00D942A1">
        <w:rPr>
          <w:rFonts w:ascii="Times New Roman" w:hAnsi="Times New Roman" w:cs="Times New Roman"/>
          <w:sz w:val="28"/>
          <w:szCs w:val="28"/>
        </w:rPr>
        <w:t xml:space="preserve"> с/с;</w:t>
      </w:r>
    </w:p>
    <w:p w:rsidR="00452847" w:rsidRPr="00D942A1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42A1">
        <w:rPr>
          <w:rFonts w:ascii="Times New Roman" w:hAnsi="Times New Roman" w:cs="Times New Roman"/>
          <w:sz w:val="28"/>
          <w:szCs w:val="28"/>
        </w:rPr>
        <w:t xml:space="preserve">- свыше 1500 чел. - сельские поселения: </w:t>
      </w:r>
      <w:proofErr w:type="spellStart"/>
      <w:r w:rsidRPr="00D942A1">
        <w:rPr>
          <w:rFonts w:ascii="Times New Roman" w:hAnsi="Times New Roman" w:cs="Times New Roman"/>
          <w:sz w:val="28"/>
          <w:szCs w:val="28"/>
        </w:rPr>
        <w:t>Казинский</w:t>
      </w:r>
      <w:proofErr w:type="spellEnd"/>
      <w:r w:rsidRPr="00D942A1">
        <w:rPr>
          <w:rFonts w:ascii="Times New Roman" w:hAnsi="Times New Roman" w:cs="Times New Roman"/>
          <w:sz w:val="28"/>
          <w:szCs w:val="28"/>
        </w:rPr>
        <w:t xml:space="preserve"> с/с, </w:t>
      </w:r>
      <w:proofErr w:type="gramStart"/>
      <w:r w:rsidRPr="00D942A1">
        <w:rPr>
          <w:rFonts w:ascii="Times New Roman" w:hAnsi="Times New Roman" w:cs="Times New Roman"/>
          <w:sz w:val="28"/>
          <w:szCs w:val="28"/>
        </w:rPr>
        <w:t>Плехановский</w:t>
      </w:r>
      <w:proofErr w:type="gramEnd"/>
      <w:r w:rsidRPr="00D942A1">
        <w:rPr>
          <w:rFonts w:ascii="Times New Roman" w:hAnsi="Times New Roman" w:cs="Times New Roman"/>
          <w:sz w:val="28"/>
          <w:szCs w:val="28"/>
        </w:rPr>
        <w:t xml:space="preserve"> с/с;</w:t>
      </w:r>
    </w:p>
    <w:p w:rsidR="00452847" w:rsidRPr="00D942A1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42A1">
        <w:rPr>
          <w:rFonts w:ascii="Times New Roman" w:hAnsi="Times New Roman" w:cs="Times New Roman"/>
          <w:sz w:val="28"/>
          <w:szCs w:val="28"/>
        </w:rPr>
        <w:t>- свыше 25 тыс. чел. - городское поселение г. Грязи.</w:t>
      </w:r>
    </w:p>
    <w:p w:rsidR="00452847" w:rsidRPr="00D942A1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42A1">
        <w:rPr>
          <w:rFonts w:ascii="Times New Roman" w:hAnsi="Times New Roman" w:cs="Times New Roman"/>
          <w:sz w:val="28"/>
          <w:szCs w:val="28"/>
        </w:rPr>
        <w:t>В районе особое внимание уделяется социальной сфере.</w:t>
      </w:r>
    </w:p>
    <w:p w:rsidR="00452847" w:rsidRPr="00D942A1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D942A1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42A1">
        <w:rPr>
          <w:rFonts w:ascii="Times New Roman" w:hAnsi="Times New Roman" w:cs="Times New Roman"/>
          <w:sz w:val="28"/>
          <w:szCs w:val="28"/>
        </w:rPr>
        <w:t>Карта N 4</w:t>
      </w:r>
    </w:p>
    <w:p w:rsidR="00452847" w:rsidRPr="00ED1406" w:rsidRDefault="00452847">
      <w:pPr>
        <w:pStyle w:val="ConsPlusNormal"/>
        <w:jc w:val="both"/>
        <w:rPr>
          <w:rFonts w:ascii="Times New Roman" w:hAnsi="Times New Roman" w:cs="Times New Roman"/>
        </w:rPr>
      </w:pPr>
    </w:p>
    <w:p w:rsidR="00452847" w:rsidRPr="00ED1406" w:rsidRDefault="00361F8F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440194" cy="3778405"/>
            <wp:effectExtent l="0" t="0" r="0" b="0"/>
            <wp:docPr id="5" name="Рисунок 5" descr="соц объе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оц объекты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70" t="1953" r="2209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358" cy="377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F8F" w:rsidRDefault="00361F8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361F8F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61F8F">
        <w:rPr>
          <w:rFonts w:ascii="Times New Roman" w:hAnsi="Times New Roman" w:cs="Times New Roman"/>
          <w:sz w:val="28"/>
          <w:szCs w:val="28"/>
        </w:rPr>
        <w:t>Район имеет развитую сеть медицинских, образовательных, культурно-развлекательных учреждений. Во всех сельских поселениях работают учреждения культуры, здравоохранения, образования.</w:t>
      </w:r>
    </w:p>
    <w:p w:rsidR="00452847" w:rsidRPr="00361F8F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61F8F">
        <w:rPr>
          <w:rFonts w:ascii="Times New Roman" w:hAnsi="Times New Roman" w:cs="Times New Roman"/>
          <w:sz w:val="28"/>
          <w:szCs w:val="28"/>
        </w:rPr>
        <w:t>Для создания благоприятных условий жизнедеятельности требуется дальнейшее развитие социальной сферы Грязинского муниципального района.</w:t>
      </w:r>
    </w:p>
    <w:p w:rsidR="00452847" w:rsidRPr="00361F8F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61F8F">
        <w:rPr>
          <w:rFonts w:ascii="Times New Roman" w:hAnsi="Times New Roman" w:cs="Times New Roman"/>
          <w:sz w:val="28"/>
          <w:szCs w:val="28"/>
        </w:rPr>
        <w:t>Развитие социальной сферы района предусматривает строительство новых объектов или реконструкцию существующих.</w:t>
      </w:r>
    </w:p>
    <w:p w:rsidR="00452847" w:rsidRPr="00361F8F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61F8F" w:rsidRDefault="00361F8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61F8F" w:rsidRDefault="00361F8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61F8F" w:rsidRDefault="00361F8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61F8F" w:rsidRDefault="00361F8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61F8F" w:rsidRDefault="00361F8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361F8F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61F8F">
        <w:rPr>
          <w:rFonts w:ascii="Times New Roman" w:hAnsi="Times New Roman" w:cs="Times New Roman"/>
          <w:sz w:val="28"/>
          <w:szCs w:val="28"/>
        </w:rPr>
        <w:lastRenderedPageBreak/>
        <w:t>Карта N 5</w:t>
      </w:r>
    </w:p>
    <w:p w:rsidR="00452847" w:rsidRPr="00ED1406" w:rsidRDefault="00452847">
      <w:pPr>
        <w:pStyle w:val="ConsPlusNormal"/>
        <w:jc w:val="both"/>
        <w:rPr>
          <w:rFonts w:ascii="Times New Roman" w:hAnsi="Times New Roman" w:cs="Times New Roman"/>
        </w:rPr>
      </w:pPr>
    </w:p>
    <w:p w:rsidR="00452847" w:rsidRPr="00ED1406" w:rsidRDefault="00223895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629665" cy="4218674"/>
            <wp:effectExtent l="0" t="0" r="0" b="0"/>
            <wp:docPr id="7" name="Рисунок 7" descr="соц объекты буду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оц объекты будущ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40" r="1711" b="2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13" cy="421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847" w:rsidRPr="00223895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Планируется: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- строительство домов культуры в поселениях: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Казинский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 с/с,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Телелюйский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 с/с, Петровский с/</w:t>
      </w:r>
      <w:proofErr w:type="gramStart"/>
      <w:r w:rsidRPr="0022389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23895">
        <w:rPr>
          <w:rFonts w:ascii="Times New Roman" w:hAnsi="Times New Roman" w:cs="Times New Roman"/>
          <w:sz w:val="28"/>
          <w:szCs w:val="28"/>
        </w:rPr>
        <w:t>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строительство школы на 800 мест, детского сада на 200 мест в городском поселении г. Грязи;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проведение капитального ремонта в учреждениях образования городского поселения г. Грязи;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- строительство офиса врачебной практики в сельском поселении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Княжебайгорский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2389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23895">
        <w:rPr>
          <w:rFonts w:ascii="Times New Roman" w:hAnsi="Times New Roman" w:cs="Times New Roman"/>
          <w:sz w:val="28"/>
          <w:szCs w:val="28"/>
        </w:rPr>
        <w:t>/с.</w:t>
      </w:r>
    </w:p>
    <w:p w:rsidR="00452847" w:rsidRPr="00ED1406" w:rsidRDefault="00452847">
      <w:pPr>
        <w:pStyle w:val="ConsPlusNormal"/>
        <w:jc w:val="both"/>
        <w:rPr>
          <w:rFonts w:ascii="Times New Roman" w:hAnsi="Times New Roman" w:cs="Times New Roman"/>
        </w:rPr>
      </w:pPr>
    </w:p>
    <w:p w:rsidR="00452847" w:rsidRPr="00ED1406" w:rsidRDefault="00452847">
      <w:pPr>
        <w:pStyle w:val="ConsPlusTitle"/>
        <w:ind w:firstLine="540"/>
        <w:jc w:val="both"/>
        <w:outlineLvl w:val="1"/>
        <w:rPr>
          <w:rFonts w:ascii="Times New Roman" w:hAnsi="Times New Roman" w:cs="Times New Roman"/>
        </w:rPr>
      </w:pPr>
      <w:r w:rsidRPr="00ED1406">
        <w:rPr>
          <w:rFonts w:ascii="Times New Roman" w:hAnsi="Times New Roman" w:cs="Times New Roman"/>
        </w:rPr>
        <w:t>6. СТРАТЕГИЧЕСКИЕ ЗАДАЧИ ПО ВОПРОСАМ РЕАЛИЗАЦИИ ПОЛНОМОЧИЙ МУНИЦИПАЛЬНОГО РАЙОНА</w:t>
      </w:r>
    </w:p>
    <w:p w:rsidR="00452847" w:rsidRPr="00ED1406" w:rsidRDefault="00452847">
      <w:pPr>
        <w:pStyle w:val="ConsPlusNormal"/>
        <w:jc w:val="both"/>
        <w:rPr>
          <w:rFonts w:ascii="Times New Roman" w:hAnsi="Times New Roman" w:cs="Times New Roman"/>
        </w:rPr>
      </w:pPr>
    </w:p>
    <w:p w:rsidR="00452847" w:rsidRPr="00223895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Исключен. - </w:t>
      </w:r>
      <w:hyperlink r:id="rId49">
        <w:r w:rsidRPr="00223895">
          <w:rPr>
            <w:rFonts w:ascii="Times New Roman" w:hAnsi="Times New Roman" w:cs="Times New Roman"/>
            <w:color w:val="0000FF"/>
            <w:sz w:val="28"/>
            <w:szCs w:val="28"/>
          </w:rPr>
          <w:t>Решение</w:t>
        </w:r>
      </w:hyperlink>
      <w:r w:rsidRPr="00223895">
        <w:rPr>
          <w:rFonts w:ascii="Times New Roman" w:hAnsi="Times New Roman" w:cs="Times New Roman"/>
          <w:sz w:val="28"/>
          <w:szCs w:val="28"/>
        </w:rPr>
        <w:t xml:space="preserve"> Совета депутатов Грязинского муниципального района </w:t>
      </w:r>
      <w:proofErr w:type="gramStart"/>
      <w:r w:rsidRPr="00223895">
        <w:rPr>
          <w:rFonts w:ascii="Times New Roman" w:hAnsi="Times New Roman" w:cs="Times New Roman"/>
          <w:sz w:val="28"/>
          <w:szCs w:val="28"/>
        </w:rPr>
        <w:t>Липецкой</w:t>
      </w:r>
      <w:proofErr w:type="gramEnd"/>
      <w:r w:rsidRPr="00223895">
        <w:rPr>
          <w:rFonts w:ascii="Times New Roman" w:hAnsi="Times New Roman" w:cs="Times New Roman"/>
          <w:sz w:val="28"/>
          <w:szCs w:val="28"/>
        </w:rPr>
        <w:t xml:space="preserve"> обл. от 23.03.2010 N 193.</w:t>
      </w:r>
    </w:p>
    <w:p w:rsidR="00452847" w:rsidRPr="00223895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223895" w:rsidRDefault="00452847">
      <w:pPr>
        <w:pStyle w:val="ConsPlusTitle"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7. ПРИОРИТЕТЫ РАЗВИТИЯ ГРЯЗИНСКОГО РАЙОНА</w:t>
      </w:r>
    </w:p>
    <w:p w:rsidR="00452847" w:rsidRPr="00223895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223895" w:rsidRDefault="00452847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7.1. Развитие особой экономической зоны "Липецк"</w:t>
      </w:r>
    </w:p>
    <w:p w:rsidR="00452847" w:rsidRPr="00223895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223895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Особая экономическая зона промышленно-производственного типа "Липецк" в Грязинском районе занимает площадь свыше 10 кв. км, должна обеспечивать функционирование более 39 резидентов, предполагает объем </w:t>
      </w:r>
      <w:r w:rsidRPr="00223895">
        <w:rPr>
          <w:rFonts w:ascii="Times New Roman" w:hAnsi="Times New Roman" w:cs="Times New Roman"/>
          <w:sz w:val="28"/>
          <w:szCs w:val="28"/>
        </w:rPr>
        <w:lastRenderedPageBreak/>
        <w:t>инвестиций в 21,5 млрд. руб., создает 13 тыс. рабочих мест.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Создание ОЭЗ "Липецк" должно стать базовым элементом, позволяющим преодолеть сложившуюся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моноотраслевую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 структуру промышленности в Липецкой области, ускорить развитие обрабатывающих произво</w:t>
      </w:r>
      <w:proofErr w:type="gramStart"/>
      <w:r w:rsidRPr="00223895">
        <w:rPr>
          <w:rFonts w:ascii="Times New Roman" w:hAnsi="Times New Roman" w:cs="Times New Roman"/>
          <w:sz w:val="28"/>
          <w:szCs w:val="28"/>
        </w:rPr>
        <w:t>дств с в</w:t>
      </w:r>
      <w:proofErr w:type="gramEnd"/>
      <w:r w:rsidRPr="00223895">
        <w:rPr>
          <w:rFonts w:ascii="Times New Roman" w:hAnsi="Times New Roman" w:cs="Times New Roman"/>
          <w:sz w:val="28"/>
          <w:szCs w:val="28"/>
        </w:rPr>
        <w:t>ысокой долей добавленной стоимости.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Целями создания ОЭЗ являются: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создание благоприятного инвестиционного климата для привлечения иностранных и отечественных инвестиций;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продвижение бренда ОЭЗ "Липецк";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создание современных промышленно-производственных комплексов, отвечающих мировым стандартам;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обеспечение высокотехнологичного производства по выпуску продукции глубокой промышленной переработки;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стимулирование экспорта продукции.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На первом этапе создания ОЭЗ (2006 - 2008 гг.) планируется привлечение прямых иностранных инвестиций в Липецкую область для организации производства комплектующих для холодильников и стиральных машин, а также новых обрабатывающих производств.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Предполагаемые бюджетные затраты на создание объектов инфраструктуры ОЭЗ составят 1,56 млрд. руб., в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>. из федерального бюджета - 760 млн. руб., из бюджета Липецкой области - 800 млн. руб. (привлечение бюджетных сре</w:t>
      </w:r>
      <w:proofErr w:type="gramStart"/>
      <w:r w:rsidRPr="00223895">
        <w:rPr>
          <w:rFonts w:ascii="Times New Roman" w:hAnsi="Times New Roman" w:cs="Times New Roman"/>
          <w:sz w:val="28"/>
          <w:szCs w:val="28"/>
        </w:rPr>
        <w:t>дств пл</w:t>
      </w:r>
      <w:proofErr w:type="gramEnd"/>
      <w:r w:rsidRPr="00223895">
        <w:rPr>
          <w:rFonts w:ascii="Times New Roman" w:hAnsi="Times New Roman" w:cs="Times New Roman"/>
          <w:sz w:val="28"/>
          <w:szCs w:val="28"/>
        </w:rPr>
        <w:t>анируется на первом этапе создания ОЭЗ - в 2006 - 2008 гг.).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В 2006 году выделены из областного бюджета ассигнования в размере 240 млн. рублей на проектирование, создание и развитие объектов инфраструктуры ОЭЗ.</w:t>
      </w:r>
    </w:p>
    <w:p w:rsidR="00452847" w:rsidRPr="00ED1406" w:rsidRDefault="00452847">
      <w:pPr>
        <w:pStyle w:val="ConsPlusNormal"/>
        <w:jc w:val="both"/>
        <w:rPr>
          <w:rFonts w:ascii="Times New Roman" w:hAnsi="Times New Roman" w:cs="Times New Roman"/>
        </w:rPr>
      </w:pPr>
    </w:p>
    <w:p w:rsidR="00452847" w:rsidRDefault="00452847">
      <w:pPr>
        <w:pStyle w:val="ConsPlusNormal"/>
        <w:sectPr w:rsidR="00452847" w:rsidSect="00ED1406">
          <w:pgSz w:w="11906" w:h="16838"/>
          <w:pgMar w:top="851" w:right="850" w:bottom="851" w:left="1701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98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1020"/>
      </w:tblGrid>
      <w:tr w:rsidR="00452847" w:rsidRPr="00223895">
        <w:tc>
          <w:tcPr>
            <w:tcW w:w="2098" w:type="dxa"/>
            <w:vMerge w:val="restart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Показатели</w:t>
            </w:r>
          </w:p>
        </w:tc>
        <w:tc>
          <w:tcPr>
            <w:tcW w:w="9183" w:type="dxa"/>
            <w:gridSpan w:val="10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Годы</w:t>
            </w:r>
          </w:p>
        </w:tc>
      </w:tr>
      <w:tr w:rsidR="00452847" w:rsidRPr="00223895">
        <w:tc>
          <w:tcPr>
            <w:tcW w:w="2098" w:type="dxa"/>
            <w:vMerge/>
          </w:tcPr>
          <w:p w:rsidR="00452847" w:rsidRPr="00223895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2007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2008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2009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1020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452847" w:rsidRPr="00223895">
        <w:tc>
          <w:tcPr>
            <w:tcW w:w="2098" w:type="dxa"/>
          </w:tcPr>
          <w:p w:rsidR="00452847" w:rsidRPr="00223895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Количество резидентов, шт.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020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452847" w:rsidRPr="00223895">
        <w:tc>
          <w:tcPr>
            <w:tcW w:w="2098" w:type="dxa"/>
          </w:tcPr>
          <w:p w:rsidR="00452847" w:rsidRPr="00223895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Объем инвестиций, млн. руб.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3500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5000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9000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11000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12000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11000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10500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9500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7500</w:t>
            </w:r>
          </w:p>
        </w:tc>
        <w:tc>
          <w:tcPr>
            <w:tcW w:w="1020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9500</w:t>
            </w:r>
          </w:p>
        </w:tc>
      </w:tr>
      <w:tr w:rsidR="00452847" w:rsidRPr="00223895">
        <w:tc>
          <w:tcPr>
            <w:tcW w:w="2098" w:type="dxa"/>
          </w:tcPr>
          <w:p w:rsidR="00452847" w:rsidRPr="00223895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Объем производства, млн. руб.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570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1700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5700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13400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35400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60400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70000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75000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90000</w:t>
            </w:r>
          </w:p>
        </w:tc>
        <w:tc>
          <w:tcPr>
            <w:tcW w:w="1020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100000</w:t>
            </w:r>
          </w:p>
        </w:tc>
      </w:tr>
      <w:tr w:rsidR="00452847" w:rsidRPr="00223895">
        <w:tc>
          <w:tcPr>
            <w:tcW w:w="2098" w:type="dxa"/>
          </w:tcPr>
          <w:p w:rsidR="00452847" w:rsidRPr="00223895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Количество рабочих мест, чел.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1550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3050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5000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7000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9000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11000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13000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14000</w:t>
            </w:r>
          </w:p>
        </w:tc>
        <w:tc>
          <w:tcPr>
            <w:tcW w:w="1020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14550</w:t>
            </w:r>
          </w:p>
        </w:tc>
      </w:tr>
      <w:tr w:rsidR="00452847" w:rsidRPr="00223895">
        <w:tc>
          <w:tcPr>
            <w:tcW w:w="2098" w:type="dxa"/>
          </w:tcPr>
          <w:p w:rsidR="00452847" w:rsidRPr="00223895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Среднемесячная заработная плата 1 работающего, руб.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10800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12420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14283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16425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18068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19875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21862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24049</w:t>
            </w:r>
          </w:p>
        </w:tc>
        <w:tc>
          <w:tcPr>
            <w:tcW w:w="907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26453</w:t>
            </w:r>
          </w:p>
        </w:tc>
        <w:tc>
          <w:tcPr>
            <w:tcW w:w="1020" w:type="dxa"/>
          </w:tcPr>
          <w:p w:rsidR="00452847" w:rsidRPr="00223895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95">
              <w:rPr>
                <w:rFonts w:ascii="Times New Roman" w:hAnsi="Times New Roman" w:cs="Times New Roman"/>
                <w:sz w:val="28"/>
                <w:szCs w:val="28"/>
              </w:rPr>
              <w:t>75474</w:t>
            </w:r>
          </w:p>
        </w:tc>
      </w:tr>
    </w:tbl>
    <w:p w:rsidR="00452847" w:rsidRDefault="00452847">
      <w:pPr>
        <w:pStyle w:val="ConsPlusNormal"/>
        <w:sectPr w:rsidR="00452847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452847" w:rsidRDefault="00452847">
      <w:pPr>
        <w:pStyle w:val="ConsPlusNormal"/>
        <w:jc w:val="both"/>
      </w:pPr>
    </w:p>
    <w:p w:rsidR="00452847" w:rsidRPr="00223895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Около 20 потенциальных резидентов уже приняли решение </w:t>
      </w:r>
      <w:proofErr w:type="gramStart"/>
      <w:r w:rsidRPr="00223895">
        <w:rPr>
          <w:rFonts w:ascii="Times New Roman" w:hAnsi="Times New Roman" w:cs="Times New Roman"/>
          <w:sz w:val="28"/>
          <w:szCs w:val="28"/>
        </w:rPr>
        <w:t>разместить производство</w:t>
      </w:r>
      <w:proofErr w:type="gramEnd"/>
      <w:r w:rsidRPr="00223895">
        <w:rPr>
          <w:rFonts w:ascii="Times New Roman" w:hAnsi="Times New Roman" w:cs="Times New Roman"/>
          <w:sz w:val="28"/>
          <w:szCs w:val="28"/>
        </w:rPr>
        <w:t xml:space="preserve"> на территории ОЭЗ промышленно-производственного типа "Липецк":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производство теплообменного оборудования;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- производство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биоэтанола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>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завод по фракционированию человеческой плазмы крови;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производство систем вакуумной укупорки;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производство канцтоваров и офисных принадлежностей;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производство компонентов для полиуретановых систем;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производство стеклянной посуды;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- производство строительных конструкций, </w:t>
      </w:r>
      <w:proofErr w:type="gramStart"/>
      <w:r w:rsidRPr="00223895">
        <w:rPr>
          <w:rFonts w:ascii="Times New Roman" w:hAnsi="Times New Roman" w:cs="Times New Roman"/>
          <w:sz w:val="28"/>
          <w:szCs w:val="28"/>
        </w:rPr>
        <w:t>сэндвич-панелей</w:t>
      </w:r>
      <w:proofErr w:type="gramEnd"/>
      <w:r w:rsidRPr="00223895">
        <w:rPr>
          <w:rFonts w:ascii="Times New Roman" w:hAnsi="Times New Roman" w:cs="Times New Roman"/>
          <w:sz w:val="28"/>
          <w:szCs w:val="28"/>
        </w:rPr>
        <w:t>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производство сельскохозяйственной техники;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производство телевизоров и изделий из шелка;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производство бытовой техники.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В настоящее время уже сформированы заявки от 10 потенциальных резидентов ОЭЗ. В дополнение к </w:t>
      </w:r>
      <w:proofErr w:type="gramStart"/>
      <w:r w:rsidRPr="00223895">
        <w:rPr>
          <w:rFonts w:ascii="Times New Roman" w:hAnsi="Times New Roman" w:cs="Times New Roman"/>
          <w:sz w:val="28"/>
          <w:szCs w:val="28"/>
        </w:rPr>
        <w:t>перечисленным</w:t>
      </w:r>
      <w:proofErr w:type="gramEnd"/>
      <w:r w:rsidRPr="00223895">
        <w:rPr>
          <w:rFonts w:ascii="Times New Roman" w:hAnsi="Times New Roman" w:cs="Times New Roman"/>
          <w:sz w:val="28"/>
          <w:szCs w:val="28"/>
        </w:rPr>
        <w:t xml:space="preserve"> выше рассматриваются еще 13 заявок. Ожидается, что к 2009 году количество резидентов достигнет 25, а к 2020 году - 29.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В рамках реализации проекта ОЭЗ предусматривается сокращение ввоза на территорию Российской Федерации продукции, планируемой к выпуску в ОЭЗ. Будут построены заводы по производству: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сельскохозяйственных машин и оборудования;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белой техники;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электротехнической продукции;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биоэтанола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>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сублимированных продуктов питания;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изделий из стекла;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кондитерских изделий;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по производству и сборке телевизоров;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обработке шелкового сырья и производству шелковых изделий.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lastRenderedPageBreak/>
        <w:t>Дополнительным эффектом от создания ОЭЗ будет: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сокращение импорта продукции;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рост поступления в бюджеты всех уровней дополнительных налогов до 15 млрд. руб. после реализации проекта;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повышение устойчивости бюджета района;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организация экологически чистых производств;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общее улучшение инвестиционного климата в районе;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увеличение объемов государственной поддержки развития сельского хозяйства, субсидирование лизинга и иных льготных схем закупки сельхозтехники, производимой в ОЭЗ.</w:t>
      </w:r>
    </w:p>
    <w:p w:rsidR="00452847" w:rsidRDefault="00452847">
      <w:pPr>
        <w:pStyle w:val="ConsPlusNormal"/>
        <w:jc w:val="both"/>
      </w:pPr>
    </w:p>
    <w:p w:rsidR="00452847" w:rsidRPr="00223895" w:rsidRDefault="00452847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7.2. Развитие предприятий сельского хозяйства</w:t>
      </w:r>
    </w:p>
    <w:p w:rsidR="00452847" w:rsidRPr="00223895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223895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3895">
        <w:rPr>
          <w:rFonts w:ascii="Times New Roman" w:hAnsi="Times New Roman" w:cs="Times New Roman"/>
          <w:sz w:val="28"/>
          <w:szCs w:val="28"/>
        </w:rPr>
        <w:t xml:space="preserve">Целью аграрной политики должно стать создание эффективного аграрного сектора, способного обеспечить потребность в основных видах продовольствия и сельскохозяйственного сырья, превратить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сельхозтоваропроизводителя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 в кредитоспособного субъекта, конкурентоспособного и имеющего устойчивую нишу на рынке.</w:t>
      </w:r>
      <w:proofErr w:type="gramEnd"/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Достижение указанных целей будет осуществляться на основе имеющихся результатов в сельскохозяйственном производстве.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Приоритетными и важнейшими целями развития аграрного сектора являются: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ресурсосбережение во всех отраслях агропромышленного комплекса;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развитие элитного семеноводства, племенного животноводства;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совершенствование кооперации и агропромышленной интеграции;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повышение рентабельности сельского хозяйства;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увеличение урожаев сельскохозяйственных культур;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увеличение поголовья скота, надоев и привесов;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внедрение новейших технологий ведения хозяйства;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внедрение международных стандартов качества;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уменьшение доли убыточных хозяйств.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Немаловажная роль в достижении указанных целей принадлежит государственной поддержке сельского хозяйства за счет средств федерального и областного бюджетов.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lastRenderedPageBreak/>
        <w:t>Из федерального бюджета предполагается субсидирование процентной ставки по банковским кредитам на долгосрочной и краткосрочной основе, субсидирование 50% страховых взносов при страховании урожая сельскохозяйственных культур, поддержка элитного семеноводства, племенного дела, финансирование программ "Повышение плодородия почв" и "</w:t>
      </w:r>
      <w:hyperlink r:id="rId50">
        <w:r w:rsidRPr="00223895">
          <w:rPr>
            <w:rFonts w:ascii="Times New Roman" w:hAnsi="Times New Roman" w:cs="Times New Roman"/>
            <w:color w:val="0000FF"/>
            <w:sz w:val="28"/>
            <w:szCs w:val="28"/>
          </w:rPr>
          <w:t>Социальное развитие села</w:t>
        </w:r>
      </w:hyperlink>
      <w:r w:rsidRPr="00223895">
        <w:rPr>
          <w:rFonts w:ascii="Times New Roman" w:hAnsi="Times New Roman" w:cs="Times New Roman"/>
          <w:sz w:val="28"/>
          <w:szCs w:val="28"/>
        </w:rPr>
        <w:t xml:space="preserve"> до 2010 года".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Государственная поддержка из областного бюджета должна осуществляться по следующим направлениям: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субсидирование процентной ставки по банковским кредитам на краткосрочной и долгосрочной основе;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развитие элитного семеноводства;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финансирование мероприятий по коренному улучшению земель, повышению плодородия почв;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компенсация части затрат на приобретение племенных животных, птицы и племенного яйца;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компенсация части затрат на приобретение комбикормов для молочного скотоводства и птицеводства;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выплата субвенций (дотаций) на продукцию животноводства;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компенсация части затрат на страхование сельскохозяйственных культур;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другие направления, связанные с повышением эффективности работы сельскохозяйственных предприятий.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За счет возвратных средств, полученных от реализации продукции регионального продовольственного фонда, будет осуществляться товарное кредитование.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Наряду со стабилизацией и наращиванием производства в сельском хозяйстве должно быть продолжено проведение финансового оздоровления сельхозпредприятий путем реструктуризации задолженности по платежам в бюджеты всех уровней, государственные внебюджетные фонды, поставщикам и подрядчикам.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На эффективность деятельности хозяйствующих субъектов большое влияние оказывает организация системы сбыта продукции. Важное место в системе рыночной инфраструктуры должна занять биржевая деятельность, которая является наиболее эффективным средством регулирования торговли сельскохозяйственной продукцией.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Важным фактором развития должна стать система страхования сельскохозяйственных культур, осуществляемая с учетом компенсации </w:t>
      </w:r>
      <w:r w:rsidRPr="00223895">
        <w:rPr>
          <w:rFonts w:ascii="Times New Roman" w:hAnsi="Times New Roman" w:cs="Times New Roman"/>
          <w:sz w:val="28"/>
          <w:szCs w:val="28"/>
        </w:rPr>
        <w:lastRenderedPageBreak/>
        <w:t>страховых взносов в размере 25% из областного бюджета.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Большое внимание необходимо уделять кадровому обеспечению агропромышленного комплекса, совершенствованию системы подготовки, переподготовки и повышению квалификации работников, улучшению социального положения сельского населения.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В растениеводстве должно обеспечиваться дальнейшее наращивание производства продукции путем: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совершенствования структуры посевных площадей на основе повышения удельного веса озимых, восстановления посевов зернобобовых культур, увеличения посевов сахарной свеклы, оптимизации площадей подсолнечника, кормовых культур;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обеспечения обновления машинно-тракторного парка с использованием техники нового поколения отечественного и зарубежного производства;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- перехода на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энерго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>- и ресурсосберегающие технологии возделывания сельскохозяйственных культур;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совершенствования системы семеноводства сельскохозяйственных культур и эффективного использования селекционных достижений;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осуществления комплекса мероприятий по обеспечению устойчивого производства качественной продовольственной пшеницы;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обеспечения возврата в оборот неиспользуемых пахотных земель;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повышения эффективности мероприятий по защите растений от сорняков, вредителей и болезней.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Переход на новые технологии выращивания зерновых культур позволит, отказавшись от массового применения вспашки почвы, в 2 раза снизить количество выполняемых технологических операций, на 30 - 40% -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энергозатраты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>, удельный вес которых составляет 60 - 80% от общего объема затрат в растениеводстве.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Применение современных технологий в сочетании с использованием средств химизации (удобрений, пестицидов) в научно обоснованных объемах и внедрением селекционных достижений к 2008 году позволит увеличить валовые сборы зерновых по сравнению с достигнутым уровнем до 30%.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Наращивание объемов производства сахарной свеклы должно быть обеспечено за счет внедрения эффективной технологии с использованием научно обоснованных севооборотов, высокопродуктивных сортов и гибридов сахарной свеклы, высокопроизводительной современной техники, необходимого количества удобрений и средств защиты растений, </w:t>
      </w:r>
      <w:r w:rsidRPr="00223895">
        <w:rPr>
          <w:rFonts w:ascii="Times New Roman" w:hAnsi="Times New Roman" w:cs="Times New Roman"/>
          <w:sz w:val="28"/>
          <w:szCs w:val="28"/>
        </w:rPr>
        <w:lastRenderedPageBreak/>
        <w:t>сокращения потерь при уборке и транспортировке сахарной свеклы.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Для обеспечения полной загрузки предприятий свекловичным сырьем в интегрированных хозяйствах необходимо продолжать развитие собственной сырьевой зоны сахарных заводов.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Реализация комплекса данных мероприятий позволит создать и развить инфраструктуру рынка сахарной свеклы, обеспечить эффективное функционирование современного конкурентоспособного производства, повысить его инвестиционную привлекательность.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Стратегическими задачами развития животноводства должно стать возрождение отрасли на новой технологической основе, совершенствование системы кормопроизводства, улучшение племенной работы, ориентированной на максимальное использование селекционных достижений.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Необходимо проведение мероприятий по реконструкции и техническому перевооружению производственной базы в отраслях животноводства, замене технологического оборудования с учетом прогрессивных достижений, восстановлению поголовья скота и птицы, наращиванию объемов производства.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Основные направления - рост продуктивности скота за счет улучшения кормопроизводства, повышения генетического потенциала и племенной работы.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Высокоразвитое зерновое производство в районе создаст благоприятные условия для развития свиноводства. Стабилизация и развитие отрасли свиноводства будет осуществляться на основе восстановления и совершенствования производственно-технического потенциала специализированных комплексов.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Развитие крестьянско-фермерских хозяйств будет осуществляться путем повышения эффективности производства, укрепления материальной базы и увеличения их доли в общем объеме производства.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В качестве основного инструмента государственной поддержки крестьянско-фермерских хозяйств должно быть использовано продолжение субсидирования процентной ставки по банковским кредитам, привлеченным на сельскохозяйственное производство, выделение средств на хозяйственное обзаведение семьям, переселившимся в сельскую местность для создания крестьянско-фермерских хозяйств, а также компенсация части затрат на строительство животноводческих помещений.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Дальнейшее развитие личных подсобных хозяйств будет осуществляться в рамках выполнения мероприятий </w:t>
      </w:r>
      <w:hyperlink r:id="rId51">
        <w:r w:rsidRPr="00223895">
          <w:rPr>
            <w:rFonts w:ascii="Times New Roman" w:hAnsi="Times New Roman" w:cs="Times New Roman"/>
            <w:color w:val="0000FF"/>
            <w:sz w:val="28"/>
            <w:szCs w:val="28"/>
          </w:rPr>
          <w:t>программы</w:t>
        </w:r>
      </w:hyperlink>
      <w:r w:rsidRPr="00223895">
        <w:rPr>
          <w:rFonts w:ascii="Times New Roman" w:hAnsi="Times New Roman" w:cs="Times New Roman"/>
          <w:sz w:val="28"/>
          <w:szCs w:val="28"/>
        </w:rPr>
        <w:t xml:space="preserve"> "Сельское подворье Липецкой области".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lastRenderedPageBreak/>
        <w:t>Кроме того, эффективная реализация национального проекта "Развитие агропромышленного комплекса", осуществляющаяся по трем основным направлениям: "Ускоренное развитие животноводства", "Развитие малых форм хозяйствования", "Обеспечение доступным жильем молодых специалистов на селе", должна стать приоритетным направлением развития района.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Реализация всех намеченных мероприятий обеспечит ежегодный прирост продукции сельского хозяйства.</w:t>
      </w:r>
    </w:p>
    <w:p w:rsidR="00452847" w:rsidRPr="00223895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223895" w:rsidRDefault="00452847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7.3. Улучшение демографической ситуации в районе и развитие высококвалифицированных кадровых ресурсов</w:t>
      </w:r>
    </w:p>
    <w:p w:rsidR="00452847" w:rsidRPr="00223895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223895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Основными целями демографической </w:t>
      </w:r>
      <w:proofErr w:type="gramStart"/>
      <w:r w:rsidRPr="00223895">
        <w:rPr>
          <w:rFonts w:ascii="Times New Roman" w:hAnsi="Times New Roman" w:cs="Times New Roman"/>
          <w:sz w:val="28"/>
          <w:szCs w:val="28"/>
        </w:rPr>
        <w:t>политики на</w:t>
      </w:r>
      <w:proofErr w:type="gramEnd"/>
      <w:r w:rsidRPr="00223895">
        <w:rPr>
          <w:rFonts w:ascii="Times New Roman" w:hAnsi="Times New Roman" w:cs="Times New Roman"/>
          <w:sz w:val="28"/>
          <w:szCs w:val="28"/>
        </w:rPr>
        <w:t xml:space="preserve"> долгосрочную перспективу должны стать: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повышение уровня рождаемости;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уменьшение младенческой смертности и смертности в трудоспособном возрасте;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укрепление института семьи и брака;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обеспечение достаточного миграционного прироста.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Развитие данных направлений должно базироваться на следующих областных программах: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"</w:t>
      </w:r>
      <w:hyperlink r:id="rId52">
        <w:r w:rsidRPr="00223895">
          <w:rPr>
            <w:rFonts w:ascii="Times New Roman" w:hAnsi="Times New Roman" w:cs="Times New Roman"/>
            <w:color w:val="0000FF"/>
            <w:sz w:val="28"/>
            <w:szCs w:val="28"/>
          </w:rPr>
          <w:t>Население Липецкой области</w:t>
        </w:r>
      </w:hyperlink>
      <w:r w:rsidRPr="00223895">
        <w:rPr>
          <w:rFonts w:ascii="Times New Roman" w:hAnsi="Times New Roman" w:cs="Times New Roman"/>
          <w:sz w:val="28"/>
          <w:szCs w:val="28"/>
        </w:rPr>
        <w:t xml:space="preserve">: стратегия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народосбережения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 (2006 - 2010 годы)";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"</w:t>
      </w:r>
      <w:hyperlink r:id="rId53">
        <w:r w:rsidRPr="00223895">
          <w:rPr>
            <w:rFonts w:ascii="Times New Roman" w:hAnsi="Times New Roman" w:cs="Times New Roman"/>
            <w:color w:val="0000FF"/>
            <w:sz w:val="28"/>
            <w:szCs w:val="28"/>
          </w:rPr>
          <w:t>О дополнительных мерах</w:t>
        </w:r>
      </w:hyperlink>
      <w:r w:rsidRPr="00223895">
        <w:rPr>
          <w:rFonts w:ascii="Times New Roman" w:hAnsi="Times New Roman" w:cs="Times New Roman"/>
          <w:sz w:val="28"/>
          <w:szCs w:val="28"/>
        </w:rPr>
        <w:t xml:space="preserve"> по социальной поддержке многодетных семей";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"</w:t>
      </w:r>
      <w:hyperlink r:id="rId54">
        <w:r w:rsidRPr="00223895">
          <w:rPr>
            <w:rFonts w:ascii="Times New Roman" w:hAnsi="Times New Roman" w:cs="Times New Roman"/>
            <w:color w:val="0000FF"/>
            <w:sz w:val="28"/>
            <w:szCs w:val="28"/>
          </w:rPr>
          <w:t>Молодая семья</w:t>
        </w:r>
      </w:hyperlink>
      <w:r w:rsidRPr="00223895">
        <w:rPr>
          <w:rFonts w:ascii="Times New Roman" w:hAnsi="Times New Roman" w:cs="Times New Roman"/>
          <w:sz w:val="28"/>
          <w:szCs w:val="28"/>
        </w:rPr>
        <w:t xml:space="preserve"> (2005 - 2010 годы)";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"</w:t>
      </w:r>
      <w:hyperlink r:id="rId55">
        <w:r w:rsidRPr="00223895">
          <w:rPr>
            <w:rFonts w:ascii="Times New Roman" w:hAnsi="Times New Roman" w:cs="Times New Roman"/>
            <w:color w:val="0000FF"/>
            <w:sz w:val="28"/>
            <w:szCs w:val="28"/>
          </w:rPr>
          <w:t>О состоянии трудовых ресурсов</w:t>
        </w:r>
      </w:hyperlink>
      <w:r w:rsidRPr="00223895">
        <w:rPr>
          <w:rFonts w:ascii="Times New Roman" w:hAnsi="Times New Roman" w:cs="Times New Roman"/>
          <w:sz w:val="28"/>
          <w:szCs w:val="28"/>
        </w:rPr>
        <w:t xml:space="preserve"> и мерах по развитию кадрового потенциала области".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Направления работы должны строиться в соответствии с </w:t>
      </w:r>
      <w:hyperlink r:id="rId56">
        <w:r w:rsidRPr="00223895">
          <w:rPr>
            <w:rFonts w:ascii="Times New Roman" w:hAnsi="Times New Roman" w:cs="Times New Roman"/>
            <w:color w:val="0000FF"/>
            <w:sz w:val="28"/>
            <w:szCs w:val="28"/>
          </w:rPr>
          <w:t>Концепцией</w:t>
        </w:r>
      </w:hyperlink>
      <w:r w:rsidRPr="00223895">
        <w:rPr>
          <w:rFonts w:ascii="Times New Roman" w:hAnsi="Times New Roman" w:cs="Times New Roman"/>
          <w:sz w:val="28"/>
          <w:szCs w:val="28"/>
        </w:rPr>
        <w:t xml:space="preserve"> демографической политики Липецкой области на период до 2015 года, основные из них: повышение рождаемости и укрепление семьи, снижение смертности и увеличение продолжительности жизни, оптимизация миграционных процессов.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В целях защиты материнства и детства, укрепления статуса семьи и улучшения демографической ситуации предстоит сосредоточить внимание и имеющиеся ресурсы на выполнении мероприятий по реализации районных комплексных программ.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lastRenderedPageBreak/>
        <w:t xml:space="preserve">В рамках программ "Дети-сироты" и "Здоровый ребенок" основное внимание необходимо будет уделить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постинтернатной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 поддержке детей-сирот и детей, оставшихся без попечения родителей: обеспечению их жильем, оказанию адресной помощи при вступлении в брак, рождении детей.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3895">
        <w:rPr>
          <w:rFonts w:ascii="Times New Roman" w:hAnsi="Times New Roman" w:cs="Times New Roman"/>
          <w:sz w:val="28"/>
          <w:szCs w:val="28"/>
        </w:rPr>
        <w:t xml:space="preserve">В </w:t>
      </w:r>
      <w:hyperlink r:id="rId57">
        <w:r w:rsidRPr="00223895">
          <w:rPr>
            <w:rFonts w:ascii="Times New Roman" w:hAnsi="Times New Roman" w:cs="Times New Roman"/>
            <w:color w:val="0000FF"/>
            <w:sz w:val="28"/>
            <w:szCs w:val="28"/>
          </w:rPr>
          <w:t>программе</w:t>
        </w:r>
      </w:hyperlink>
      <w:r w:rsidRPr="00223895">
        <w:rPr>
          <w:rFonts w:ascii="Times New Roman" w:hAnsi="Times New Roman" w:cs="Times New Roman"/>
          <w:sz w:val="28"/>
          <w:szCs w:val="28"/>
        </w:rPr>
        <w:t xml:space="preserve"> "Безопасное материнство" необходима разработка дополнительных мер по охране репродуктивного здоровья населения и обеспечению безопасного материнства, направленных на снижение уровня материнской и младенческой заболеваемости и смертности, а также поддержка беременных и кормящих женщин, внедрение прогрессивных технологий для организации медицинской помощи матерям и детям, укрепление материально-технической базы учреждений акушерско-гинекологической и педиатрической служб.</w:t>
      </w:r>
      <w:proofErr w:type="gramEnd"/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По программе "Развитие индустрии детского питания" необходимо предусмотреть развитие материально-технической базы производства продуктов детского питания через оснащение детских молочных кухонь современным оборудованием и расширение ассортимента продуктов детского питания.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Мероприятия программы "Большая семья" позволят сохранить социальные гарантии детям из многодетных семей: бесплатное содержание детей в детских дошкольных учреждениях, бесплатное обучение в художественных, музыкальных школах и школах искусств, приобретение транспорта, дифференцированную оплату за пользование коммунальными услугами.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Основное внимание в программе "Дети семей беженцев и вынужденных переселенцев" должно быть направлено на социальную поддержку семей беженцев и вынужденных переселенцев, имеющих несовершеннолетних детей, улучшение жилищных условий, организацию отдыха и оздоровления детей из этих семей.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При реализации развития кадрового потенциала приоритетными должны стать следующие задачи: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обеспечение соответствующими кадрами потребностей особой экономической зоны производственно-промышленного типа;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создание кадрового потенциала;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повышение степени взаимодействия со специализированными учебными заведениями с целью повышения уровня подготовки персонала;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создание благоприятных условий для миграционного прироста населения;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обеспечение целевого обучения будущих кадров.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lastRenderedPageBreak/>
        <w:t>Развитие данных направлений должно проходить в соответствии со следующими областными программами: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"</w:t>
      </w:r>
      <w:hyperlink r:id="rId58">
        <w:r w:rsidRPr="00223895">
          <w:rPr>
            <w:rFonts w:ascii="Times New Roman" w:hAnsi="Times New Roman" w:cs="Times New Roman"/>
            <w:color w:val="0000FF"/>
            <w:sz w:val="28"/>
            <w:szCs w:val="28"/>
          </w:rPr>
          <w:t>О состоянии трудовых ресурсов</w:t>
        </w:r>
      </w:hyperlink>
      <w:r w:rsidRPr="00223895">
        <w:rPr>
          <w:rFonts w:ascii="Times New Roman" w:hAnsi="Times New Roman" w:cs="Times New Roman"/>
          <w:sz w:val="28"/>
          <w:szCs w:val="28"/>
        </w:rPr>
        <w:t xml:space="preserve"> и мерах по развитию кадрового потенциала области";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"</w:t>
      </w:r>
      <w:hyperlink r:id="rId59">
        <w:r w:rsidRPr="00223895">
          <w:rPr>
            <w:rFonts w:ascii="Times New Roman" w:hAnsi="Times New Roman" w:cs="Times New Roman"/>
            <w:color w:val="0000FF"/>
            <w:sz w:val="28"/>
            <w:szCs w:val="28"/>
          </w:rPr>
          <w:t>Развитие системы подготовки специалистов</w:t>
        </w:r>
      </w:hyperlink>
      <w:r w:rsidRPr="00223895">
        <w:rPr>
          <w:rFonts w:ascii="Times New Roman" w:hAnsi="Times New Roman" w:cs="Times New Roman"/>
          <w:sz w:val="28"/>
          <w:szCs w:val="28"/>
        </w:rPr>
        <w:t xml:space="preserve"> с высшим и средним медицинским и фармацевтическим образованием Липецкой области на 2006 - 2010 годы";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"</w:t>
      </w:r>
      <w:hyperlink r:id="rId60">
        <w:r w:rsidRPr="00223895">
          <w:rPr>
            <w:rFonts w:ascii="Times New Roman" w:hAnsi="Times New Roman" w:cs="Times New Roman"/>
            <w:color w:val="0000FF"/>
            <w:sz w:val="28"/>
            <w:szCs w:val="28"/>
          </w:rPr>
          <w:t>Развитие системы подготовки кадров</w:t>
        </w:r>
      </w:hyperlink>
      <w:r w:rsidRPr="00223895">
        <w:rPr>
          <w:rFonts w:ascii="Times New Roman" w:hAnsi="Times New Roman" w:cs="Times New Roman"/>
          <w:sz w:val="28"/>
          <w:szCs w:val="28"/>
        </w:rPr>
        <w:t xml:space="preserve"> для предприятий промышленности Липецкой области на 2005 - 2010 годы".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Развитие кадрового потенциала района должно следовать следующим направлениям: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1. Снижение потребности в дефицитных специальностях за счет целевой подготовки кадров.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2. Создание новых рабочих мест.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3. Подготовка собственных и привлечение профессиональных кадров из других населенных пунктов.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4. Эффективное использование трудовых ресурсов.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5. Улучшение условий оплаты труда. Совершенствование системы переподготовки востребованных специалистов для предприятий района. Создание условий для закрепления квалифицированных кадров на территории района (рост заработной платы, помощь с обеспечением жильем), исключение "утечки" квалифицированных кадров в другие населенные пункты, регионы.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6. Обеспечение своевременной переподготовки и повышения квалификации работников для удовлетворения потребности производств, внедряющих новейшие технологии.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7. Создание на территории района профессиональных образовательных учреждений, адаптированных к новым требованиям в области подготовки профильных специалистов.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Реализация областных и районных целевых программ позволит улучшить демографическую ситуацию и позволит создать высококвалифицированный кадровый потенциал в районе.</w:t>
      </w:r>
    </w:p>
    <w:p w:rsidR="00452847" w:rsidRPr="00223895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223895" w:rsidRDefault="00452847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7.4. Повышение уровня жизни населения</w:t>
      </w:r>
    </w:p>
    <w:p w:rsidR="00452847" w:rsidRPr="00223895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223895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Повышение уровня жизни населения направлено на достижение следующих целей: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lastRenderedPageBreak/>
        <w:t>- обеспечение высокого качества предоставляемых медицинских, жилищно-коммунальных, развлекательных и др. услуг;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увеличение уровня заработной платы;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обеспечение населения комфортным и доступным жильем;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создание благоприятных условий для миграционного прироста населения;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уменьшение доли бедного населения.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Развитие высокорентабельного сельского хозяйства, строительство новых предприятий в рамках ОЭЗ "Липецк" должно способствовать не только созданию конкурентного рынка труда, но и стимулировать повышение средней заработной платы в районе. Увеличение уровня заработной платы будет сопровождаться увеличением спроса на дополнительные услуги.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Приоритетной задачей должно стать повышение качества предоставляемых услуг населению.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В сфере медицины необходимы: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1. Повышение уровня социальной защищенности медицинских работников.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2. Повышение эффективности использования сре</w:t>
      </w:r>
      <w:proofErr w:type="gramStart"/>
      <w:r w:rsidRPr="00223895">
        <w:rPr>
          <w:rFonts w:ascii="Times New Roman" w:hAnsi="Times New Roman" w:cs="Times New Roman"/>
          <w:sz w:val="28"/>
          <w:szCs w:val="28"/>
        </w:rPr>
        <w:t>дств в р</w:t>
      </w:r>
      <w:proofErr w:type="gramEnd"/>
      <w:r w:rsidRPr="00223895">
        <w:rPr>
          <w:rFonts w:ascii="Times New Roman" w:hAnsi="Times New Roman" w:cs="Times New Roman"/>
          <w:sz w:val="28"/>
          <w:szCs w:val="28"/>
        </w:rPr>
        <w:t>амках реализации национального проекта "Здоровье".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3. Дальнейшее укрепление материально-технической базы медицинских учреждений.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4. Работа по развитию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стационарозамещающих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 технологий.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5. Совершенствование системы обязательного и добровольного медицинского страхования. Дальнейшее развитие единой методики формирования тарифов на медицинские услуги.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6. Разработка и совершенствование программ по управлению качеством медицинской помощи, реформированию и развитию скорой и неотложной медицинской помощи.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7. Внедрение современных технологий в сфере профилактики, диагностики, лечения и реабилитации социально значимых заболеваний.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8. Профессиональная подготовка и переподготовка кадров здравоохранения, в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>. целевая подготовка молодых специалистов.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9. Развитие стандартизации с последовательным внедрением принципов доказательной медицины, формирование организационной структуры </w:t>
      </w:r>
      <w:r w:rsidRPr="00223895">
        <w:rPr>
          <w:rFonts w:ascii="Times New Roman" w:hAnsi="Times New Roman" w:cs="Times New Roman"/>
          <w:sz w:val="28"/>
          <w:szCs w:val="28"/>
        </w:rPr>
        <w:lastRenderedPageBreak/>
        <w:t>системы управления качеством в здравоохранении.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Кроме того, необходимо сохранить тенденцию совершенствования системы обязательного медицинского страхования, направленного </w:t>
      </w:r>
      <w:proofErr w:type="gramStart"/>
      <w:r w:rsidRPr="0022389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223895">
        <w:rPr>
          <w:rFonts w:ascii="Times New Roman" w:hAnsi="Times New Roman" w:cs="Times New Roman"/>
          <w:sz w:val="28"/>
          <w:szCs w:val="28"/>
        </w:rPr>
        <w:t>: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обеспечение государственных гарантий оказания гражданам бесплатной медицинской помощи;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повышение ответственности медицинских организаций за качество оказываемой медицинской помощи;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усиление государственного контроля за целевым и рациональным использованием средств обязательного медицинского страхования.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В сфере жилищно-коммунального хозяйства необходимо решение следующих задач: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1. Содействие созданию ТСЖ.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2. Привлечение сре</w:t>
      </w:r>
      <w:proofErr w:type="gramStart"/>
      <w:r w:rsidRPr="00223895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223895">
        <w:rPr>
          <w:rFonts w:ascii="Times New Roman" w:hAnsi="Times New Roman" w:cs="Times New Roman"/>
          <w:sz w:val="28"/>
          <w:szCs w:val="28"/>
        </w:rPr>
        <w:t>едприятий и населения для проведения работ по благоустройству района.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3. Дальнейшая реализация программ по совершенствованию и развитию услуг ЖКХ.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4. Расширение сферы услуг ЖКХ.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5. Осуществление ремонта инфраструктурных объектов ЖКХ.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6. Проведение централизованного водоснабжения и газификации всех населенных пунктов района.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7. Решение вопроса водоснабжения качественной питьевой водой.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8. Сохранение действующей системы льгот по оплате жилищно-коммунальных услуг для социально незащищенных категорий граждан.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9. Проведение мероприятий по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энерго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>- и ресурсосбережению, формирование четкой и последовательной системы ценообразования и тарифного регулирования.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10. Ликвидация (реструктуризация) имеющейся задолженности перед предприятиями ЖКХ.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Важнейшим направлением в повышении уровня жизни населения должно стать строительство доступного и комфортного жилья. Важным остается повысить степень информированности населения о программах помощи в строительстве жилья.</w:t>
      </w:r>
    </w:p>
    <w:p w:rsidR="00452847" w:rsidRPr="00223895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223895" w:rsidRDefault="00452847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7.5. Развитие предприятий промышленности</w:t>
      </w:r>
    </w:p>
    <w:p w:rsidR="00452847" w:rsidRPr="00223895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223895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lastRenderedPageBreak/>
        <w:t>Основными направлениями и приоритетными задачами в промышленности являются обеспечение устойчивых темпов роста производства товаров и услуг, повышение конкурентоспособности продукции, внедрение в производство новых технологий с помощью вложения масштабных инвестиций в основной капитал.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Одним из условий ускоренного развития промышленного комплекса является интенсификация инновационных процессов.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Особое внимание необходимо уделить созданию условий повышения производительности труда, выпуску конкурентоспособной продукции, повышению инвестиционной привлекательности.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В связи с этим будет продолжена реализация программы реформирования и финансового оздоровления промышленных предприятий района.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В рамках концепции создания промышленно-производственной зоны будут созданы предприятия-спутники по выпуску комплектующих для предприятий по выпуску холодильников, стиральных машин.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Преодоление кризиса промышленного развития должно идти по пути: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повышения степени научной обоснованности принимаемых управленческих решений;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- повышения степени </w:t>
      </w:r>
      <w:proofErr w:type="gramStart"/>
      <w:r w:rsidRPr="00223895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223895">
        <w:rPr>
          <w:rFonts w:ascii="Times New Roman" w:hAnsi="Times New Roman" w:cs="Times New Roman"/>
          <w:sz w:val="28"/>
          <w:szCs w:val="28"/>
        </w:rPr>
        <w:t xml:space="preserve"> реализацией оперативных планов, бизнес-планов;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привлечения квалифицированных специалистов по маркетингу, финансам и др.;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повышения квалификации работников промышленных предприятий;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- модернизации оборудования, внедрения ресурсосберегающих технологий,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экологизации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 производственного процесса;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повышения степени и эффективности использования производственных мощностей;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внедрения высоких стандартов качества, повышения степени использования маркетинговых исследований спроса потребителей, методов продвижения продукции и т.п.;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стимулирования своевременного внедрения инновационных технологий в производственные процессы;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привлечения реальных инвестиций с целью развития предприятия;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повышения темпов структурных преобразований.</w:t>
      </w:r>
    </w:p>
    <w:p w:rsidR="00452847" w:rsidRPr="00223895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223895" w:rsidRDefault="00452847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7.6. Усиление роли бюджетных и налоговых отношений в </w:t>
      </w:r>
      <w:proofErr w:type="gramStart"/>
      <w:r w:rsidRPr="00223895">
        <w:rPr>
          <w:rFonts w:ascii="Times New Roman" w:hAnsi="Times New Roman" w:cs="Times New Roman"/>
          <w:sz w:val="28"/>
          <w:szCs w:val="28"/>
        </w:rPr>
        <w:t>экономических процессах</w:t>
      </w:r>
      <w:proofErr w:type="gramEnd"/>
      <w:r w:rsidRPr="00223895">
        <w:rPr>
          <w:rFonts w:ascii="Times New Roman" w:hAnsi="Times New Roman" w:cs="Times New Roman"/>
          <w:sz w:val="28"/>
          <w:szCs w:val="28"/>
        </w:rPr>
        <w:t xml:space="preserve"> в муниципальных образованиях</w:t>
      </w:r>
    </w:p>
    <w:p w:rsidR="00452847" w:rsidRPr="00223895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223895">
        <w:rPr>
          <w:rFonts w:ascii="Times New Roman" w:hAnsi="Times New Roman" w:cs="Times New Roman"/>
          <w:sz w:val="28"/>
          <w:szCs w:val="28"/>
        </w:rPr>
        <w:t>введен</w:t>
      </w:r>
      <w:proofErr w:type="gramEnd"/>
      <w:r w:rsidRPr="00223895">
        <w:rPr>
          <w:rFonts w:ascii="Times New Roman" w:hAnsi="Times New Roman" w:cs="Times New Roman"/>
          <w:sz w:val="28"/>
          <w:szCs w:val="28"/>
        </w:rPr>
        <w:t xml:space="preserve"> </w:t>
      </w:r>
      <w:hyperlink r:id="rId61">
        <w:r w:rsidRPr="00223895">
          <w:rPr>
            <w:rFonts w:ascii="Times New Roman" w:hAnsi="Times New Roman" w:cs="Times New Roman"/>
            <w:color w:val="0000FF"/>
            <w:sz w:val="28"/>
            <w:szCs w:val="28"/>
          </w:rPr>
          <w:t>решением</w:t>
        </w:r>
      </w:hyperlink>
      <w:r w:rsidRPr="00223895">
        <w:rPr>
          <w:rFonts w:ascii="Times New Roman" w:hAnsi="Times New Roman" w:cs="Times New Roman"/>
          <w:sz w:val="28"/>
          <w:szCs w:val="28"/>
        </w:rPr>
        <w:t xml:space="preserve"> Совета депутатов Грязинского муниципального района Липецкой обл. от 23.03.2010 N 193)</w:t>
      </w:r>
    </w:p>
    <w:p w:rsidR="00452847" w:rsidRPr="00223895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223895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Усиление роли бюджетных и налоговых отношений в </w:t>
      </w:r>
      <w:proofErr w:type="gramStart"/>
      <w:r w:rsidRPr="00223895">
        <w:rPr>
          <w:rFonts w:ascii="Times New Roman" w:hAnsi="Times New Roman" w:cs="Times New Roman"/>
          <w:sz w:val="28"/>
          <w:szCs w:val="28"/>
        </w:rPr>
        <w:t>экономических процессах</w:t>
      </w:r>
      <w:proofErr w:type="gramEnd"/>
      <w:r w:rsidRPr="00223895">
        <w:rPr>
          <w:rFonts w:ascii="Times New Roman" w:hAnsi="Times New Roman" w:cs="Times New Roman"/>
          <w:sz w:val="28"/>
          <w:szCs w:val="28"/>
        </w:rPr>
        <w:t xml:space="preserve"> в муниципальных образованиях предусматривает обеспечение полноты сбора налогов, эффективное их расходование и справедливое межбюджетное распределение, повышение заинтересованности органов власти всех уровней в увеличении производственного и налогового потенциала территории.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Выполнение поставленной цели возможно следующим образом: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По доходам путем: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расширения налогооблагаемой базы за счет развития малого бизнеса, инвентаризации и постановки на учет земельных участков, легализации заработной платы;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сокращения недоимки во все уровни бюджетов за счет ужесточения налоговой дисциплины и усиления мер налогового администрирования;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совершенствования налогового законодательства по местным налогам.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По расходам путем: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проведения мониторинга и анализа затрат организаций бюджетной сферы;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внедрения системы учета и анализа объема предоставляемых услуг учреждениями бюджетной сферы.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По межбюджетным отношениям за счет: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повышения эффективности функционирования бюджетной системы района;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сокращения количества дотационных муниципальных образований и величины дотаций;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- повышения обоснованности выделения бюджетных средств и </w:t>
      </w:r>
      <w:proofErr w:type="gramStart"/>
      <w:r w:rsidRPr="00223895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223895">
        <w:rPr>
          <w:rFonts w:ascii="Times New Roman" w:hAnsi="Times New Roman" w:cs="Times New Roman"/>
          <w:sz w:val="28"/>
          <w:szCs w:val="28"/>
        </w:rPr>
        <w:t xml:space="preserve"> их целевым использованием;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использования способов совместного финансирования отдельных программ и проектов за счет средств бюджетов всех уровней.</w:t>
      </w:r>
    </w:p>
    <w:p w:rsidR="00452847" w:rsidRPr="00223895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223895" w:rsidRDefault="00452847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7.7. Развитие производительных сил Грязинского района. Потенциал района</w:t>
      </w:r>
    </w:p>
    <w:p w:rsidR="00452847" w:rsidRPr="00223895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lastRenderedPageBreak/>
        <w:t>(</w:t>
      </w:r>
      <w:proofErr w:type="gramStart"/>
      <w:r w:rsidRPr="00223895">
        <w:rPr>
          <w:rFonts w:ascii="Times New Roman" w:hAnsi="Times New Roman" w:cs="Times New Roman"/>
          <w:sz w:val="28"/>
          <w:szCs w:val="28"/>
        </w:rPr>
        <w:t>введен</w:t>
      </w:r>
      <w:proofErr w:type="gramEnd"/>
      <w:r w:rsidRPr="00223895">
        <w:rPr>
          <w:rFonts w:ascii="Times New Roman" w:hAnsi="Times New Roman" w:cs="Times New Roman"/>
          <w:sz w:val="28"/>
          <w:szCs w:val="28"/>
        </w:rPr>
        <w:t xml:space="preserve"> </w:t>
      </w:r>
      <w:hyperlink r:id="rId62">
        <w:r w:rsidRPr="00223895">
          <w:rPr>
            <w:rFonts w:ascii="Times New Roman" w:hAnsi="Times New Roman" w:cs="Times New Roman"/>
            <w:color w:val="0000FF"/>
            <w:sz w:val="28"/>
            <w:szCs w:val="28"/>
          </w:rPr>
          <w:t>решением</w:t>
        </w:r>
      </w:hyperlink>
      <w:r w:rsidRPr="00223895">
        <w:rPr>
          <w:rFonts w:ascii="Times New Roman" w:hAnsi="Times New Roman" w:cs="Times New Roman"/>
          <w:sz w:val="28"/>
          <w:szCs w:val="28"/>
        </w:rPr>
        <w:t xml:space="preserve"> Совета депутатов Грязинского муниципального района Липецкой обл. от 23.03.2010 N 193)</w:t>
      </w:r>
    </w:p>
    <w:p w:rsidR="00452847" w:rsidRPr="00223895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223895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Грязинский район характеризуется выгодным географическим положением и значительным потенциалом (природно-ресурсным, производственным, трудовым, инфраструктурным, историко-культурным) (</w:t>
      </w:r>
      <w:hyperlink w:anchor="P2930">
        <w:r w:rsidRPr="00223895">
          <w:rPr>
            <w:rFonts w:ascii="Times New Roman" w:hAnsi="Times New Roman" w:cs="Times New Roman"/>
            <w:color w:val="0000FF"/>
            <w:sz w:val="28"/>
            <w:szCs w:val="28"/>
          </w:rPr>
          <w:t>приложения N 4</w:t>
        </w:r>
      </w:hyperlink>
      <w:r w:rsidRPr="00223895">
        <w:rPr>
          <w:rFonts w:ascii="Times New Roman" w:hAnsi="Times New Roman" w:cs="Times New Roman"/>
          <w:sz w:val="28"/>
          <w:szCs w:val="28"/>
        </w:rPr>
        <w:t xml:space="preserve">, </w:t>
      </w:r>
      <w:hyperlink w:anchor="P2967">
        <w:r w:rsidRPr="00223895">
          <w:rPr>
            <w:rFonts w:ascii="Times New Roman" w:hAnsi="Times New Roman" w:cs="Times New Roman"/>
            <w:color w:val="0000FF"/>
            <w:sz w:val="28"/>
            <w:szCs w:val="28"/>
          </w:rPr>
          <w:t>5</w:t>
        </w:r>
      </w:hyperlink>
      <w:r w:rsidRPr="00223895">
        <w:rPr>
          <w:rFonts w:ascii="Times New Roman" w:hAnsi="Times New Roman" w:cs="Times New Roman"/>
          <w:sz w:val="28"/>
          <w:szCs w:val="28"/>
        </w:rPr>
        <w:t>).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Грязинский муниципальный район расположен в восточной части Липецкой области и граничит с Тамбовской областью,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Добринским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Усманским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223895">
        <w:rPr>
          <w:rFonts w:ascii="Times New Roman" w:hAnsi="Times New Roman" w:cs="Times New Roman"/>
          <w:sz w:val="28"/>
          <w:szCs w:val="28"/>
        </w:rPr>
        <w:t>Липецким</w:t>
      </w:r>
      <w:proofErr w:type="gramEnd"/>
      <w:r w:rsidRPr="002238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Добровским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 районами. На территории района протекают реки Воронеж,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Матыра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Байгора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, расположено крупнейшее в области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Матырское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 водохранилище.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На территории района расположено 60 населенных пунктов, 16 сельских администраций, 1 город.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Основная часть населения района - 72,9 тыс. чел., или 64% проживает в городе Грязи, 26,5 тыс. чел. - в сельских поселениях. </w:t>
      </w:r>
      <w:proofErr w:type="gramStart"/>
      <w:r w:rsidRPr="00223895">
        <w:rPr>
          <w:rFonts w:ascii="Times New Roman" w:hAnsi="Times New Roman" w:cs="Times New Roman"/>
          <w:sz w:val="28"/>
          <w:szCs w:val="28"/>
        </w:rPr>
        <w:t xml:space="preserve">Из 16 сельских поселений района наиболее крупными являются Плехановское (3 тыс. чел.),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Казинское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 (2,9 тыс. чел.),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Большесамовецкое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 (2,7 тыс. чел.), Петровское (2,5 тыс. чел.),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Княжебайгорское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 (2,1 тыс. чел.),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Кузовское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 (1,8 тыс. чел.) и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Ярлуковское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 (1,8 тыс. чел.).</w:t>
      </w:r>
      <w:proofErr w:type="gramEnd"/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Общая площадь пашни составляет свыше 63 тысяч гектаров, земель фонда перераспределения - 1,3 тыс. гектаров. Есть возможность выделения 30 гектаров под инвестиционные площадки.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В районе имеются месторождения строительных материалов, силикатного песка, глины, песчаника, известняка, доломита, торфа, различных минерально-сырьевых ресурсов. Часть территории района входит в состав Липецкого месторождения железных руд.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Район располагает значительным запасом питьевой воды высокого качества.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Площадь лесов составляет около 19 тысяч гектаров, имеется 15 водных объектов (прудов).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Развитая транспортная инфраструктура (94% автодорог с твердым покрытием, наличие крупного железнодорожного узла) создает благоприятные условия для развития агропромышленного комплекса, налаживания логистических связей с другими регионами.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Трудовые ресурсы района (44,3 тыс. чел.) составляют 61% от общей численности населения. Из общей численности трудовых ресурсов занято в экономике района 33,9 тыс. чел. (76,3%), обучаются с отрывом от производства - 2,3 тыс. чел. (5,2%), работают за пределами района - 5,5 тыс. </w:t>
      </w:r>
      <w:r w:rsidRPr="00223895">
        <w:rPr>
          <w:rFonts w:ascii="Times New Roman" w:hAnsi="Times New Roman" w:cs="Times New Roman"/>
          <w:sz w:val="28"/>
          <w:szCs w:val="28"/>
        </w:rPr>
        <w:lastRenderedPageBreak/>
        <w:t>чел. (12%), не занято в экономике района - 2,8 тыс. чел. (6,4).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3895">
        <w:rPr>
          <w:rFonts w:ascii="Times New Roman" w:hAnsi="Times New Roman" w:cs="Times New Roman"/>
          <w:sz w:val="28"/>
          <w:szCs w:val="28"/>
        </w:rPr>
        <w:t xml:space="preserve">Не используется в экономике района всего свыше 33,3 тыс. кв. м помещений, в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. 2,7 тыс. кв. м - животноводческих, 1,4 тыс. кв. м - торговых и 26,7 тыс. кв. м - производственных </w:t>
      </w:r>
      <w:hyperlink w:anchor="P3001">
        <w:r w:rsidRPr="00223895">
          <w:rPr>
            <w:rFonts w:ascii="Times New Roman" w:hAnsi="Times New Roman" w:cs="Times New Roman"/>
            <w:color w:val="0000FF"/>
            <w:sz w:val="28"/>
            <w:szCs w:val="28"/>
          </w:rPr>
          <w:t>(приложение N 6)</w:t>
        </w:r>
      </w:hyperlink>
      <w:r w:rsidRPr="0022389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Основу экономического потенциала района составляет промышленный комплекс. Промышленный комплекс района состоит из 17 предприятий и представлен двумя отраслями - машиностроительной, пищевой и перерабатывающей промышленностью.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Крупнейшие предприятия: "ООО ЧСЗ "Липецк", ОАО "Культиваторный завод", ЗАО "Сахарный завод", ОАО "Гидравлик", филиал ОАО "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Липецкхлебмакаронпром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>" Грязинский хлебозавод, ОАО "Машиностроительный завод", Грязинский контейнерный завод, ОАО "Грязинский пищевой комбинат", ООО "Липецкий пищевой комбинат", ООО МПК "Чернышевой".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К промышленно ориентированным территориям относятся г. Грязи,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Казинское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Карамышевское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Ярлуковское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 поселения.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В экономике г. Грязи значительное место принадлежит машиностроительной промышленности, пищевой и перерабатывающей,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Казинского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Карамышевского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Ярлуковского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 поселений - пищевой и перерабатывающей промышленности.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Производством сельскохозяйственной продукции занимаются 11 крупных и средних предприятий, 91 крестьянско-фермерское хозяйство и 22 индивидуальных предпринимателя.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Одно из приоритетных направлений сельского хозяйства - производство зерна и сахарной свеклы, молочное и мясное скотоводство.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Наиболее развитыми сельскохозяйственными территориями являются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Большесамовецкая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Карамышевская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Княжебайгорская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Кузовская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>. На их территории расположены такие крупные предприятия, как ОАО АПО "Дружба", ООО "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Карамышевское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", ООО "АФ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Настюша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-Грязи", ООО "Грязинский агрокомплекс", специализирующиеся на развитии </w:t>
      </w:r>
      <w:proofErr w:type="gramStart"/>
      <w:r w:rsidRPr="00223895">
        <w:rPr>
          <w:rFonts w:ascii="Times New Roman" w:hAnsi="Times New Roman" w:cs="Times New Roman"/>
          <w:sz w:val="28"/>
          <w:szCs w:val="28"/>
        </w:rPr>
        <w:t>мясо-молочного</w:t>
      </w:r>
      <w:proofErr w:type="gramEnd"/>
      <w:r w:rsidRPr="00223895">
        <w:rPr>
          <w:rFonts w:ascii="Times New Roman" w:hAnsi="Times New Roman" w:cs="Times New Roman"/>
          <w:sz w:val="28"/>
          <w:szCs w:val="28"/>
        </w:rPr>
        <w:t xml:space="preserve"> животноводства, свиноводства, производства зерна и сахарной свеклы.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На фоне комплексно развивающихся поселений выделяются узко </w:t>
      </w:r>
      <w:proofErr w:type="gramStart"/>
      <w:r w:rsidRPr="00223895">
        <w:rPr>
          <w:rFonts w:ascii="Times New Roman" w:hAnsi="Times New Roman" w:cs="Times New Roman"/>
          <w:sz w:val="28"/>
          <w:szCs w:val="28"/>
        </w:rPr>
        <w:t>специализированные</w:t>
      </w:r>
      <w:proofErr w:type="gramEnd"/>
      <w:r w:rsidRPr="00223895">
        <w:rPr>
          <w:rFonts w:ascii="Times New Roman" w:hAnsi="Times New Roman" w:cs="Times New Roman"/>
          <w:sz w:val="28"/>
          <w:szCs w:val="28"/>
        </w:rPr>
        <w:t xml:space="preserve">, где развитие получило лишь растениеводство. Специализация производства на одну отрасль (растениеводство)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Телелюйского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Фащевского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, Петровского, Бутырского,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Коробовского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, В.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Телелюйского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>, Плехановского поселений тормозит их развитие.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Слабо развиваются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Грязинское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Сошкинское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Двуреченское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 поселения. Здесь наряду с узким хозяйственным профилем сельхозпредприятий </w:t>
      </w:r>
      <w:r w:rsidRPr="00223895">
        <w:rPr>
          <w:rFonts w:ascii="Times New Roman" w:hAnsi="Times New Roman" w:cs="Times New Roman"/>
          <w:sz w:val="28"/>
          <w:szCs w:val="28"/>
        </w:rPr>
        <w:lastRenderedPageBreak/>
        <w:t>(производство зерна) наблюдается неразвитость животноводства и в ЛПХ.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Территориальное развитие производительных сил.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Целями развития производительных сил района являются: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обеспечение динамичного социально-экономического развития;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выравнивание территориальной дифференциации;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обеспечение занятости населения, особенно сельского.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Задачи развития производительных сил района включают: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привлечение инвесторов в экономику и социальную сферу;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развитие особой экономической зоны федерального уровня промышленно-производственного типа "Липецк" (далее - ОЭЗ ППТ "Липецк");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создание новых и модернизация существующих производств;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восстановление утраченных производств;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вовлечение в экономический оборот потенциала района;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развитие малого и среднего бизнеса в сельских поселениях.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Предполагается максимально сконцентрировать финансовые, трудовые, административно-управленческие ресурсы в секторах - "точках роста" экономики.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На развитие обрабатывающих производств направлено создание на территории района ОЭЗ ППТ "Липецк", в состав которой войдут: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завод по производству облегченной стеклянной тар</w:t>
      </w:r>
      <w:proofErr w:type="gramStart"/>
      <w:r w:rsidRPr="00223895">
        <w:rPr>
          <w:rFonts w:ascii="Times New Roman" w:hAnsi="Times New Roman" w:cs="Times New Roman"/>
          <w:sz w:val="28"/>
          <w:szCs w:val="28"/>
        </w:rPr>
        <w:t>ы ООО</w:t>
      </w:r>
      <w:proofErr w:type="gramEnd"/>
      <w:r w:rsidRPr="00223895">
        <w:rPr>
          <w:rFonts w:ascii="Times New Roman" w:hAnsi="Times New Roman" w:cs="Times New Roman"/>
          <w:sz w:val="28"/>
          <w:szCs w:val="28"/>
        </w:rPr>
        <w:t xml:space="preserve"> "ЧСЗ "Липецк", объем инвестиций - 4,2 млрд. руб., рабочих мест - 645;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завод по производству испарителей и конденсаторов холодильного оборудования для предприятий торговли, объем инвестиций - 5 млрд. руб.;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- завод по производству </w:t>
      </w:r>
      <w:proofErr w:type="gramStart"/>
      <w:r w:rsidRPr="00223895">
        <w:rPr>
          <w:rFonts w:ascii="Times New Roman" w:hAnsi="Times New Roman" w:cs="Times New Roman"/>
          <w:sz w:val="28"/>
          <w:szCs w:val="28"/>
        </w:rPr>
        <w:t>высококачественного</w:t>
      </w:r>
      <w:proofErr w:type="gramEnd"/>
      <w:r w:rsidRPr="002238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металлокорда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 и бортовой проволоки для шинной промышленности, объем инвестиций - 3782 млн. руб., 250 рабочих мест;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завод по производству конкурентоспособной импортозамещающей продукции - энергоблоков, модульных котельных, трубопроводной арматуры с применением инновационного технологического оборудования, объем инвестиций 1,8 млрд. руб., рабочих мест - 550;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завод по производству современных алюминиевых профилей, объем инвестиций - 370 млн. руб., 40 рабочих мест;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lastRenderedPageBreak/>
        <w:t xml:space="preserve">- завод по производству металлоконструкций и </w:t>
      </w:r>
      <w:proofErr w:type="gramStart"/>
      <w:r w:rsidRPr="00223895">
        <w:rPr>
          <w:rFonts w:ascii="Times New Roman" w:hAnsi="Times New Roman" w:cs="Times New Roman"/>
          <w:sz w:val="28"/>
          <w:szCs w:val="28"/>
        </w:rPr>
        <w:t>сэндвич-панелей</w:t>
      </w:r>
      <w:proofErr w:type="gramEnd"/>
      <w:r w:rsidRPr="00223895">
        <w:rPr>
          <w:rFonts w:ascii="Times New Roman" w:hAnsi="Times New Roman" w:cs="Times New Roman"/>
          <w:sz w:val="28"/>
          <w:szCs w:val="28"/>
        </w:rPr>
        <w:t>, объем инвестиций - 1,3 млрд. руб., рабочих мест - 350;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завод по производству современных высококачественных уплотнителей для стекольной продукции, объем инвестиций - 550 млн. руб., рабочих мест - 50;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завод по производству изделий из стекла, объем инвестиций - 1,8 млрд. руб., рабочих мест - 150.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В перспективе планируется привлечь около 50 резидентов с объемом инвестиций более 150 млрд. руб. и созданием 14000 рабочих мест.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Создание "точек роста" промышленно-производственного типа на территории Грязинского района будет </w:t>
      </w:r>
      <w:proofErr w:type="gramStart"/>
      <w:r w:rsidRPr="00223895">
        <w:rPr>
          <w:rFonts w:ascii="Times New Roman" w:hAnsi="Times New Roman" w:cs="Times New Roman"/>
          <w:sz w:val="28"/>
          <w:szCs w:val="28"/>
        </w:rPr>
        <w:t>иметь мультипликативный эффект</w:t>
      </w:r>
      <w:proofErr w:type="gramEnd"/>
      <w:r w:rsidRPr="00223895">
        <w:rPr>
          <w:rFonts w:ascii="Times New Roman" w:hAnsi="Times New Roman" w:cs="Times New Roman"/>
          <w:sz w:val="28"/>
          <w:szCs w:val="28"/>
        </w:rPr>
        <w:t>, так как с развитием ОЭЗ ППТ "Липецк" будут активизироваться все формы хозяйственной деятельности (строительство, логистика, торгово-ярмарочная деятельность, гостиничный бизнес и др.), модернизироваться и создаваться новые рабочие места на территории района. Через развитие производственно-технологических связей, поставок комплектующих получит развитие межмуниципальная кооперация.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В агропромышленном комплексе предусматривается ускоренное развитие: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- свиноводства - реконструкция животноводческих помещений на 2 тыс. голов, объем инвестиций составит 5 млн. руб. в поселении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Кузовский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 сельский Совет;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- мясного скотоводства - реконструкция животноводческих помещений на 400 голов, объем инвестиций - 20 млн. руб. в поселении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Кузовский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 сельский совет; реконструкция животноводческих помещений на 1200 гол</w:t>
      </w:r>
      <w:proofErr w:type="gramStart"/>
      <w:r w:rsidRPr="00223895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223895">
        <w:rPr>
          <w:rFonts w:ascii="Times New Roman" w:hAnsi="Times New Roman" w:cs="Times New Roman"/>
          <w:sz w:val="28"/>
          <w:szCs w:val="28"/>
        </w:rPr>
        <w:t xml:space="preserve">объем инвестиций - 300 млн. руб. в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Карамышевском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 поселении;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3895">
        <w:rPr>
          <w:rFonts w:ascii="Times New Roman" w:hAnsi="Times New Roman" w:cs="Times New Roman"/>
          <w:sz w:val="28"/>
          <w:szCs w:val="28"/>
        </w:rPr>
        <w:t xml:space="preserve">- растениеводства - реконструкция цеха по переработке овощей в с.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Ярлуково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, строительство линии по производству чипсов в с.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Песковатка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>, строительство элеватора зернохранилища, реконструкция элеватора ООО "Суфле Агро-Рус", реконструкция хлебной базы ООО "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Зерос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>" в городском поселении г. Грязи, строительство производственных помещений ООО "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Зерноток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" с. Красная Дубрава в поселении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Телелюйского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 сельского Совета, внедрение новых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ресурсовлагосберегающих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 технологий, приобретение новейшей сельскохозяйственной техники;</w:t>
      </w:r>
      <w:proofErr w:type="gramEnd"/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- перерабатывающей промышленности - строительство завода по производству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крахмалопродуктов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 из кукурузы, объем инвестиций - 350 млн. руб., строительство линии по производству сухого жома в городском поселении г. Грязи, строительство комбикормового завод</w:t>
      </w:r>
      <w:proofErr w:type="gramStart"/>
      <w:r w:rsidRPr="00223895">
        <w:rPr>
          <w:rFonts w:ascii="Times New Roman" w:hAnsi="Times New Roman" w:cs="Times New Roman"/>
          <w:sz w:val="28"/>
          <w:szCs w:val="28"/>
        </w:rPr>
        <w:t>а ООО</w:t>
      </w:r>
      <w:proofErr w:type="gramEnd"/>
      <w:r w:rsidRPr="00223895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Липецкптица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" в сельском поселении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Казинский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 сельсовет.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lastRenderedPageBreak/>
        <w:t>Кроме того, получит поддержку развитие малых форм хозяйствования в агропромышленном комплексе.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Для развития новых произво</w:t>
      </w:r>
      <w:proofErr w:type="gramStart"/>
      <w:r w:rsidRPr="00223895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223895">
        <w:rPr>
          <w:rFonts w:ascii="Times New Roman" w:hAnsi="Times New Roman" w:cs="Times New Roman"/>
          <w:sz w:val="28"/>
          <w:szCs w:val="28"/>
        </w:rPr>
        <w:t xml:space="preserve">едусматривается использовать такой резерв развития производительных сил, как неиспользуемые помещения (производственные, животноводческие, торговые, складские и т.д.), что позволит разместить новые предприятия на имеющихся площадях с минимальными затратами практически во всех сельских поселениях </w:t>
      </w:r>
      <w:hyperlink w:anchor="P3001">
        <w:r w:rsidRPr="00223895">
          <w:rPr>
            <w:rFonts w:ascii="Times New Roman" w:hAnsi="Times New Roman" w:cs="Times New Roman"/>
            <w:color w:val="0000FF"/>
            <w:sz w:val="28"/>
            <w:szCs w:val="28"/>
          </w:rPr>
          <w:t>(приложение N 6)</w:t>
        </w:r>
      </w:hyperlink>
      <w:r w:rsidRPr="00223895">
        <w:rPr>
          <w:rFonts w:ascii="Times New Roman" w:hAnsi="Times New Roman" w:cs="Times New Roman"/>
          <w:sz w:val="28"/>
          <w:szCs w:val="28"/>
        </w:rPr>
        <w:t>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Стратегическое развитие поселений района </w:t>
      </w:r>
      <w:proofErr w:type="gramStart"/>
      <w:r w:rsidRPr="00223895">
        <w:rPr>
          <w:rFonts w:ascii="Times New Roman" w:hAnsi="Times New Roman" w:cs="Times New Roman"/>
          <w:sz w:val="28"/>
          <w:szCs w:val="28"/>
        </w:rPr>
        <w:t>связано</w:t>
      </w:r>
      <w:proofErr w:type="gramEnd"/>
      <w:r w:rsidRPr="00223895">
        <w:rPr>
          <w:rFonts w:ascii="Times New Roman" w:hAnsi="Times New Roman" w:cs="Times New Roman"/>
          <w:sz w:val="28"/>
          <w:szCs w:val="28"/>
        </w:rPr>
        <w:t xml:space="preserve"> прежде всего с использованием потенциала их развития, привлечением инвестиций, развитием малого бизнеса.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"Точкой роста" Грязинского района будет ОЭЗ ППТ "Липецк". Кроме того, имеющийся потенциал обуславливает целесообразность реконструкции мясокомбината (ООО "Мясокомбинат Грязинский") в городском поселении г. Грязи, строительства цеха по убою скота в сельском поселении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Казинского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 сельского Совета, организации зимних теплиц.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Во всех сельских поселениях возможна реализация перспективных инвестиционных проектов: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создание семейных животноводческих ферм;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развитие тепличного хозяйства;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- выращивание овощей открытого грунта, картофеля, в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>. для производства чипсов;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производство плодоовощных консервов, грибов и грибницы, меда и изделий на его основе;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выращивание цветочной рассады, саженцев декоративных культур;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засолка и квашение овощей, грибов;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- организация семейного отдыха и сельского туризма </w:t>
      </w:r>
      <w:hyperlink w:anchor="P2967">
        <w:r w:rsidRPr="00223895">
          <w:rPr>
            <w:rFonts w:ascii="Times New Roman" w:hAnsi="Times New Roman" w:cs="Times New Roman"/>
            <w:color w:val="0000FF"/>
            <w:sz w:val="28"/>
            <w:szCs w:val="28"/>
          </w:rPr>
          <w:t>(приложение N 5)</w:t>
        </w:r>
      </w:hyperlink>
      <w:r w:rsidRPr="00223895">
        <w:rPr>
          <w:rFonts w:ascii="Times New Roman" w:hAnsi="Times New Roman" w:cs="Times New Roman"/>
          <w:sz w:val="28"/>
          <w:szCs w:val="28"/>
        </w:rPr>
        <w:t>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На территории Грязинского поселения перспективна организация производства картофельных чипсов с последующей реализацией на внутриобластном рынке.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Предполагается возродить промышленное садоводство в Грязинском и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Кузовском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 поселениях. На территории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Ярлуковского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 поселения планируется возобновить деятельность консервного завода. Это обеспечит переработку овощной продукции, производимой внутри района (производство овощных консервов), а также потребует расширения посевных площадей под овощными культурами.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lastRenderedPageBreak/>
        <w:t>Реконструкция неиспользуемого помещения маслозавода в городском поселении г. Грязи под организацию цеха по производству молока и молочной продукции (ОАО "Грязинский маслозавод") будет способствовать развитию молочного животноводства, в том числе в КФХ и ЛПХ.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Наличие месторождений пресных подземных вод на территории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Ярлуковского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Коробовского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Карамышевского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 сельсоветов делает перспективным организацию малых предприятий по производству и розливу питьевой воды в данных поселениях. Возобновление производственной деятельности предприятия ООО "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Байгора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>" на территории городского поселения г. Грязи.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Планируется задействовать водные объекты практически во всех поселениях для создания гусиных, утиных ферм, организации спортивного рыболовства, семейного туризма и отдыха.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Предполагается более широкое внедрение механизмов межмуниципальной кооперации.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Так, развитие мясного животноводства во всех сельских поселениях позволит загрузить производственные мощности ООО "МПК "Чернышевой", ООО "МПК "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Карамышевский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>", ООО "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Златояр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>", ООО "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Новоказинский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 пищевой комбинат", ООО "Липецкий пищевой комбинат" и будет способствовать организации новых производств по переработке мяса, молока и увеличению объемов выпускаемой </w:t>
      </w:r>
      <w:proofErr w:type="gramStart"/>
      <w:r w:rsidRPr="00223895">
        <w:rPr>
          <w:rFonts w:ascii="Times New Roman" w:hAnsi="Times New Roman" w:cs="Times New Roman"/>
          <w:sz w:val="28"/>
          <w:szCs w:val="28"/>
        </w:rPr>
        <w:t>мясо-молочной</w:t>
      </w:r>
      <w:proofErr w:type="gramEnd"/>
      <w:r w:rsidRPr="00223895">
        <w:rPr>
          <w:rFonts w:ascii="Times New Roman" w:hAnsi="Times New Roman" w:cs="Times New Roman"/>
          <w:sz w:val="28"/>
          <w:szCs w:val="28"/>
        </w:rPr>
        <w:t xml:space="preserve"> продукции.</w:t>
      </w:r>
    </w:p>
    <w:p w:rsidR="00452847" w:rsidRPr="00223895" w:rsidRDefault="00452847">
      <w:pPr>
        <w:pStyle w:val="ConsPlusNormal"/>
        <w:spacing w:before="26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Развитие деревообрабатывающих производств в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Сошкинском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Карамышевском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223895">
        <w:rPr>
          <w:rFonts w:ascii="Times New Roman" w:hAnsi="Times New Roman" w:cs="Times New Roman"/>
          <w:sz w:val="28"/>
          <w:szCs w:val="28"/>
        </w:rPr>
        <w:t>Плехановском</w:t>
      </w:r>
      <w:proofErr w:type="gramEnd"/>
      <w:r w:rsidRPr="002238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Ярлуковском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, Петровском,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Коробовском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 обеспечит их сотрудничество с лесничествами Куликовского и Ленинского лесхозов.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Наличие лесных массивов и водных объектов, основным из которых является р.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Матыра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, обуславливает перспективность развития рекреации на территории района. Наиболее перспективно развитие рекреации на территории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Казинского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 (р.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Матыра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, археологический памятник древнерусское селище "Митькин Запор", базы отдыха),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Коробовского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 (старинный парк князя Вяземского), Петровского (р.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Байгора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>, база отдыха "Березовая роща").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Развитие в районе современного туристского бизнеса повлечет формирование сопутствующей инфраструктуры и услуг (ресторанный, гостиничный бизнес, автоперевозки, производство сувенирной продукции).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Придорожный сервис (предприятия общественного питания, гостиничного бизнеса, сервисного обслуживания автотранспорта) будет развиваться в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Казинском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, Плехановском,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Ярлуковском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 поселениях, расположенных вблизи строящейся региональной трассы "Восточный обход промышленной зоны "Липецк", выходящей на федеральную магистраль Орел </w:t>
      </w:r>
      <w:r w:rsidRPr="00223895">
        <w:rPr>
          <w:rFonts w:ascii="Times New Roman" w:hAnsi="Times New Roman" w:cs="Times New Roman"/>
          <w:sz w:val="28"/>
          <w:szCs w:val="28"/>
        </w:rPr>
        <w:lastRenderedPageBreak/>
        <w:t>- Тамбов.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Формирование новых произво</w:t>
      </w:r>
      <w:proofErr w:type="gramStart"/>
      <w:r w:rsidRPr="00223895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223895">
        <w:rPr>
          <w:rFonts w:ascii="Times New Roman" w:hAnsi="Times New Roman" w:cs="Times New Roman"/>
          <w:sz w:val="28"/>
          <w:szCs w:val="28"/>
        </w:rPr>
        <w:t>иведет к снижению территориального неравенства и уменьшению диспропорции в развитии поселений района, обеспечению занятости сельского населения.</w:t>
      </w:r>
    </w:p>
    <w:p w:rsidR="00452847" w:rsidRPr="00223895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223895" w:rsidRDefault="00452847">
      <w:pPr>
        <w:pStyle w:val="ConsPlusTitle"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8. ОРГАНИЗАЦИОННЫЕ СТРУКТУРЫ СТРАТЕГИЧЕСКОГО ПЛАНИРОВАНИЯ</w:t>
      </w:r>
    </w:p>
    <w:p w:rsidR="00452847" w:rsidRPr="00223895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223895" w:rsidRDefault="00452847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8.1. Комитет по разработке Стратегии</w:t>
      </w:r>
    </w:p>
    <w:p w:rsidR="00452847" w:rsidRPr="00223895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223895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Комитет является высшим органом системы стратегического планирования. Он образуется для обсуждения и утверждения всех ключевых решений, связанных с разработкой и реализацией стратегического плана. Комитет формируется из представителей органов районной администрации, предприятий, общественных организаций, заинтересованных в разработке и реализации Стратегии. Члены Комитета, подписывая от имени своих организаций стратегический план, принимают обязательства по его реализации.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Основная задача Комитета - координация и принятие ключевых решений, связанных с разработкой, утверждением и реализацией Стратегии. Членство в Комитете осуществляется на общественных началах.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Основные функции Комитета: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утверждать основную цель и главные стратегические направления Стратегии;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утверждать Стратегию;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утверждать отчеты о ходе реализации Стратегии;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принимать решения о необходимости корректировки Стратегии;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принимать и изменять структуру органов стратегического планирования.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Руководит работой Комитета председатель Комитета, которым по должности является глава администрации района. Заместитель председателя Комитета является первым заместителем главы администрации района.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Решения принимаются большинством в две трети от числа членов Комитета, присутствующих на заседании. Заседание считается правомочным при участии более двух третей списочного состава Комитета.</w:t>
      </w:r>
    </w:p>
    <w:p w:rsidR="00452847" w:rsidRPr="00223895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223895" w:rsidRDefault="00452847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8.2. Тематические комиссии</w:t>
      </w:r>
    </w:p>
    <w:p w:rsidR="00452847" w:rsidRPr="00223895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223895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Тематические комиссии Стратегии обеспечивают разработку, </w:t>
      </w:r>
      <w:r w:rsidRPr="00223895">
        <w:rPr>
          <w:rFonts w:ascii="Times New Roman" w:hAnsi="Times New Roman" w:cs="Times New Roman"/>
          <w:sz w:val="28"/>
          <w:szCs w:val="28"/>
        </w:rPr>
        <w:lastRenderedPageBreak/>
        <w:t>реализацию, мониторинг, корректировку и обновление Стратегии по выбранным стратегическим направлениям и отдельным проблемам. Через членство в тематических комиссиях реализуется участие деловых кругов, общественности, специалистов, администрации и других органов власти.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Задачи тематической комиссии: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подготовка аналитических материалов для выявления основных проблем и приоритетов развития района;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организация выполнения целей и задач, предусмотренных Стратегией;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ведение мониторинга реализации Стратегии;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подготовка предложений по корректировке и обновлению Стратегии.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Комиссии организуют свою деятельность самостоятельно.</w:t>
      </w:r>
    </w:p>
    <w:p w:rsidR="00452847" w:rsidRPr="00223895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223895" w:rsidRDefault="00452847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8.3. Рабочие группы</w:t>
      </w:r>
    </w:p>
    <w:p w:rsidR="00452847" w:rsidRPr="00223895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223895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Рабочие группы образуются по каждой мере Стратегии для обеспечения ее реализации. Их деятельность координируется тематическими комиссиями.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Задачи рабочих групп: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активизация и координация действий участников по продвижению соответствующей меры Стратегии;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ведение мониторинга реализации Стратегии;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- подготовка и представление заявок на бюджетное финансирование по реализации меры Стратегии.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Работу группы курирует руководитель соответствующей тематической комиссии. Группа организует свою работу и распределение функциональных обязанностей самостоятельно.</w:t>
      </w:r>
    </w:p>
    <w:p w:rsidR="00452847" w:rsidRPr="00223895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223895" w:rsidRDefault="00452847">
      <w:pPr>
        <w:pStyle w:val="ConsPlusTitle"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9. МОНИТОРИНГ РЕАЛИЗАЦИИ СТРАТЕГИИ</w:t>
      </w:r>
    </w:p>
    <w:p w:rsidR="00452847" w:rsidRPr="00223895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223895" w:rsidRDefault="00452847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9.1. Общие положения о мониторинге реализации Стратегии</w:t>
      </w:r>
    </w:p>
    <w:p w:rsidR="00452847" w:rsidRPr="00223895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223895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Реализация Стратегии требует постоянного наблюдения за происходящими в социально-хозяйственной системе процессами. Эти функции выполняет мониторинг. </w:t>
      </w:r>
      <w:proofErr w:type="gramStart"/>
      <w:r w:rsidRPr="00223895">
        <w:rPr>
          <w:rFonts w:ascii="Times New Roman" w:hAnsi="Times New Roman" w:cs="Times New Roman"/>
          <w:sz w:val="28"/>
          <w:szCs w:val="28"/>
        </w:rPr>
        <w:t xml:space="preserve">Он включает: организацию наблюдения, получение достоверной и объективной информации о протекающих социально-экономических процессах; оценку и анализ тенденций в различных сферах экономики; выявление причин, вызывающих тот или иной характер изменений; определение степени достижения главной цели, решения основных задач стратегии: обеспечение в установленном порядке </w:t>
      </w:r>
      <w:r w:rsidRPr="00223895">
        <w:rPr>
          <w:rFonts w:ascii="Times New Roman" w:hAnsi="Times New Roman" w:cs="Times New Roman"/>
          <w:sz w:val="28"/>
          <w:szCs w:val="28"/>
        </w:rPr>
        <w:lastRenderedPageBreak/>
        <w:t>органов управления, предприятий, учреждений и организаций, граждан мониторинговой информацией, прогнозирование и моделирование экономической конъюнктуры и социальной ситуации;</w:t>
      </w:r>
      <w:proofErr w:type="gramEnd"/>
      <w:r w:rsidRPr="00223895">
        <w:rPr>
          <w:rFonts w:ascii="Times New Roman" w:hAnsi="Times New Roman" w:cs="Times New Roman"/>
          <w:sz w:val="28"/>
          <w:szCs w:val="28"/>
        </w:rPr>
        <w:t xml:space="preserve"> стимулирование реализации плана в целом и отдельных его частей; подготовка рекомендаций, направленных на преодоление негативных и поддержку позитивных тенденций, доведение их до сведения соответствующих органов власти.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Действенность мониторинга определяется положенными в его основу принципами. Необходима целенаправленная ориентация всей системы мониторинга на решение конкретных управленческих задач. Рассмотрение процессов и характеризующих их параметров в контексте развития региона позволяет видеть район в системах более высокого уровня и учитывать обратные воздействия. Комплексность требует </w:t>
      </w:r>
      <w:proofErr w:type="spellStart"/>
      <w:r w:rsidRPr="00223895">
        <w:rPr>
          <w:rFonts w:ascii="Times New Roman" w:hAnsi="Times New Roman" w:cs="Times New Roman"/>
          <w:sz w:val="28"/>
          <w:szCs w:val="28"/>
        </w:rPr>
        <w:t>взаимоувязки</w:t>
      </w:r>
      <w:proofErr w:type="spellEnd"/>
      <w:r w:rsidRPr="00223895">
        <w:rPr>
          <w:rFonts w:ascii="Times New Roman" w:hAnsi="Times New Roman" w:cs="Times New Roman"/>
          <w:sz w:val="28"/>
          <w:szCs w:val="28"/>
        </w:rPr>
        <w:t xml:space="preserve"> наблюдаемых отдельных сфер и направлений реализации стратегии, непрерывность - постоянного отслеживания основных параметров движения хозяйственной системы, сопоставимость - приведения аналитических показателей в сравнимый вид. Наконец, количество отслеживаемых показателей должно приниматься исходя из принципа разумности, что не позволит "утонуть" в отслеживаемой информации.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Разумеется, при организации мониторинга необходимо соблюдение обычных требований к социально-экономическим показателям, используемым в сфере управления: полнота, достоверность, своевременность, репрезентативность. Их целесообразно разделить </w:t>
      </w:r>
      <w:proofErr w:type="gramStart"/>
      <w:r w:rsidRPr="0022389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223895">
        <w:rPr>
          <w:rFonts w:ascii="Times New Roman" w:hAnsi="Times New Roman" w:cs="Times New Roman"/>
          <w:sz w:val="28"/>
          <w:szCs w:val="28"/>
        </w:rPr>
        <w:t xml:space="preserve"> контрольные и мониторинговые. Первые можно изменять посредством введения тех или иных мер, вторые - лишь отслеживать, не воздействуя на них. Такая система позволяет анализировать ход реализации Стратегии в сравнении с прогнозными показателями Стратегии, а также оценивать эффективность работы различных подразделений.</w:t>
      </w:r>
    </w:p>
    <w:p w:rsidR="00452847" w:rsidRPr="00223895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223895" w:rsidRDefault="00452847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9.2. Показатели мониторинга реализации Стратегии</w:t>
      </w:r>
    </w:p>
    <w:p w:rsidR="00452847" w:rsidRPr="00223895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(в ред. </w:t>
      </w:r>
      <w:hyperlink r:id="rId63">
        <w:r w:rsidRPr="00223895">
          <w:rPr>
            <w:rFonts w:ascii="Times New Roman" w:hAnsi="Times New Roman" w:cs="Times New Roman"/>
            <w:color w:val="0000FF"/>
            <w:sz w:val="28"/>
            <w:szCs w:val="28"/>
          </w:rPr>
          <w:t>решения</w:t>
        </w:r>
      </w:hyperlink>
      <w:r w:rsidRPr="00223895">
        <w:rPr>
          <w:rFonts w:ascii="Times New Roman" w:hAnsi="Times New Roman" w:cs="Times New Roman"/>
          <w:sz w:val="28"/>
          <w:szCs w:val="28"/>
        </w:rPr>
        <w:t xml:space="preserve"> Совета депутатов Грязинского муниципального района </w:t>
      </w:r>
      <w:proofErr w:type="gramStart"/>
      <w:r w:rsidRPr="00223895">
        <w:rPr>
          <w:rFonts w:ascii="Times New Roman" w:hAnsi="Times New Roman" w:cs="Times New Roman"/>
          <w:sz w:val="28"/>
          <w:szCs w:val="28"/>
        </w:rPr>
        <w:t>Липецкой</w:t>
      </w:r>
      <w:proofErr w:type="gramEnd"/>
      <w:r w:rsidRPr="00223895">
        <w:rPr>
          <w:rFonts w:ascii="Times New Roman" w:hAnsi="Times New Roman" w:cs="Times New Roman"/>
          <w:sz w:val="28"/>
          <w:szCs w:val="28"/>
        </w:rPr>
        <w:t xml:space="preserve"> обл. от 16.10.2018 N 224)</w:t>
      </w:r>
    </w:p>
    <w:p w:rsidR="00452847" w:rsidRPr="00223895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Default="00452847">
      <w:pPr>
        <w:pStyle w:val="ConsPlusNormal"/>
        <w:sectPr w:rsidR="00452847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15876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34"/>
        <w:gridCol w:w="2"/>
        <w:gridCol w:w="75"/>
        <w:gridCol w:w="19"/>
        <w:gridCol w:w="632"/>
        <w:gridCol w:w="14"/>
        <w:gridCol w:w="6"/>
        <w:gridCol w:w="40"/>
        <w:gridCol w:w="11"/>
        <w:gridCol w:w="29"/>
        <w:gridCol w:w="639"/>
        <w:gridCol w:w="14"/>
        <w:gridCol w:w="14"/>
        <w:gridCol w:w="20"/>
        <w:gridCol w:w="8"/>
        <w:gridCol w:w="8"/>
        <w:gridCol w:w="30"/>
        <w:gridCol w:w="645"/>
        <w:gridCol w:w="17"/>
        <w:gridCol w:w="19"/>
        <w:gridCol w:w="3"/>
        <w:gridCol w:w="6"/>
        <w:gridCol w:w="12"/>
        <w:gridCol w:w="32"/>
        <w:gridCol w:w="650"/>
        <w:gridCol w:w="20"/>
        <w:gridCol w:w="21"/>
        <w:gridCol w:w="2"/>
        <w:gridCol w:w="7"/>
        <w:gridCol w:w="33"/>
        <w:gridCol w:w="656"/>
        <w:gridCol w:w="23"/>
        <w:gridCol w:w="12"/>
        <w:gridCol w:w="8"/>
        <w:gridCol w:w="8"/>
        <w:gridCol w:w="26"/>
        <w:gridCol w:w="663"/>
        <w:gridCol w:w="25"/>
        <w:gridCol w:w="14"/>
        <w:gridCol w:w="19"/>
        <w:gridCol w:w="17"/>
        <w:gridCol w:w="668"/>
        <w:gridCol w:w="23"/>
        <w:gridCol w:w="15"/>
        <w:gridCol w:w="23"/>
        <w:gridCol w:w="4"/>
        <w:gridCol w:w="674"/>
        <w:gridCol w:w="27"/>
        <w:gridCol w:w="5"/>
        <w:gridCol w:w="28"/>
        <w:gridCol w:w="9"/>
        <w:gridCol w:w="670"/>
        <w:gridCol w:w="26"/>
        <w:gridCol w:w="4"/>
        <w:gridCol w:w="24"/>
        <w:gridCol w:w="23"/>
        <w:gridCol w:w="662"/>
        <w:gridCol w:w="23"/>
        <w:gridCol w:w="10"/>
        <w:gridCol w:w="15"/>
        <w:gridCol w:w="36"/>
        <w:gridCol w:w="673"/>
        <w:gridCol w:w="18"/>
        <w:gridCol w:w="7"/>
        <w:gridCol w:w="49"/>
        <w:gridCol w:w="666"/>
        <w:gridCol w:w="18"/>
        <w:gridCol w:w="2"/>
        <w:gridCol w:w="61"/>
        <w:gridCol w:w="658"/>
        <w:gridCol w:w="13"/>
        <w:gridCol w:w="9"/>
        <w:gridCol w:w="66"/>
        <w:gridCol w:w="655"/>
        <w:gridCol w:w="7"/>
        <w:gridCol w:w="14"/>
        <w:gridCol w:w="71"/>
        <w:gridCol w:w="657"/>
        <w:gridCol w:w="15"/>
        <w:gridCol w:w="75"/>
        <w:gridCol w:w="651"/>
        <w:gridCol w:w="16"/>
        <w:gridCol w:w="79"/>
        <w:gridCol w:w="635"/>
        <w:gridCol w:w="9"/>
        <w:gridCol w:w="6"/>
        <w:gridCol w:w="13"/>
        <w:gridCol w:w="84"/>
        <w:gridCol w:w="747"/>
      </w:tblGrid>
      <w:tr w:rsidR="0061724B" w:rsidRPr="00223895" w:rsidTr="00DE63F3">
        <w:tc>
          <w:tcPr>
            <w:tcW w:w="15876" w:type="dxa"/>
            <w:gridSpan w:val="89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lastRenderedPageBreak/>
              <w:t>Период действия стратегии социально-экономического развития</w:t>
            </w:r>
          </w:p>
        </w:tc>
      </w:tr>
      <w:tr w:rsidR="0061724B" w:rsidRPr="00223895" w:rsidTr="00DE63F3">
        <w:tc>
          <w:tcPr>
            <w:tcW w:w="2511" w:type="dxa"/>
            <w:gridSpan w:val="3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Наименование показателей</w:t>
            </w:r>
          </w:p>
        </w:tc>
        <w:tc>
          <w:tcPr>
            <w:tcW w:w="72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2009 г.</w:t>
            </w:r>
          </w:p>
        </w:tc>
        <w:tc>
          <w:tcPr>
            <w:tcW w:w="724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2010 г.</w:t>
            </w:r>
          </w:p>
        </w:tc>
        <w:tc>
          <w:tcPr>
            <w:tcW w:w="728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2011 г.</w:t>
            </w:r>
          </w:p>
        </w:tc>
        <w:tc>
          <w:tcPr>
            <w:tcW w:w="735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2012 г.</w:t>
            </w:r>
          </w:p>
        </w:tc>
        <w:tc>
          <w:tcPr>
            <w:tcW w:w="733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2013 г.</w:t>
            </w:r>
          </w:p>
        </w:tc>
        <w:tc>
          <w:tcPr>
            <w:tcW w:w="744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2014 г.</w:t>
            </w:r>
          </w:p>
        </w:tc>
        <w:tc>
          <w:tcPr>
            <w:tcW w:w="742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2015 г.</w:t>
            </w:r>
          </w:p>
        </w:tc>
        <w:tc>
          <w:tcPr>
            <w:tcW w:w="733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2016 г.</w:t>
            </w:r>
          </w:p>
        </w:tc>
        <w:tc>
          <w:tcPr>
            <w:tcW w:w="733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2017 г.</w:t>
            </w:r>
          </w:p>
        </w:tc>
        <w:tc>
          <w:tcPr>
            <w:tcW w:w="73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2018 г.</w:t>
            </w:r>
          </w:p>
        </w:tc>
        <w:tc>
          <w:tcPr>
            <w:tcW w:w="734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2019 г.</w:t>
            </w:r>
          </w:p>
        </w:tc>
        <w:tc>
          <w:tcPr>
            <w:tcW w:w="740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2020 г.</w:t>
            </w:r>
          </w:p>
        </w:tc>
        <w:tc>
          <w:tcPr>
            <w:tcW w:w="739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2021 г.</w:t>
            </w:r>
          </w:p>
        </w:tc>
        <w:tc>
          <w:tcPr>
            <w:tcW w:w="743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2022 г.</w:t>
            </w:r>
          </w:p>
        </w:tc>
        <w:tc>
          <w:tcPr>
            <w:tcW w:w="749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2023 г.</w:t>
            </w:r>
          </w:p>
        </w:tc>
        <w:tc>
          <w:tcPr>
            <w:tcW w:w="741" w:type="dxa"/>
            <w:gridSpan w:val="3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2024 г.</w:t>
            </w:r>
          </w:p>
        </w:tc>
        <w:tc>
          <w:tcPr>
            <w:tcW w:w="730" w:type="dxa"/>
            <w:gridSpan w:val="3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2025 г.</w:t>
            </w:r>
          </w:p>
        </w:tc>
        <w:tc>
          <w:tcPr>
            <w:tcW w:w="859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2026 г.</w:t>
            </w:r>
          </w:p>
        </w:tc>
      </w:tr>
      <w:tr w:rsidR="0061724B" w:rsidRPr="00223895" w:rsidTr="00DE63F3">
        <w:tc>
          <w:tcPr>
            <w:tcW w:w="15876" w:type="dxa"/>
            <w:gridSpan w:val="89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Стратегическая цель N 1. Создание условий для повышения качества жизни населения</w:t>
            </w:r>
          </w:p>
        </w:tc>
      </w:tr>
      <w:tr w:rsidR="0061724B" w:rsidRPr="00223895" w:rsidTr="00DE63F3">
        <w:tc>
          <w:tcPr>
            <w:tcW w:w="15876" w:type="dxa"/>
            <w:gridSpan w:val="89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Задача 1.1. Снижение уровня бедности населения, обеспечение устойчивого роста денежных доходов населения</w:t>
            </w:r>
          </w:p>
        </w:tc>
      </w:tr>
      <w:tr w:rsidR="0061724B" w:rsidRPr="00223895" w:rsidTr="00DE63F3">
        <w:tc>
          <w:tcPr>
            <w:tcW w:w="2511" w:type="dxa"/>
            <w:gridSpan w:val="3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1.1.1. Среднемесячная заработная плата работающих (по крупным и средним предприятиям), руб.</w:t>
            </w:r>
          </w:p>
        </w:tc>
        <w:tc>
          <w:tcPr>
            <w:tcW w:w="72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11942</w:t>
            </w:r>
          </w:p>
        </w:tc>
        <w:tc>
          <w:tcPr>
            <w:tcW w:w="724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13127</w:t>
            </w:r>
          </w:p>
        </w:tc>
        <w:tc>
          <w:tcPr>
            <w:tcW w:w="728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15388</w:t>
            </w:r>
          </w:p>
        </w:tc>
        <w:tc>
          <w:tcPr>
            <w:tcW w:w="735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18173</w:t>
            </w:r>
          </w:p>
        </w:tc>
        <w:tc>
          <w:tcPr>
            <w:tcW w:w="733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20848</w:t>
            </w:r>
          </w:p>
        </w:tc>
        <w:tc>
          <w:tcPr>
            <w:tcW w:w="744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22522</w:t>
            </w:r>
          </w:p>
        </w:tc>
        <w:tc>
          <w:tcPr>
            <w:tcW w:w="742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24405</w:t>
            </w:r>
          </w:p>
        </w:tc>
        <w:tc>
          <w:tcPr>
            <w:tcW w:w="733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26520</w:t>
            </w:r>
          </w:p>
        </w:tc>
        <w:tc>
          <w:tcPr>
            <w:tcW w:w="733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29118</w:t>
            </w:r>
          </w:p>
        </w:tc>
        <w:tc>
          <w:tcPr>
            <w:tcW w:w="73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33150</w:t>
            </w:r>
          </w:p>
        </w:tc>
        <w:tc>
          <w:tcPr>
            <w:tcW w:w="734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35643</w:t>
            </w:r>
          </w:p>
        </w:tc>
        <w:tc>
          <w:tcPr>
            <w:tcW w:w="740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41848,6</w:t>
            </w:r>
          </w:p>
        </w:tc>
        <w:tc>
          <w:tcPr>
            <w:tcW w:w="739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46309,7</w:t>
            </w:r>
          </w:p>
        </w:tc>
        <w:tc>
          <w:tcPr>
            <w:tcW w:w="743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50940</w:t>
            </w:r>
          </w:p>
        </w:tc>
        <w:tc>
          <w:tcPr>
            <w:tcW w:w="749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53487</w:t>
            </w:r>
          </w:p>
        </w:tc>
        <w:tc>
          <w:tcPr>
            <w:tcW w:w="741" w:type="dxa"/>
            <w:gridSpan w:val="3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56169</w:t>
            </w:r>
          </w:p>
        </w:tc>
        <w:tc>
          <w:tcPr>
            <w:tcW w:w="730" w:type="dxa"/>
            <w:gridSpan w:val="3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58977</w:t>
            </w:r>
          </w:p>
        </w:tc>
        <w:tc>
          <w:tcPr>
            <w:tcW w:w="859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61926</w:t>
            </w:r>
          </w:p>
        </w:tc>
      </w:tr>
      <w:tr w:rsidR="0061724B" w:rsidRPr="00223895" w:rsidTr="00DE63F3">
        <w:tc>
          <w:tcPr>
            <w:tcW w:w="15876" w:type="dxa"/>
            <w:gridSpan w:val="89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Задача 1.2. Обеспечение улучшения здоровья населения</w:t>
            </w:r>
          </w:p>
        </w:tc>
      </w:tr>
      <w:tr w:rsidR="0061724B" w:rsidRPr="00223895" w:rsidTr="00DE63F3">
        <w:tc>
          <w:tcPr>
            <w:tcW w:w="2511" w:type="dxa"/>
            <w:gridSpan w:val="3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 xml:space="preserve">1..2.1 Младенческая смертность, на 1000 </w:t>
            </w:r>
            <w:proofErr w:type="gramStart"/>
            <w:r w:rsidRPr="00223895">
              <w:rPr>
                <w:rFonts w:ascii="Times New Roman" w:hAnsi="Times New Roman" w:cs="Times New Roman"/>
              </w:rPr>
              <w:t>родившихся</w:t>
            </w:r>
            <w:proofErr w:type="gramEnd"/>
          </w:p>
        </w:tc>
        <w:tc>
          <w:tcPr>
            <w:tcW w:w="72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10,3</w:t>
            </w:r>
          </w:p>
        </w:tc>
        <w:tc>
          <w:tcPr>
            <w:tcW w:w="724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728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10,5</w:t>
            </w:r>
          </w:p>
        </w:tc>
        <w:tc>
          <w:tcPr>
            <w:tcW w:w="735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733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744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742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733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733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73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734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740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739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743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749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741" w:type="dxa"/>
            <w:gridSpan w:val="3"/>
          </w:tcPr>
          <w:p w:rsidR="0061724B" w:rsidRPr="00223895" w:rsidRDefault="0061724B" w:rsidP="0061724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730" w:type="dxa"/>
            <w:gridSpan w:val="3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859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2,0</w:t>
            </w:r>
          </w:p>
        </w:tc>
      </w:tr>
      <w:tr w:rsidR="0061724B" w:rsidRPr="00223895" w:rsidTr="00DE63F3">
        <w:tc>
          <w:tcPr>
            <w:tcW w:w="2511" w:type="dxa"/>
            <w:gridSpan w:val="3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12.3. Число заболеваний, зарегистрированных у больных с первые установленным диагнозом, на 1000 населения</w:t>
            </w:r>
          </w:p>
        </w:tc>
        <w:tc>
          <w:tcPr>
            <w:tcW w:w="72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508,6</w:t>
            </w:r>
          </w:p>
        </w:tc>
        <w:tc>
          <w:tcPr>
            <w:tcW w:w="724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500,0</w:t>
            </w:r>
          </w:p>
        </w:tc>
        <w:tc>
          <w:tcPr>
            <w:tcW w:w="728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498,6</w:t>
            </w:r>
          </w:p>
        </w:tc>
        <w:tc>
          <w:tcPr>
            <w:tcW w:w="735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490,0</w:t>
            </w:r>
          </w:p>
        </w:tc>
        <w:tc>
          <w:tcPr>
            <w:tcW w:w="733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485,5</w:t>
            </w:r>
          </w:p>
        </w:tc>
        <w:tc>
          <w:tcPr>
            <w:tcW w:w="744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485,0</w:t>
            </w:r>
          </w:p>
        </w:tc>
        <w:tc>
          <w:tcPr>
            <w:tcW w:w="742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480,5</w:t>
            </w:r>
          </w:p>
        </w:tc>
        <w:tc>
          <w:tcPr>
            <w:tcW w:w="733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480,0</w:t>
            </w:r>
          </w:p>
        </w:tc>
        <w:tc>
          <w:tcPr>
            <w:tcW w:w="733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449,4</w:t>
            </w:r>
          </w:p>
        </w:tc>
        <w:tc>
          <w:tcPr>
            <w:tcW w:w="73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449,5</w:t>
            </w:r>
          </w:p>
        </w:tc>
        <w:tc>
          <w:tcPr>
            <w:tcW w:w="734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</w:t>
            </w:r>
            <w:r w:rsidR="00DE63F3" w:rsidRPr="00223895">
              <w:rPr>
                <w:rFonts w:ascii="Times New Roman" w:hAnsi="Times New Roman" w:cs="Times New Roman"/>
              </w:rPr>
              <w:t>12,6</w:t>
            </w:r>
          </w:p>
        </w:tc>
        <w:tc>
          <w:tcPr>
            <w:tcW w:w="740" w:type="dxa"/>
            <w:gridSpan w:val="4"/>
          </w:tcPr>
          <w:p w:rsidR="0061724B" w:rsidRPr="00223895" w:rsidRDefault="00DE63F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477,3</w:t>
            </w:r>
          </w:p>
        </w:tc>
        <w:tc>
          <w:tcPr>
            <w:tcW w:w="739" w:type="dxa"/>
            <w:gridSpan w:val="4"/>
          </w:tcPr>
          <w:p w:rsidR="0061724B" w:rsidRPr="00223895" w:rsidRDefault="00DE63F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498,1</w:t>
            </w:r>
          </w:p>
        </w:tc>
        <w:tc>
          <w:tcPr>
            <w:tcW w:w="743" w:type="dxa"/>
            <w:gridSpan w:val="4"/>
          </w:tcPr>
          <w:p w:rsidR="0061724B" w:rsidRPr="00223895" w:rsidRDefault="00DE63F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480,6</w:t>
            </w:r>
          </w:p>
        </w:tc>
        <w:tc>
          <w:tcPr>
            <w:tcW w:w="749" w:type="dxa"/>
            <w:gridSpan w:val="4"/>
          </w:tcPr>
          <w:p w:rsidR="0061724B" w:rsidRPr="00223895" w:rsidRDefault="00DE63F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478,8</w:t>
            </w:r>
          </w:p>
        </w:tc>
        <w:tc>
          <w:tcPr>
            <w:tcW w:w="741" w:type="dxa"/>
            <w:gridSpan w:val="3"/>
          </w:tcPr>
          <w:p w:rsidR="0061724B" w:rsidRPr="00223895" w:rsidRDefault="00DE63F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479,8</w:t>
            </w:r>
          </w:p>
        </w:tc>
        <w:tc>
          <w:tcPr>
            <w:tcW w:w="730" w:type="dxa"/>
            <w:gridSpan w:val="3"/>
          </w:tcPr>
          <w:p w:rsidR="0061724B" w:rsidRPr="00223895" w:rsidRDefault="00DE63F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480,0</w:t>
            </w:r>
          </w:p>
        </w:tc>
        <w:tc>
          <w:tcPr>
            <w:tcW w:w="859" w:type="dxa"/>
            <w:gridSpan w:val="5"/>
          </w:tcPr>
          <w:p w:rsidR="0061724B" w:rsidRPr="00223895" w:rsidRDefault="00DE63F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480,0</w:t>
            </w:r>
          </w:p>
        </w:tc>
      </w:tr>
      <w:tr w:rsidR="0061724B" w:rsidRPr="00223895" w:rsidTr="00DE63F3">
        <w:tc>
          <w:tcPr>
            <w:tcW w:w="2511" w:type="dxa"/>
            <w:gridSpan w:val="3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121.4. Удовлетворенность населения медицинской помощью, процент от числа опрошенных</w:t>
            </w:r>
          </w:p>
        </w:tc>
        <w:tc>
          <w:tcPr>
            <w:tcW w:w="72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24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28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35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33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44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42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33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33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3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34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40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39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43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49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41" w:type="dxa"/>
            <w:gridSpan w:val="3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30" w:type="dxa"/>
            <w:gridSpan w:val="3"/>
          </w:tcPr>
          <w:p w:rsidR="0061724B" w:rsidRPr="00223895" w:rsidRDefault="00DE63F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859" w:type="dxa"/>
            <w:gridSpan w:val="5"/>
          </w:tcPr>
          <w:p w:rsidR="0061724B" w:rsidRPr="00223895" w:rsidRDefault="00DE63F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65</w:t>
            </w:r>
          </w:p>
        </w:tc>
      </w:tr>
      <w:tr w:rsidR="0061724B" w:rsidRPr="00223895" w:rsidTr="00DE63F3">
        <w:tc>
          <w:tcPr>
            <w:tcW w:w="2511" w:type="dxa"/>
            <w:gridSpan w:val="3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12.5. Обеспеченность врачами, на 10 тыс. населения</w:t>
            </w:r>
          </w:p>
        </w:tc>
        <w:tc>
          <w:tcPr>
            <w:tcW w:w="72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19,1</w:t>
            </w:r>
          </w:p>
        </w:tc>
        <w:tc>
          <w:tcPr>
            <w:tcW w:w="724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19,1</w:t>
            </w:r>
          </w:p>
        </w:tc>
        <w:tc>
          <w:tcPr>
            <w:tcW w:w="728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19,2</w:t>
            </w:r>
          </w:p>
        </w:tc>
        <w:tc>
          <w:tcPr>
            <w:tcW w:w="735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19,4</w:t>
            </w:r>
          </w:p>
        </w:tc>
        <w:tc>
          <w:tcPr>
            <w:tcW w:w="733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19,6</w:t>
            </w:r>
          </w:p>
        </w:tc>
        <w:tc>
          <w:tcPr>
            <w:tcW w:w="744" w:type="dxa"/>
            <w:gridSpan w:val="6"/>
          </w:tcPr>
          <w:p w:rsidR="0061724B" w:rsidRPr="00223895" w:rsidRDefault="00DE63F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18,6</w:t>
            </w:r>
          </w:p>
        </w:tc>
        <w:tc>
          <w:tcPr>
            <w:tcW w:w="742" w:type="dxa"/>
            <w:gridSpan w:val="5"/>
          </w:tcPr>
          <w:p w:rsidR="0061724B" w:rsidRPr="00223895" w:rsidRDefault="00DE63F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733" w:type="dxa"/>
            <w:gridSpan w:val="5"/>
          </w:tcPr>
          <w:p w:rsidR="0061724B" w:rsidRPr="00223895" w:rsidRDefault="00DE63F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18,1</w:t>
            </w:r>
          </w:p>
        </w:tc>
        <w:tc>
          <w:tcPr>
            <w:tcW w:w="733" w:type="dxa"/>
            <w:gridSpan w:val="4"/>
          </w:tcPr>
          <w:p w:rsidR="0061724B" w:rsidRPr="00223895" w:rsidRDefault="00DE63F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17,8</w:t>
            </w:r>
          </w:p>
        </w:tc>
        <w:tc>
          <w:tcPr>
            <w:tcW w:w="736" w:type="dxa"/>
            <w:gridSpan w:val="5"/>
          </w:tcPr>
          <w:p w:rsidR="0061724B" w:rsidRPr="00223895" w:rsidRDefault="00DE63F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17,2</w:t>
            </w:r>
          </w:p>
        </w:tc>
        <w:tc>
          <w:tcPr>
            <w:tcW w:w="734" w:type="dxa"/>
            <w:gridSpan w:val="4"/>
          </w:tcPr>
          <w:p w:rsidR="0061724B" w:rsidRPr="00223895" w:rsidRDefault="00DE63F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740" w:type="dxa"/>
            <w:gridSpan w:val="4"/>
          </w:tcPr>
          <w:p w:rsidR="0061724B" w:rsidRPr="00223895" w:rsidRDefault="00DE63F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16,1</w:t>
            </w:r>
          </w:p>
        </w:tc>
        <w:tc>
          <w:tcPr>
            <w:tcW w:w="739" w:type="dxa"/>
            <w:gridSpan w:val="4"/>
          </w:tcPr>
          <w:p w:rsidR="0061724B" w:rsidRPr="00223895" w:rsidRDefault="00DE63F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15,2</w:t>
            </w:r>
          </w:p>
        </w:tc>
        <w:tc>
          <w:tcPr>
            <w:tcW w:w="743" w:type="dxa"/>
            <w:gridSpan w:val="4"/>
          </w:tcPr>
          <w:p w:rsidR="0061724B" w:rsidRPr="00223895" w:rsidRDefault="00DE63F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749" w:type="dxa"/>
            <w:gridSpan w:val="4"/>
          </w:tcPr>
          <w:p w:rsidR="0061724B" w:rsidRPr="00223895" w:rsidRDefault="00DE63F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741" w:type="dxa"/>
            <w:gridSpan w:val="3"/>
          </w:tcPr>
          <w:p w:rsidR="0061724B" w:rsidRPr="00223895" w:rsidRDefault="00DE63F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16,5</w:t>
            </w:r>
          </w:p>
        </w:tc>
        <w:tc>
          <w:tcPr>
            <w:tcW w:w="730" w:type="dxa"/>
            <w:gridSpan w:val="3"/>
          </w:tcPr>
          <w:p w:rsidR="0061724B" w:rsidRPr="00223895" w:rsidRDefault="00DE63F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16,8</w:t>
            </w:r>
          </w:p>
        </w:tc>
        <w:tc>
          <w:tcPr>
            <w:tcW w:w="859" w:type="dxa"/>
            <w:gridSpan w:val="5"/>
          </w:tcPr>
          <w:p w:rsidR="0061724B" w:rsidRPr="00223895" w:rsidRDefault="00DE63F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17,0</w:t>
            </w:r>
          </w:p>
        </w:tc>
      </w:tr>
      <w:tr w:rsidR="0061724B" w:rsidRPr="00223895" w:rsidTr="00DE63F3">
        <w:tc>
          <w:tcPr>
            <w:tcW w:w="15876" w:type="dxa"/>
            <w:gridSpan w:val="89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Задача 1.3. Повышение доступности качественного образования</w:t>
            </w:r>
          </w:p>
        </w:tc>
      </w:tr>
      <w:tr w:rsidR="0061724B" w:rsidRPr="00223895" w:rsidTr="00DE63F3">
        <w:tc>
          <w:tcPr>
            <w:tcW w:w="2511" w:type="dxa"/>
            <w:gridSpan w:val="3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 xml:space="preserve">1.3.1 Обеспеченность детей местами в дошкольных образовательных </w:t>
            </w:r>
            <w:r w:rsidRPr="00223895">
              <w:rPr>
                <w:rFonts w:ascii="Times New Roman" w:hAnsi="Times New Roman" w:cs="Times New Roman"/>
              </w:rPr>
              <w:lastRenderedPageBreak/>
              <w:t>учреждениях, %</w:t>
            </w:r>
          </w:p>
        </w:tc>
        <w:tc>
          <w:tcPr>
            <w:tcW w:w="711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lastRenderedPageBreak/>
              <w:t>61,1</w:t>
            </w:r>
          </w:p>
        </w:tc>
        <w:tc>
          <w:tcPr>
            <w:tcW w:w="727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64,4</w:t>
            </w:r>
          </w:p>
        </w:tc>
        <w:tc>
          <w:tcPr>
            <w:tcW w:w="730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67,2</w:t>
            </w:r>
          </w:p>
        </w:tc>
        <w:tc>
          <w:tcPr>
            <w:tcW w:w="741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53,7</w:t>
            </w:r>
          </w:p>
        </w:tc>
        <w:tc>
          <w:tcPr>
            <w:tcW w:w="733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55,3</w:t>
            </w:r>
          </w:p>
        </w:tc>
        <w:tc>
          <w:tcPr>
            <w:tcW w:w="744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44,9</w:t>
            </w:r>
          </w:p>
        </w:tc>
        <w:tc>
          <w:tcPr>
            <w:tcW w:w="742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44,9</w:t>
            </w:r>
          </w:p>
        </w:tc>
        <w:tc>
          <w:tcPr>
            <w:tcW w:w="733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44,9</w:t>
            </w:r>
          </w:p>
        </w:tc>
        <w:tc>
          <w:tcPr>
            <w:tcW w:w="733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44,9</w:t>
            </w:r>
          </w:p>
        </w:tc>
        <w:tc>
          <w:tcPr>
            <w:tcW w:w="73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44,9</w:t>
            </w:r>
          </w:p>
        </w:tc>
        <w:tc>
          <w:tcPr>
            <w:tcW w:w="734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44,9</w:t>
            </w:r>
          </w:p>
        </w:tc>
        <w:tc>
          <w:tcPr>
            <w:tcW w:w="740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44,9</w:t>
            </w:r>
          </w:p>
        </w:tc>
        <w:tc>
          <w:tcPr>
            <w:tcW w:w="739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44,9</w:t>
            </w:r>
          </w:p>
        </w:tc>
        <w:tc>
          <w:tcPr>
            <w:tcW w:w="743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44,9</w:t>
            </w:r>
          </w:p>
        </w:tc>
        <w:tc>
          <w:tcPr>
            <w:tcW w:w="749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44,9</w:t>
            </w:r>
          </w:p>
        </w:tc>
        <w:tc>
          <w:tcPr>
            <w:tcW w:w="741" w:type="dxa"/>
            <w:gridSpan w:val="3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44,9</w:t>
            </w:r>
          </w:p>
        </w:tc>
        <w:tc>
          <w:tcPr>
            <w:tcW w:w="739" w:type="dxa"/>
            <w:gridSpan w:val="4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44,9</w:t>
            </w:r>
          </w:p>
        </w:tc>
        <w:tc>
          <w:tcPr>
            <w:tcW w:w="850" w:type="dxa"/>
            <w:gridSpan w:val="4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44,9</w:t>
            </w:r>
          </w:p>
        </w:tc>
      </w:tr>
      <w:tr w:rsidR="0061724B" w:rsidRPr="00223895" w:rsidTr="00DE63F3">
        <w:tc>
          <w:tcPr>
            <w:tcW w:w="2511" w:type="dxa"/>
            <w:gridSpan w:val="3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lastRenderedPageBreak/>
              <w:t>1.3.2. Удовлетворенность населения качеством дошкольного образования детей, процент от числа опрошенных</w:t>
            </w:r>
          </w:p>
        </w:tc>
        <w:tc>
          <w:tcPr>
            <w:tcW w:w="711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727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730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41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33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44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42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33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33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3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34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40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39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43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49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41" w:type="dxa"/>
            <w:gridSpan w:val="3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39" w:type="dxa"/>
            <w:gridSpan w:val="4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850" w:type="dxa"/>
            <w:gridSpan w:val="4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85</w:t>
            </w:r>
          </w:p>
        </w:tc>
      </w:tr>
      <w:tr w:rsidR="0061724B" w:rsidRPr="00223895" w:rsidTr="00DE63F3">
        <w:tc>
          <w:tcPr>
            <w:tcW w:w="2511" w:type="dxa"/>
            <w:gridSpan w:val="3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1.3.3. Удовлетворенность населения качеством дополнительного образования детей, процент от числа опрошенных</w:t>
            </w:r>
          </w:p>
        </w:tc>
        <w:tc>
          <w:tcPr>
            <w:tcW w:w="711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27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30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41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33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744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742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733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33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3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34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40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39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43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49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41" w:type="dxa"/>
            <w:gridSpan w:val="3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39" w:type="dxa"/>
            <w:gridSpan w:val="4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0" w:type="dxa"/>
            <w:gridSpan w:val="4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90</w:t>
            </w:r>
          </w:p>
        </w:tc>
      </w:tr>
      <w:tr w:rsidR="0061724B" w:rsidRPr="00223895" w:rsidTr="00DE63F3">
        <w:tc>
          <w:tcPr>
            <w:tcW w:w="2511" w:type="dxa"/>
            <w:gridSpan w:val="3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1.3.4. Удельный вес детей в возрасте 5 - 18 лет, получающих услуги по дополнительному образованию в организациях различной организационно-правовой формы и формы собственности, %</w:t>
            </w:r>
          </w:p>
        </w:tc>
        <w:tc>
          <w:tcPr>
            <w:tcW w:w="711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27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30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41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33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44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42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33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33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3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34" w:type="dxa"/>
            <w:gridSpan w:val="4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740" w:type="dxa"/>
            <w:gridSpan w:val="4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739" w:type="dxa"/>
            <w:gridSpan w:val="4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83,9</w:t>
            </w:r>
          </w:p>
        </w:tc>
        <w:tc>
          <w:tcPr>
            <w:tcW w:w="743" w:type="dxa"/>
            <w:gridSpan w:val="4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49" w:type="dxa"/>
            <w:gridSpan w:val="4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741" w:type="dxa"/>
            <w:gridSpan w:val="3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39" w:type="dxa"/>
            <w:gridSpan w:val="4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850" w:type="dxa"/>
            <w:gridSpan w:val="4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94</w:t>
            </w:r>
          </w:p>
        </w:tc>
      </w:tr>
      <w:tr w:rsidR="0061724B" w:rsidRPr="00223895" w:rsidTr="00DE63F3">
        <w:tc>
          <w:tcPr>
            <w:tcW w:w="2511" w:type="dxa"/>
            <w:gridSpan w:val="3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1.3.5. Удовлетворенность населения качеством общего образования, процент от числа опрошенных</w:t>
            </w:r>
          </w:p>
        </w:tc>
        <w:tc>
          <w:tcPr>
            <w:tcW w:w="711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27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30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741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33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744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42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33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33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3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34" w:type="dxa"/>
            <w:gridSpan w:val="4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86,62</w:t>
            </w:r>
          </w:p>
        </w:tc>
        <w:tc>
          <w:tcPr>
            <w:tcW w:w="740" w:type="dxa"/>
            <w:gridSpan w:val="4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91,8</w:t>
            </w:r>
          </w:p>
        </w:tc>
        <w:tc>
          <w:tcPr>
            <w:tcW w:w="739" w:type="dxa"/>
            <w:gridSpan w:val="4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98,0</w:t>
            </w:r>
          </w:p>
        </w:tc>
        <w:tc>
          <w:tcPr>
            <w:tcW w:w="743" w:type="dxa"/>
            <w:gridSpan w:val="4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749" w:type="dxa"/>
            <w:gridSpan w:val="4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741" w:type="dxa"/>
            <w:gridSpan w:val="3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739" w:type="dxa"/>
            <w:gridSpan w:val="4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850" w:type="dxa"/>
            <w:gridSpan w:val="4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100,0</w:t>
            </w:r>
          </w:p>
        </w:tc>
      </w:tr>
      <w:tr w:rsidR="0061724B" w:rsidRPr="00223895" w:rsidTr="00DE63F3">
        <w:tc>
          <w:tcPr>
            <w:tcW w:w="2511" w:type="dxa"/>
            <w:gridSpan w:val="3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 xml:space="preserve">1.3.6. Удельный вес лиц, сдавших единый государственный экзамен по математике и русскому языку, в числе выпускников общеобразовательных муниципальных учреждений, участвовавших в едином </w:t>
            </w:r>
            <w:r w:rsidRPr="00223895">
              <w:rPr>
                <w:rFonts w:ascii="Times New Roman" w:hAnsi="Times New Roman" w:cs="Times New Roman"/>
              </w:rPr>
              <w:lastRenderedPageBreak/>
              <w:t>государственном экзамене, %</w:t>
            </w:r>
          </w:p>
        </w:tc>
        <w:tc>
          <w:tcPr>
            <w:tcW w:w="711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lastRenderedPageBreak/>
              <w:t>99,5</w:t>
            </w:r>
          </w:p>
        </w:tc>
        <w:tc>
          <w:tcPr>
            <w:tcW w:w="727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30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1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33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4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2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33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33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3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34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0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39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3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9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1" w:type="dxa"/>
            <w:gridSpan w:val="3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39" w:type="dxa"/>
            <w:gridSpan w:val="4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gridSpan w:val="4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100</w:t>
            </w:r>
          </w:p>
        </w:tc>
      </w:tr>
      <w:tr w:rsidR="0061724B" w:rsidRPr="00223895" w:rsidTr="00DE63F3">
        <w:tc>
          <w:tcPr>
            <w:tcW w:w="2511" w:type="dxa"/>
            <w:gridSpan w:val="3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lastRenderedPageBreak/>
              <w:t>1.3.7. Доля негосударственных образовательных учреждений в общем количестве общеобразовательных учреждений, %</w:t>
            </w:r>
          </w:p>
        </w:tc>
        <w:tc>
          <w:tcPr>
            <w:tcW w:w="711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7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30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1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33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4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2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33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33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3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34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0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39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3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9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1" w:type="dxa"/>
            <w:gridSpan w:val="3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39" w:type="dxa"/>
            <w:gridSpan w:val="4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gridSpan w:val="4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</w:t>
            </w:r>
          </w:p>
        </w:tc>
      </w:tr>
      <w:tr w:rsidR="0061724B" w:rsidRPr="00223895" w:rsidTr="00DE63F3">
        <w:tc>
          <w:tcPr>
            <w:tcW w:w="15876" w:type="dxa"/>
            <w:gridSpan w:val="89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Задача 1.4. Развитие инфраструктуры, обеспечение населения услугами и комфортным жильем</w:t>
            </w:r>
          </w:p>
        </w:tc>
      </w:tr>
      <w:tr w:rsidR="0061724B" w:rsidRPr="00223895" w:rsidTr="00DE63F3">
        <w:tc>
          <w:tcPr>
            <w:tcW w:w="2511" w:type="dxa"/>
            <w:gridSpan w:val="3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1.4.1. Обеспеченность жильем, кв. м на 1 чел.</w:t>
            </w:r>
          </w:p>
        </w:tc>
        <w:tc>
          <w:tcPr>
            <w:tcW w:w="72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29,3</w:t>
            </w:r>
          </w:p>
        </w:tc>
        <w:tc>
          <w:tcPr>
            <w:tcW w:w="732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29,3</w:t>
            </w:r>
          </w:p>
        </w:tc>
        <w:tc>
          <w:tcPr>
            <w:tcW w:w="732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29,9</w:t>
            </w:r>
          </w:p>
        </w:tc>
        <w:tc>
          <w:tcPr>
            <w:tcW w:w="73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30,5</w:t>
            </w:r>
          </w:p>
        </w:tc>
        <w:tc>
          <w:tcPr>
            <w:tcW w:w="732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31,2</w:t>
            </w:r>
          </w:p>
        </w:tc>
        <w:tc>
          <w:tcPr>
            <w:tcW w:w="73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30,6</w:t>
            </w:r>
          </w:p>
        </w:tc>
        <w:tc>
          <w:tcPr>
            <w:tcW w:w="742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31,1</w:t>
            </w:r>
          </w:p>
        </w:tc>
        <w:tc>
          <w:tcPr>
            <w:tcW w:w="733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31,8</w:t>
            </w:r>
          </w:p>
        </w:tc>
        <w:tc>
          <w:tcPr>
            <w:tcW w:w="733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32,7</w:t>
            </w:r>
          </w:p>
        </w:tc>
        <w:tc>
          <w:tcPr>
            <w:tcW w:w="73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32,9</w:t>
            </w:r>
          </w:p>
        </w:tc>
        <w:tc>
          <w:tcPr>
            <w:tcW w:w="734" w:type="dxa"/>
            <w:gridSpan w:val="4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34,2</w:t>
            </w:r>
          </w:p>
        </w:tc>
        <w:tc>
          <w:tcPr>
            <w:tcW w:w="740" w:type="dxa"/>
            <w:gridSpan w:val="4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35,3</w:t>
            </w:r>
          </w:p>
        </w:tc>
        <w:tc>
          <w:tcPr>
            <w:tcW w:w="739" w:type="dxa"/>
            <w:gridSpan w:val="4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36,5</w:t>
            </w:r>
          </w:p>
        </w:tc>
        <w:tc>
          <w:tcPr>
            <w:tcW w:w="743" w:type="dxa"/>
            <w:gridSpan w:val="4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37,4</w:t>
            </w:r>
          </w:p>
        </w:tc>
        <w:tc>
          <w:tcPr>
            <w:tcW w:w="749" w:type="dxa"/>
            <w:gridSpan w:val="4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38,3</w:t>
            </w:r>
          </w:p>
        </w:tc>
        <w:tc>
          <w:tcPr>
            <w:tcW w:w="741" w:type="dxa"/>
            <w:gridSpan w:val="3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39,2</w:t>
            </w:r>
          </w:p>
        </w:tc>
        <w:tc>
          <w:tcPr>
            <w:tcW w:w="739" w:type="dxa"/>
            <w:gridSpan w:val="4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34,2</w:t>
            </w:r>
          </w:p>
        </w:tc>
        <w:tc>
          <w:tcPr>
            <w:tcW w:w="850" w:type="dxa"/>
            <w:gridSpan w:val="4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35,3</w:t>
            </w:r>
          </w:p>
        </w:tc>
      </w:tr>
      <w:tr w:rsidR="0061724B" w:rsidRPr="00223895" w:rsidTr="00DE63F3">
        <w:tc>
          <w:tcPr>
            <w:tcW w:w="2511" w:type="dxa"/>
            <w:gridSpan w:val="3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1.4.2. Доля населения, проживающего в аварийном жилье в общей численности населения, %</w:t>
            </w:r>
          </w:p>
        </w:tc>
        <w:tc>
          <w:tcPr>
            <w:tcW w:w="72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732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732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73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32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73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742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733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733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73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734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740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739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743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749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741" w:type="dxa"/>
            <w:gridSpan w:val="3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739" w:type="dxa"/>
            <w:gridSpan w:val="4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850" w:type="dxa"/>
            <w:gridSpan w:val="4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0,1</w:t>
            </w:r>
          </w:p>
        </w:tc>
      </w:tr>
      <w:tr w:rsidR="00CB6B33" w:rsidRPr="00223895" w:rsidTr="00DE63F3">
        <w:tc>
          <w:tcPr>
            <w:tcW w:w="2511" w:type="dxa"/>
            <w:gridSpan w:val="3"/>
          </w:tcPr>
          <w:p w:rsidR="00CB6B33" w:rsidRPr="00223895" w:rsidRDefault="00CB6B33" w:rsidP="00CB6B3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1.4.3. Охват населения услугами централизованного водоснабжения, %</w:t>
            </w:r>
          </w:p>
        </w:tc>
        <w:tc>
          <w:tcPr>
            <w:tcW w:w="722" w:type="dxa"/>
            <w:gridSpan w:val="6"/>
          </w:tcPr>
          <w:p w:rsidR="00CB6B33" w:rsidRPr="00223895" w:rsidRDefault="00CB6B33" w:rsidP="00CB6B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99,0</w:t>
            </w:r>
          </w:p>
        </w:tc>
        <w:tc>
          <w:tcPr>
            <w:tcW w:w="732" w:type="dxa"/>
            <w:gridSpan w:val="7"/>
          </w:tcPr>
          <w:p w:rsidR="00CB6B33" w:rsidRPr="00223895" w:rsidRDefault="00CB6B33" w:rsidP="00CB6B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99,4</w:t>
            </w:r>
          </w:p>
        </w:tc>
        <w:tc>
          <w:tcPr>
            <w:tcW w:w="732" w:type="dxa"/>
            <w:gridSpan w:val="7"/>
          </w:tcPr>
          <w:p w:rsidR="00CB6B33" w:rsidRPr="00223895" w:rsidRDefault="00CB6B33" w:rsidP="00CB6B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99,4</w:t>
            </w:r>
          </w:p>
        </w:tc>
        <w:tc>
          <w:tcPr>
            <w:tcW w:w="732" w:type="dxa"/>
            <w:gridSpan w:val="6"/>
          </w:tcPr>
          <w:p w:rsidR="00CB6B33" w:rsidRPr="00223895" w:rsidRDefault="00CB6B33" w:rsidP="00CB6B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99,4</w:t>
            </w:r>
          </w:p>
        </w:tc>
        <w:tc>
          <w:tcPr>
            <w:tcW w:w="732" w:type="dxa"/>
            <w:gridSpan w:val="5"/>
          </w:tcPr>
          <w:p w:rsidR="00CB6B33" w:rsidRPr="00223895" w:rsidRDefault="00CB6B33" w:rsidP="00CB6B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99,4</w:t>
            </w:r>
          </w:p>
        </w:tc>
        <w:tc>
          <w:tcPr>
            <w:tcW w:w="736" w:type="dxa"/>
            <w:gridSpan w:val="5"/>
          </w:tcPr>
          <w:p w:rsidR="00CB6B33" w:rsidRPr="00223895" w:rsidRDefault="00CB6B33" w:rsidP="00CB6B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99,5</w:t>
            </w:r>
          </w:p>
        </w:tc>
        <w:tc>
          <w:tcPr>
            <w:tcW w:w="742" w:type="dxa"/>
            <w:gridSpan w:val="5"/>
          </w:tcPr>
          <w:p w:rsidR="00CB6B33" w:rsidRPr="00223895" w:rsidRDefault="00CB6B33" w:rsidP="00CB6B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99,5</w:t>
            </w:r>
          </w:p>
        </w:tc>
        <w:tc>
          <w:tcPr>
            <w:tcW w:w="733" w:type="dxa"/>
            <w:gridSpan w:val="5"/>
          </w:tcPr>
          <w:p w:rsidR="00CB6B33" w:rsidRPr="00223895" w:rsidRDefault="00CB6B33" w:rsidP="00CB6B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99,6</w:t>
            </w:r>
          </w:p>
        </w:tc>
        <w:tc>
          <w:tcPr>
            <w:tcW w:w="733" w:type="dxa"/>
            <w:gridSpan w:val="4"/>
          </w:tcPr>
          <w:p w:rsidR="00CB6B33" w:rsidRPr="00223895" w:rsidRDefault="00CB6B33" w:rsidP="00CB6B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99,6</w:t>
            </w:r>
          </w:p>
        </w:tc>
        <w:tc>
          <w:tcPr>
            <w:tcW w:w="736" w:type="dxa"/>
            <w:gridSpan w:val="5"/>
          </w:tcPr>
          <w:p w:rsidR="00CB6B33" w:rsidRPr="00223895" w:rsidRDefault="00CB6B33" w:rsidP="00CB6B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99,7</w:t>
            </w:r>
          </w:p>
        </w:tc>
        <w:tc>
          <w:tcPr>
            <w:tcW w:w="734" w:type="dxa"/>
            <w:gridSpan w:val="4"/>
          </w:tcPr>
          <w:p w:rsidR="00CB6B33" w:rsidRPr="00223895" w:rsidRDefault="00CB6B33" w:rsidP="00CB6B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99,7</w:t>
            </w:r>
          </w:p>
        </w:tc>
        <w:tc>
          <w:tcPr>
            <w:tcW w:w="740" w:type="dxa"/>
            <w:gridSpan w:val="4"/>
          </w:tcPr>
          <w:p w:rsidR="00CB6B33" w:rsidRPr="00223895" w:rsidRDefault="00CB6B33" w:rsidP="00CB6B33">
            <w:pPr>
              <w:rPr>
                <w:rFonts w:ascii="Times New Roman" w:hAnsi="Times New Roman"/>
              </w:rPr>
            </w:pPr>
            <w:r w:rsidRPr="00223895">
              <w:rPr>
                <w:rFonts w:ascii="Times New Roman" w:hAnsi="Times New Roman"/>
              </w:rPr>
              <w:t>99,7</w:t>
            </w:r>
          </w:p>
        </w:tc>
        <w:tc>
          <w:tcPr>
            <w:tcW w:w="739" w:type="dxa"/>
            <w:gridSpan w:val="4"/>
          </w:tcPr>
          <w:p w:rsidR="00CB6B33" w:rsidRPr="00223895" w:rsidRDefault="00CB6B33" w:rsidP="00CB6B33">
            <w:pPr>
              <w:rPr>
                <w:rFonts w:ascii="Times New Roman" w:hAnsi="Times New Roman"/>
              </w:rPr>
            </w:pPr>
            <w:r w:rsidRPr="00223895">
              <w:rPr>
                <w:rFonts w:ascii="Times New Roman" w:hAnsi="Times New Roman"/>
              </w:rPr>
              <w:t>99,7</w:t>
            </w:r>
          </w:p>
        </w:tc>
        <w:tc>
          <w:tcPr>
            <w:tcW w:w="743" w:type="dxa"/>
            <w:gridSpan w:val="4"/>
          </w:tcPr>
          <w:p w:rsidR="00CB6B33" w:rsidRPr="00223895" w:rsidRDefault="00CB6B33" w:rsidP="00CB6B33">
            <w:pPr>
              <w:rPr>
                <w:rFonts w:ascii="Times New Roman" w:hAnsi="Times New Roman"/>
              </w:rPr>
            </w:pPr>
            <w:r w:rsidRPr="00223895">
              <w:rPr>
                <w:rFonts w:ascii="Times New Roman" w:hAnsi="Times New Roman"/>
              </w:rPr>
              <w:t>99,7</w:t>
            </w:r>
          </w:p>
        </w:tc>
        <w:tc>
          <w:tcPr>
            <w:tcW w:w="749" w:type="dxa"/>
            <w:gridSpan w:val="4"/>
          </w:tcPr>
          <w:p w:rsidR="00CB6B33" w:rsidRPr="00223895" w:rsidRDefault="00CB6B33" w:rsidP="00CB6B33">
            <w:pPr>
              <w:rPr>
                <w:rFonts w:ascii="Times New Roman" w:hAnsi="Times New Roman"/>
              </w:rPr>
            </w:pPr>
            <w:r w:rsidRPr="00223895">
              <w:rPr>
                <w:rFonts w:ascii="Times New Roman" w:hAnsi="Times New Roman"/>
              </w:rPr>
              <w:t>99,7</w:t>
            </w:r>
          </w:p>
        </w:tc>
        <w:tc>
          <w:tcPr>
            <w:tcW w:w="741" w:type="dxa"/>
            <w:gridSpan w:val="3"/>
          </w:tcPr>
          <w:p w:rsidR="00CB6B33" w:rsidRPr="00223895" w:rsidRDefault="00CB6B33" w:rsidP="00CB6B33">
            <w:pPr>
              <w:rPr>
                <w:rFonts w:ascii="Times New Roman" w:hAnsi="Times New Roman"/>
              </w:rPr>
            </w:pPr>
            <w:r w:rsidRPr="00223895">
              <w:rPr>
                <w:rFonts w:ascii="Times New Roman" w:hAnsi="Times New Roman"/>
              </w:rPr>
              <w:t>99,7</w:t>
            </w:r>
          </w:p>
        </w:tc>
        <w:tc>
          <w:tcPr>
            <w:tcW w:w="739" w:type="dxa"/>
            <w:gridSpan w:val="4"/>
          </w:tcPr>
          <w:p w:rsidR="00CB6B33" w:rsidRPr="00223895" w:rsidRDefault="00CB6B33" w:rsidP="00CB6B33">
            <w:pPr>
              <w:rPr>
                <w:rFonts w:ascii="Times New Roman" w:hAnsi="Times New Roman"/>
              </w:rPr>
            </w:pPr>
            <w:r w:rsidRPr="00223895">
              <w:rPr>
                <w:rFonts w:ascii="Times New Roman" w:hAnsi="Times New Roman"/>
              </w:rPr>
              <w:t>99,7</w:t>
            </w:r>
          </w:p>
        </w:tc>
        <w:tc>
          <w:tcPr>
            <w:tcW w:w="850" w:type="dxa"/>
            <w:gridSpan w:val="4"/>
          </w:tcPr>
          <w:p w:rsidR="00CB6B33" w:rsidRPr="00223895" w:rsidRDefault="00CB6B33" w:rsidP="00CB6B33">
            <w:pPr>
              <w:rPr>
                <w:rFonts w:ascii="Times New Roman" w:hAnsi="Times New Roman"/>
              </w:rPr>
            </w:pPr>
            <w:r w:rsidRPr="00223895">
              <w:rPr>
                <w:rFonts w:ascii="Times New Roman" w:hAnsi="Times New Roman"/>
              </w:rPr>
              <w:t>99,7</w:t>
            </w:r>
          </w:p>
        </w:tc>
      </w:tr>
      <w:tr w:rsidR="0061724B" w:rsidRPr="00223895" w:rsidTr="00DE63F3">
        <w:tc>
          <w:tcPr>
            <w:tcW w:w="2511" w:type="dxa"/>
            <w:gridSpan w:val="3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1.4.4. Доля населения, потребляющего качественную питьевую воду, соответствующую требованиям СанПиН, %</w:t>
            </w:r>
          </w:p>
        </w:tc>
        <w:tc>
          <w:tcPr>
            <w:tcW w:w="72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97,0</w:t>
            </w:r>
          </w:p>
        </w:tc>
        <w:tc>
          <w:tcPr>
            <w:tcW w:w="732" w:type="dxa"/>
            <w:gridSpan w:val="7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97,4</w:t>
            </w:r>
          </w:p>
        </w:tc>
        <w:tc>
          <w:tcPr>
            <w:tcW w:w="732" w:type="dxa"/>
            <w:gridSpan w:val="7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97,5</w:t>
            </w:r>
          </w:p>
        </w:tc>
        <w:tc>
          <w:tcPr>
            <w:tcW w:w="732" w:type="dxa"/>
            <w:gridSpan w:val="6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97,7</w:t>
            </w:r>
          </w:p>
        </w:tc>
        <w:tc>
          <w:tcPr>
            <w:tcW w:w="732" w:type="dxa"/>
            <w:gridSpan w:val="5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97,8</w:t>
            </w:r>
          </w:p>
        </w:tc>
        <w:tc>
          <w:tcPr>
            <w:tcW w:w="736" w:type="dxa"/>
            <w:gridSpan w:val="5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742" w:type="dxa"/>
            <w:gridSpan w:val="5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98,2</w:t>
            </w:r>
          </w:p>
        </w:tc>
        <w:tc>
          <w:tcPr>
            <w:tcW w:w="733" w:type="dxa"/>
            <w:gridSpan w:val="5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98,5</w:t>
            </w:r>
          </w:p>
        </w:tc>
        <w:tc>
          <w:tcPr>
            <w:tcW w:w="733" w:type="dxa"/>
            <w:gridSpan w:val="4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98,8</w:t>
            </w:r>
          </w:p>
        </w:tc>
        <w:tc>
          <w:tcPr>
            <w:tcW w:w="736" w:type="dxa"/>
            <w:gridSpan w:val="5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98,9</w:t>
            </w:r>
          </w:p>
        </w:tc>
        <w:tc>
          <w:tcPr>
            <w:tcW w:w="734" w:type="dxa"/>
            <w:gridSpan w:val="4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99,0</w:t>
            </w:r>
          </w:p>
        </w:tc>
        <w:tc>
          <w:tcPr>
            <w:tcW w:w="740" w:type="dxa"/>
            <w:gridSpan w:val="4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99,0</w:t>
            </w:r>
          </w:p>
        </w:tc>
        <w:tc>
          <w:tcPr>
            <w:tcW w:w="739" w:type="dxa"/>
            <w:gridSpan w:val="4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99,0</w:t>
            </w:r>
          </w:p>
        </w:tc>
        <w:tc>
          <w:tcPr>
            <w:tcW w:w="743" w:type="dxa"/>
            <w:gridSpan w:val="4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99,2</w:t>
            </w:r>
          </w:p>
        </w:tc>
        <w:tc>
          <w:tcPr>
            <w:tcW w:w="749" w:type="dxa"/>
            <w:gridSpan w:val="4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99,3</w:t>
            </w:r>
          </w:p>
        </w:tc>
        <w:tc>
          <w:tcPr>
            <w:tcW w:w="741" w:type="dxa"/>
            <w:gridSpan w:val="3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99,3</w:t>
            </w:r>
          </w:p>
        </w:tc>
        <w:tc>
          <w:tcPr>
            <w:tcW w:w="739" w:type="dxa"/>
            <w:gridSpan w:val="4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99,4</w:t>
            </w:r>
          </w:p>
        </w:tc>
        <w:tc>
          <w:tcPr>
            <w:tcW w:w="850" w:type="dxa"/>
            <w:gridSpan w:val="4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99,5</w:t>
            </w:r>
          </w:p>
        </w:tc>
      </w:tr>
      <w:tr w:rsidR="0061724B" w:rsidRPr="00223895" w:rsidTr="00DE63F3">
        <w:tc>
          <w:tcPr>
            <w:tcW w:w="2511" w:type="dxa"/>
            <w:gridSpan w:val="3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 xml:space="preserve">1.4.5. Доля населения, проживающего в населенных пунктах, не имеющих регулярного автобусного сообщения с административным центром муниципального района, в общей </w:t>
            </w:r>
            <w:r w:rsidRPr="00223895">
              <w:rPr>
                <w:rFonts w:ascii="Times New Roman" w:hAnsi="Times New Roman" w:cs="Times New Roman"/>
              </w:rPr>
              <w:lastRenderedPageBreak/>
              <w:t>численности населения муниципального района, %</w:t>
            </w:r>
          </w:p>
        </w:tc>
        <w:tc>
          <w:tcPr>
            <w:tcW w:w="72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lastRenderedPageBreak/>
              <w:t>0</w:t>
            </w:r>
          </w:p>
        </w:tc>
        <w:tc>
          <w:tcPr>
            <w:tcW w:w="732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32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3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32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3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2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33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33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3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34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0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39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3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9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1" w:type="dxa"/>
            <w:gridSpan w:val="3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39" w:type="dxa"/>
            <w:gridSpan w:val="4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gridSpan w:val="4"/>
          </w:tcPr>
          <w:p w:rsidR="0061724B" w:rsidRPr="00223895" w:rsidRDefault="00CB6B33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</w:t>
            </w:r>
          </w:p>
        </w:tc>
      </w:tr>
      <w:tr w:rsidR="0061724B" w:rsidRPr="00223895" w:rsidTr="00DE63F3">
        <w:tc>
          <w:tcPr>
            <w:tcW w:w="2511" w:type="dxa"/>
            <w:gridSpan w:val="3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lastRenderedPageBreak/>
              <w:t>1.4.6. Удельный вес населения, участвующего в культурно-досуговых мероприятиях, %</w:t>
            </w:r>
          </w:p>
        </w:tc>
        <w:tc>
          <w:tcPr>
            <w:tcW w:w="72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732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705</w:t>
            </w:r>
          </w:p>
        </w:tc>
        <w:tc>
          <w:tcPr>
            <w:tcW w:w="732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710</w:t>
            </w:r>
          </w:p>
        </w:tc>
        <w:tc>
          <w:tcPr>
            <w:tcW w:w="73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720</w:t>
            </w:r>
          </w:p>
        </w:tc>
        <w:tc>
          <w:tcPr>
            <w:tcW w:w="732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720</w:t>
            </w:r>
          </w:p>
        </w:tc>
        <w:tc>
          <w:tcPr>
            <w:tcW w:w="73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721</w:t>
            </w:r>
          </w:p>
        </w:tc>
        <w:tc>
          <w:tcPr>
            <w:tcW w:w="742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723</w:t>
            </w:r>
          </w:p>
        </w:tc>
        <w:tc>
          <w:tcPr>
            <w:tcW w:w="733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725</w:t>
            </w:r>
          </w:p>
        </w:tc>
        <w:tc>
          <w:tcPr>
            <w:tcW w:w="733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726</w:t>
            </w:r>
          </w:p>
        </w:tc>
        <w:tc>
          <w:tcPr>
            <w:tcW w:w="73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728</w:t>
            </w:r>
          </w:p>
        </w:tc>
        <w:tc>
          <w:tcPr>
            <w:tcW w:w="734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728</w:t>
            </w:r>
          </w:p>
        </w:tc>
        <w:tc>
          <w:tcPr>
            <w:tcW w:w="740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730</w:t>
            </w:r>
          </w:p>
        </w:tc>
        <w:tc>
          <w:tcPr>
            <w:tcW w:w="739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750</w:t>
            </w:r>
          </w:p>
        </w:tc>
        <w:tc>
          <w:tcPr>
            <w:tcW w:w="743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755</w:t>
            </w:r>
          </w:p>
        </w:tc>
        <w:tc>
          <w:tcPr>
            <w:tcW w:w="749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780</w:t>
            </w:r>
          </w:p>
        </w:tc>
        <w:tc>
          <w:tcPr>
            <w:tcW w:w="741" w:type="dxa"/>
            <w:gridSpan w:val="3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785</w:t>
            </w:r>
          </w:p>
        </w:tc>
        <w:tc>
          <w:tcPr>
            <w:tcW w:w="739" w:type="dxa"/>
            <w:gridSpan w:val="4"/>
          </w:tcPr>
          <w:p w:rsidR="0061724B" w:rsidRPr="00223895" w:rsidRDefault="001C63B1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850" w:type="dxa"/>
            <w:gridSpan w:val="4"/>
          </w:tcPr>
          <w:p w:rsidR="0061724B" w:rsidRPr="00223895" w:rsidRDefault="001C63B1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795</w:t>
            </w:r>
          </w:p>
        </w:tc>
      </w:tr>
      <w:tr w:rsidR="0061724B" w:rsidRPr="00223895" w:rsidTr="00DE63F3">
        <w:tc>
          <w:tcPr>
            <w:tcW w:w="2511" w:type="dxa"/>
            <w:gridSpan w:val="3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1.4.7. Удовлетворенность населения качеством предоставляемых услуг в сфере культуры (качеством культурного обслуживания), %</w:t>
            </w:r>
          </w:p>
        </w:tc>
        <w:tc>
          <w:tcPr>
            <w:tcW w:w="72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732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32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3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32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3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742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733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33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3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34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740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39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43" w:type="dxa"/>
            <w:gridSpan w:val="4"/>
          </w:tcPr>
          <w:p w:rsidR="0061724B" w:rsidRPr="00223895" w:rsidRDefault="001C63B1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9" w:type="dxa"/>
            <w:gridSpan w:val="4"/>
          </w:tcPr>
          <w:p w:rsidR="0061724B" w:rsidRPr="00223895" w:rsidRDefault="001C63B1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1" w:type="dxa"/>
            <w:gridSpan w:val="3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39" w:type="dxa"/>
            <w:gridSpan w:val="4"/>
          </w:tcPr>
          <w:p w:rsidR="0061724B" w:rsidRPr="00223895" w:rsidRDefault="001C63B1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gridSpan w:val="4"/>
          </w:tcPr>
          <w:p w:rsidR="0061724B" w:rsidRPr="00223895" w:rsidRDefault="001C63B1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100</w:t>
            </w:r>
          </w:p>
        </w:tc>
      </w:tr>
      <w:tr w:rsidR="0061724B" w:rsidRPr="00223895" w:rsidTr="00DE63F3">
        <w:tc>
          <w:tcPr>
            <w:tcW w:w="2511" w:type="dxa"/>
            <w:gridSpan w:val="3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1.4.8. Удельный вес населения, систематически занимающегося физической культурой и спортом, %</w:t>
            </w:r>
          </w:p>
        </w:tc>
        <w:tc>
          <w:tcPr>
            <w:tcW w:w="72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13,8</w:t>
            </w:r>
          </w:p>
        </w:tc>
        <w:tc>
          <w:tcPr>
            <w:tcW w:w="732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732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21,5</w:t>
            </w:r>
          </w:p>
        </w:tc>
        <w:tc>
          <w:tcPr>
            <w:tcW w:w="73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22,7</w:t>
            </w:r>
          </w:p>
        </w:tc>
        <w:tc>
          <w:tcPr>
            <w:tcW w:w="732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25,2</w:t>
            </w:r>
          </w:p>
        </w:tc>
        <w:tc>
          <w:tcPr>
            <w:tcW w:w="73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34,9</w:t>
            </w:r>
          </w:p>
        </w:tc>
        <w:tc>
          <w:tcPr>
            <w:tcW w:w="742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38,4</w:t>
            </w:r>
          </w:p>
        </w:tc>
        <w:tc>
          <w:tcPr>
            <w:tcW w:w="733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33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39,5</w:t>
            </w:r>
          </w:p>
        </w:tc>
        <w:tc>
          <w:tcPr>
            <w:tcW w:w="73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39,7</w:t>
            </w:r>
          </w:p>
        </w:tc>
        <w:tc>
          <w:tcPr>
            <w:tcW w:w="734" w:type="dxa"/>
            <w:gridSpan w:val="4"/>
          </w:tcPr>
          <w:p w:rsidR="0061724B" w:rsidRPr="00223895" w:rsidRDefault="001C63B1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45,4</w:t>
            </w:r>
          </w:p>
        </w:tc>
        <w:tc>
          <w:tcPr>
            <w:tcW w:w="740" w:type="dxa"/>
            <w:gridSpan w:val="4"/>
          </w:tcPr>
          <w:p w:rsidR="0061724B" w:rsidRPr="00223895" w:rsidRDefault="0061724B" w:rsidP="001C63B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</w:t>
            </w:r>
            <w:r w:rsidR="001C63B1" w:rsidRPr="00223895"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739" w:type="dxa"/>
            <w:gridSpan w:val="4"/>
          </w:tcPr>
          <w:p w:rsidR="0061724B" w:rsidRPr="00223895" w:rsidRDefault="001C63B1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52,6</w:t>
            </w:r>
          </w:p>
        </w:tc>
        <w:tc>
          <w:tcPr>
            <w:tcW w:w="743" w:type="dxa"/>
            <w:gridSpan w:val="4"/>
          </w:tcPr>
          <w:p w:rsidR="0061724B" w:rsidRPr="00223895" w:rsidRDefault="001C63B1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54,3</w:t>
            </w:r>
          </w:p>
        </w:tc>
        <w:tc>
          <w:tcPr>
            <w:tcW w:w="749" w:type="dxa"/>
            <w:gridSpan w:val="4"/>
          </w:tcPr>
          <w:p w:rsidR="0061724B" w:rsidRPr="00223895" w:rsidRDefault="001C63B1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55,5</w:t>
            </w:r>
          </w:p>
        </w:tc>
        <w:tc>
          <w:tcPr>
            <w:tcW w:w="741" w:type="dxa"/>
            <w:gridSpan w:val="3"/>
          </w:tcPr>
          <w:p w:rsidR="0061724B" w:rsidRPr="00223895" w:rsidRDefault="001C63B1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57,1</w:t>
            </w:r>
          </w:p>
        </w:tc>
        <w:tc>
          <w:tcPr>
            <w:tcW w:w="739" w:type="dxa"/>
            <w:gridSpan w:val="4"/>
          </w:tcPr>
          <w:p w:rsidR="0061724B" w:rsidRPr="00223895" w:rsidRDefault="001C63B1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57,3</w:t>
            </w:r>
          </w:p>
        </w:tc>
        <w:tc>
          <w:tcPr>
            <w:tcW w:w="850" w:type="dxa"/>
            <w:gridSpan w:val="4"/>
          </w:tcPr>
          <w:p w:rsidR="0061724B" w:rsidRPr="00223895" w:rsidRDefault="001C63B1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57,8</w:t>
            </w:r>
          </w:p>
        </w:tc>
      </w:tr>
      <w:tr w:rsidR="0061724B" w:rsidRPr="00223895" w:rsidTr="00DE63F3">
        <w:tc>
          <w:tcPr>
            <w:tcW w:w="2511" w:type="dxa"/>
            <w:gridSpan w:val="3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1.4.9. Объем оборота розничной торговли на душу населения, тыс. руб.</w:t>
            </w:r>
          </w:p>
        </w:tc>
        <w:tc>
          <w:tcPr>
            <w:tcW w:w="72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732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95,3</w:t>
            </w:r>
          </w:p>
        </w:tc>
        <w:tc>
          <w:tcPr>
            <w:tcW w:w="732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73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732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73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742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733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733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353,6</w:t>
            </w:r>
          </w:p>
        </w:tc>
        <w:tc>
          <w:tcPr>
            <w:tcW w:w="73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364</w:t>
            </w:r>
          </w:p>
        </w:tc>
        <w:tc>
          <w:tcPr>
            <w:tcW w:w="734" w:type="dxa"/>
            <w:gridSpan w:val="4"/>
          </w:tcPr>
          <w:p w:rsidR="0061724B" w:rsidRPr="00223895" w:rsidRDefault="001C63B1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449,5</w:t>
            </w:r>
          </w:p>
        </w:tc>
        <w:tc>
          <w:tcPr>
            <w:tcW w:w="740" w:type="dxa"/>
            <w:gridSpan w:val="4"/>
          </w:tcPr>
          <w:p w:rsidR="0061724B" w:rsidRPr="00223895" w:rsidRDefault="001C63B1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466,9</w:t>
            </w:r>
          </w:p>
        </w:tc>
        <w:tc>
          <w:tcPr>
            <w:tcW w:w="739" w:type="dxa"/>
            <w:gridSpan w:val="4"/>
          </w:tcPr>
          <w:p w:rsidR="0061724B" w:rsidRPr="00223895" w:rsidRDefault="001C63B1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575,8</w:t>
            </w:r>
          </w:p>
        </w:tc>
        <w:tc>
          <w:tcPr>
            <w:tcW w:w="743" w:type="dxa"/>
            <w:gridSpan w:val="4"/>
          </w:tcPr>
          <w:p w:rsidR="0061724B" w:rsidRPr="00223895" w:rsidRDefault="001C63B1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662,2</w:t>
            </w:r>
          </w:p>
        </w:tc>
        <w:tc>
          <w:tcPr>
            <w:tcW w:w="749" w:type="dxa"/>
            <w:gridSpan w:val="4"/>
          </w:tcPr>
          <w:p w:rsidR="0061724B" w:rsidRPr="00223895" w:rsidRDefault="001C63B1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695,3</w:t>
            </w:r>
          </w:p>
        </w:tc>
        <w:tc>
          <w:tcPr>
            <w:tcW w:w="741" w:type="dxa"/>
            <w:gridSpan w:val="3"/>
          </w:tcPr>
          <w:p w:rsidR="0061724B" w:rsidRPr="00223895" w:rsidRDefault="001C63B1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730,0</w:t>
            </w:r>
          </w:p>
        </w:tc>
        <w:tc>
          <w:tcPr>
            <w:tcW w:w="739" w:type="dxa"/>
            <w:gridSpan w:val="4"/>
          </w:tcPr>
          <w:p w:rsidR="0061724B" w:rsidRPr="00223895" w:rsidRDefault="001C63B1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766,5</w:t>
            </w:r>
          </w:p>
        </w:tc>
        <w:tc>
          <w:tcPr>
            <w:tcW w:w="850" w:type="dxa"/>
            <w:gridSpan w:val="4"/>
          </w:tcPr>
          <w:p w:rsidR="0061724B" w:rsidRPr="00223895" w:rsidRDefault="001C63B1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805,0</w:t>
            </w:r>
          </w:p>
        </w:tc>
      </w:tr>
      <w:tr w:rsidR="0061724B" w:rsidRPr="00223895" w:rsidTr="00DE63F3">
        <w:tc>
          <w:tcPr>
            <w:tcW w:w="2511" w:type="dxa"/>
            <w:gridSpan w:val="3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1.4.10. Объем платных услуг на душу населения, руб.</w:t>
            </w:r>
          </w:p>
        </w:tc>
        <w:tc>
          <w:tcPr>
            <w:tcW w:w="72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6222</w:t>
            </w:r>
          </w:p>
        </w:tc>
        <w:tc>
          <w:tcPr>
            <w:tcW w:w="732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7340</w:t>
            </w:r>
          </w:p>
        </w:tc>
        <w:tc>
          <w:tcPr>
            <w:tcW w:w="732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8441</w:t>
            </w:r>
          </w:p>
        </w:tc>
        <w:tc>
          <w:tcPr>
            <w:tcW w:w="73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9700</w:t>
            </w:r>
          </w:p>
        </w:tc>
        <w:tc>
          <w:tcPr>
            <w:tcW w:w="732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11100</w:t>
            </w:r>
          </w:p>
        </w:tc>
        <w:tc>
          <w:tcPr>
            <w:tcW w:w="73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12270</w:t>
            </w:r>
          </w:p>
        </w:tc>
        <w:tc>
          <w:tcPr>
            <w:tcW w:w="742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13497</w:t>
            </w:r>
          </w:p>
        </w:tc>
        <w:tc>
          <w:tcPr>
            <w:tcW w:w="733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14847</w:t>
            </w:r>
          </w:p>
        </w:tc>
        <w:tc>
          <w:tcPr>
            <w:tcW w:w="733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16330</w:t>
            </w:r>
          </w:p>
        </w:tc>
        <w:tc>
          <w:tcPr>
            <w:tcW w:w="73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17965</w:t>
            </w:r>
          </w:p>
        </w:tc>
        <w:tc>
          <w:tcPr>
            <w:tcW w:w="734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19800</w:t>
            </w:r>
          </w:p>
        </w:tc>
        <w:tc>
          <w:tcPr>
            <w:tcW w:w="740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21800</w:t>
            </w:r>
          </w:p>
        </w:tc>
        <w:tc>
          <w:tcPr>
            <w:tcW w:w="739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22890</w:t>
            </w:r>
          </w:p>
        </w:tc>
        <w:tc>
          <w:tcPr>
            <w:tcW w:w="743" w:type="dxa"/>
            <w:gridSpan w:val="4"/>
          </w:tcPr>
          <w:p w:rsidR="0061724B" w:rsidRPr="00223895" w:rsidRDefault="0061724B" w:rsidP="001C63B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240</w:t>
            </w:r>
            <w:r w:rsidR="001C63B1" w:rsidRPr="00223895">
              <w:rPr>
                <w:rFonts w:ascii="Times New Roman" w:hAnsi="Times New Roman" w:cs="Times New Roman"/>
              </w:rPr>
              <w:t>3</w:t>
            </w:r>
            <w:r w:rsidRPr="0022389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49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25230</w:t>
            </w:r>
          </w:p>
        </w:tc>
        <w:tc>
          <w:tcPr>
            <w:tcW w:w="741" w:type="dxa"/>
            <w:gridSpan w:val="3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26490</w:t>
            </w:r>
          </w:p>
        </w:tc>
        <w:tc>
          <w:tcPr>
            <w:tcW w:w="739" w:type="dxa"/>
            <w:gridSpan w:val="4"/>
          </w:tcPr>
          <w:p w:rsidR="0061724B" w:rsidRPr="00223895" w:rsidRDefault="001C63B1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27815</w:t>
            </w:r>
          </w:p>
        </w:tc>
        <w:tc>
          <w:tcPr>
            <w:tcW w:w="850" w:type="dxa"/>
            <w:gridSpan w:val="4"/>
          </w:tcPr>
          <w:p w:rsidR="0061724B" w:rsidRPr="00223895" w:rsidRDefault="001C63B1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29205</w:t>
            </w:r>
          </w:p>
        </w:tc>
      </w:tr>
      <w:tr w:rsidR="0061724B" w:rsidRPr="00223895" w:rsidTr="00DE63F3">
        <w:tc>
          <w:tcPr>
            <w:tcW w:w="15876" w:type="dxa"/>
            <w:gridSpan w:val="89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Задача 1.5. Обеспечение экологической безопасности человека</w:t>
            </w:r>
          </w:p>
        </w:tc>
      </w:tr>
      <w:tr w:rsidR="001C63B1" w:rsidRPr="00223895" w:rsidTr="00DE63F3">
        <w:tc>
          <w:tcPr>
            <w:tcW w:w="2530" w:type="dxa"/>
            <w:gridSpan w:val="4"/>
          </w:tcPr>
          <w:p w:rsidR="001C63B1" w:rsidRPr="00223895" w:rsidRDefault="001C63B1" w:rsidP="001C63B1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1.5.1. Масса вредных веществ, выброшенных в атмосферу от стационарных источников, тыс. тонн</w:t>
            </w:r>
          </w:p>
        </w:tc>
        <w:tc>
          <w:tcPr>
            <w:tcW w:w="732" w:type="dxa"/>
            <w:gridSpan w:val="6"/>
          </w:tcPr>
          <w:p w:rsidR="001C63B1" w:rsidRPr="00223895" w:rsidRDefault="001C63B1" w:rsidP="001C63B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4,559</w:t>
            </w:r>
          </w:p>
        </w:tc>
        <w:tc>
          <w:tcPr>
            <w:tcW w:w="733" w:type="dxa"/>
            <w:gridSpan w:val="7"/>
          </w:tcPr>
          <w:p w:rsidR="001C63B1" w:rsidRPr="00223895" w:rsidRDefault="001C63B1" w:rsidP="001C63B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4,558</w:t>
            </w:r>
          </w:p>
        </w:tc>
        <w:tc>
          <w:tcPr>
            <w:tcW w:w="734" w:type="dxa"/>
            <w:gridSpan w:val="7"/>
          </w:tcPr>
          <w:p w:rsidR="001C63B1" w:rsidRPr="00223895" w:rsidRDefault="001C63B1" w:rsidP="001C63B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4,557</w:t>
            </w:r>
          </w:p>
        </w:tc>
        <w:tc>
          <w:tcPr>
            <w:tcW w:w="733" w:type="dxa"/>
            <w:gridSpan w:val="6"/>
          </w:tcPr>
          <w:p w:rsidR="001C63B1" w:rsidRPr="00223895" w:rsidRDefault="001C63B1" w:rsidP="001C63B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4,556</w:t>
            </w:r>
          </w:p>
        </w:tc>
        <w:tc>
          <w:tcPr>
            <w:tcW w:w="733" w:type="dxa"/>
            <w:gridSpan w:val="6"/>
          </w:tcPr>
          <w:p w:rsidR="001C63B1" w:rsidRPr="00223895" w:rsidRDefault="001C63B1" w:rsidP="001C63B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4,555</w:t>
            </w:r>
          </w:p>
        </w:tc>
        <w:tc>
          <w:tcPr>
            <w:tcW w:w="738" w:type="dxa"/>
            <w:gridSpan w:val="5"/>
          </w:tcPr>
          <w:p w:rsidR="001C63B1" w:rsidRPr="00223895" w:rsidRDefault="001C63B1" w:rsidP="001C63B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4,554</w:t>
            </w:r>
          </w:p>
        </w:tc>
        <w:tc>
          <w:tcPr>
            <w:tcW w:w="733" w:type="dxa"/>
            <w:gridSpan w:val="5"/>
          </w:tcPr>
          <w:p w:rsidR="001C63B1" w:rsidRPr="00223895" w:rsidRDefault="001C63B1" w:rsidP="001C63B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4,553</w:t>
            </w:r>
          </w:p>
        </w:tc>
        <w:tc>
          <w:tcPr>
            <w:tcW w:w="734" w:type="dxa"/>
            <w:gridSpan w:val="4"/>
          </w:tcPr>
          <w:p w:rsidR="001C63B1" w:rsidRPr="00223895" w:rsidRDefault="001C63B1" w:rsidP="001C63B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4,552</w:t>
            </w:r>
          </w:p>
        </w:tc>
        <w:tc>
          <w:tcPr>
            <w:tcW w:w="733" w:type="dxa"/>
            <w:gridSpan w:val="5"/>
          </w:tcPr>
          <w:p w:rsidR="001C63B1" w:rsidRPr="00223895" w:rsidRDefault="001C63B1" w:rsidP="001C63B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4,551</w:t>
            </w:r>
          </w:p>
        </w:tc>
        <w:tc>
          <w:tcPr>
            <w:tcW w:w="733" w:type="dxa"/>
            <w:gridSpan w:val="5"/>
          </w:tcPr>
          <w:p w:rsidR="001C63B1" w:rsidRPr="00223895" w:rsidRDefault="001C63B1" w:rsidP="001C63B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4,55</w:t>
            </w:r>
          </w:p>
        </w:tc>
        <w:tc>
          <w:tcPr>
            <w:tcW w:w="734" w:type="dxa"/>
            <w:gridSpan w:val="4"/>
          </w:tcPr>
          <w:p w:rsidR="001C63B1" w:rsidRPr="00223895" w:rsidRDefault="001C63B1" w:rsidP="001C63B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4,549</w:t>
            </w:r>
          </w:p>
        </w:tc>
        <w:tc>
          <w:tcPr>
            <w:tcW w:w="733" w:type="dxa"/>
            <w:gridSpan w:val="3"/>
          </w:tcPr>
          <w:p w:rsidR="001C63B1" w:rsidRPr="00223895" w:rsidRDefault="001C63B1" w:rsidP="001C63B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4,548</w:t>
            </w:r>
          </w:p>
        </w:tc>
        <w:tc>
          <w:tcPr>
            <w:tcW w:w="734" w:type="dxa"/>
            <w:gridSpan w:val="4"/>
          </w:tcPr>
          <w:p w:rsidR="001C63B1" w:rsidRPr="00223895" w:rsidRDefault="001C63B1" w:rsidP="001C63B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4,547</w:t>
            </w:r>
          </w:p>
        </w:tc>
        <w:tc>
          <w:tcPr>
            <w:tcW w:w="737" w:type="dxa"/>
            <w:gridSpan w:val="4"/>
          </w:tcPr>
          <w:p w:rsidR="001C63B1" w:rsidRPr="00223895" w:rsidRDefault="001C63B1" w:rsidP="001C63B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4,546</w:t>
            </w:r>
          </w:p>
        </w:tc>
        <w:tc>
          <w:tcPr>
            <w:tcW w:w="742" w:type="dxa"/>
            <w:gridSpan w:val="3"/>
          </w:tcPr>
          <w:p w:rsidR="001C63B1" w:rsidRPr="00223895" w:rsidRDefault="001C63B1" w:rsidP="001C63B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4,545</w:t>
            </w:r>
          </w:p>
        </w:tc>
        <w:tc>
          <w:tcPr>
            <w:tcW w:w="741" w:type="dxa"/>
            <w:gridSpan w:val="3"/>
          </w:tcPr>
          <w:p w:rsidR="001C63B1" w:rsidRPr="00223895" w:rsidRDefault="001C63B1" w:rsidP="001C63B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4,544</w:t>
            </w:r>
          </w:p>
        </w:tc>
        <w:tc>
          <w:tcPr>
            <w:tcW w:w="745" w:type="dxa"/>
            <w:gridSpan w:val="5"/>
          </w:tcPr>
          <w:p w:rsidR="001C63B1" w:rsidRPr="00223895" w:rsidRDefault="001C63B1" w:rsidP="001C63B1">
            <w:pPr>
              <w:rPr>
                <w:rFonts w:ascii="Times New Roman" w:hAnsi="Times New Roman"/>
              </w:rPr>
            </w:pPr>
            <w:r w:rsidRPr="00223895">
              <w:rPr>
                <w:rFonts w:ascii="Times New Roman" w:hAnsi="Times New Roman"/>
              </w:rPr>
              <w:t>4,544</w:t>
            </w:r>
          </w:p>
        </w:tc>
        <w:tc>
          <w:tcPr>
            <w:tcW w:w="844" w:type="dxa"/>
            <w:gridSpan w:val="3"/>
          </w:tcPr>
          <w:p w:rsidR="001C63B1" w:rsidRPr="00223895" w:rsidRDefault="001C63B1" w:rsidP="001C63B1">
            <w:pPr>
              <w:rPr>
                <w:rFonts w:ascii="Times New Roman" w:hAnsi="Times New Roman"/>
              </w:rPr>
            </w:pPr>
            <w:r w:rsidRPr="00223895">
              <w:rPr>
                <w:rFonts w:ascii="Times New Roman" w:hAnsi="Times New Roman"/>
              </w:rPr>
              <w:t>4,544</w:t>
            </w:r>
          </w:p>
        </w:tc>
      </w:tr>
      <w:tr w:rsidR="0061724B" w:rsidRPr="00223895" w:rsidTr="00DE63F3">
        <w:tc>
          <w:tcPr>
            <w:tcW w:w="2530" w:type="dxa"/>
            <w:gridSpan w:val="4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1.5.2. Масса вредных веществ уловленных и обезвреженных, тыс. тонн</w:t>
            </w:r>
          </w:p>
        </w:tc>
        <w:tc>
          <w:tcPr>
            <w:tcW w:w="73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1,309</w:t>
            </w:r>
          </w:p>
        </w:tc>
        <w:tc>
          <w:tcPr>
            <w:tcW w:w="733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1,31</w:t>
            </w:r>
          </w:p>
        </w:tc>
        <w:tc>
          <w:tcPr>
            <w:tcW w:w="734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1,32</w:t>
            </w:r>
          </w:p>
        </w:tc>
        <w:tc>
          <w:tcPr>
            <w:tcW w:w="733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1,33</w:t>
            </w:r>
          </w:p>
        </w:tc>
        <w:tc>
          <w:tcPr>
            <w:tcW w:w="733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1,34</w:t>
            </w:r>
          </w:p>
        </w:tc>
        <w:tc>
          <w:tcPr>
            <w:tcW w:w="738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1,34</w:t>
            </w:r>
          </w:p>
        </w:tc>
        <w:tc>
          <w:tcPr>
            <w:tcW w:w="733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1,35</w:t>
            </w:r>
          </w:p>
        </w:tc>
        <w:tc>
          <w:tcPr>
            <w:tcW w:w="734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1,35</w:t>
            </w:r>
          </w:p>
        </w:tc>
        <w:tc>
          <w:tcPr>
            <w:tcW w:w="733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1,36</w:t>
            </w:r>
          </w:p>
        </w:tc>
        <w:tc>
          <w:tcPr>
            <w:tcW w:w="733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1,36</w:t>
            </w:r>
          </w:p>
        </w:tc>
        <w:tc>
          <w:tcPr>
            <w:tcW w:w="734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1,37</w:t>
            </w:r>
          </w:p>
        </w:tc>
        <w:tc>
          <w:tcPr>
            <w:tcW w:w="733" w:type="dxa"/>
            <w:gridSpan w:val="3"/>
          </w:tcPr>
          <w:p w:rsidR="0061724B" w:rsidRPr="00223895" w:rsidRDefault="0061724B" w:rsidP="001C63B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1,3</w:t>
            </w:r>
            <w:r w:rsidR="001C63B1" w:rsidRPr="0022389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34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</w:t>
            </w:r>
            <w:r w:rsidR="001C63B1" w:rsidRPr="00223895">
              <w:rPr>
                <w:rFonts w:ascii="Times New Roman" w:hAnsi="Times New Roman" w:cs="Times New Roman"/>
              </w:rPr>
              <w:t>,37</w:t>
            </w:r>
          </w:p>
        </w:tc>
        <w:tc>
          <w:tcPr>
            <w:tcW w:w="737" w:type="dxa"/>
            <w:gridSpan w:val="4"/>
          </w:tcPr>
          <w:p w:rsidR="0061724B" w:rsidRPr="00223895" w:rsidRDefault="0061724B" w:rsidP="001C63B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1,3</w:t>
            </w:r>
            <w:r w:rsidR="001C63B1" w:rsidRPr="0022389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42" w:type="dxa"/>
            <w:gridSpan w:val="3"/>
          </w:tcPr>
          <w:p w:rsidR="0061724B" w:rsidRPr="00223895" w:rsidRDefault="0061724B" w:rsidP="001C63B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1,3</w:t>
            </w:r>
            <w:r w:rsidR="001C63B1" w:rsidRPr="0022389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41" w:type="dxa"/>
            <w:gridSpan w:val="3"/>
          </w:tcPr>
          <w:p w:rsidR="0061724B" w:rsidRPr="00223895" w:rsidRDefault="0061724B" w:rsidP="001C63B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</w:t>
            </w:r>
            <w:r w:rsidR="001C63B1" w:rsidRPr="00223895">
              <w:rPr>
                <w:rFonts w:ascii="Times New Roman" w:hAnsi="Times New Roman" w:cs="Times New Roman"/>
              </w:rPr>
              <w:t>,36</w:t>
            </w:r>
          </w:p>
        </w:tc>
        <w:tc>
          <w:tcPr>
            <w:tcW w:w="745" w:type="dxa"/>
            <w:gridSpan w:val="5"/>
          </w:tcPr>
          <w:p w:rsidR="0061724B" w:rsidRPr="00223895" w:rsidRDefault="001C63B1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1,36</w:t>
            </w:r>
          </w:p>
        </w:tc>
        <w:tc>
          <w:tcPr>
            <w:tcW w:w="844" w:type="dxa"/>
            <w:gridSpan w:val="3"/>
          </w:tcPr>
          <w:p w:rsidR="0061724B" w:rsidRPr="00223895" w:rsidRDefault="001C63B1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1,36</w:t>
            </w:r>
          </w:p>
        </w:tc>
      </w:tr>
      <w:tr w:rsidR="0061724B" w:rsidRPr="00223895" w:rsidTr="00DE63F3">
        <w:tc>
          <w:tcPr>
            <w:tcW w:w="2530" w:type="dxa"/>
            <w:gridSpan w:val="4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lastRenderedPageBreak/>
              <w:t>1.5.3. Объем сбросов загрязненных вод, млн. куб. м</w:t>
            </w:r>
          </w:p>
        </w:tc>
        <w:tc>
          <w:tcPr>
            <w:tcW w:w="73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3,11</w:t>
            </w:r>
          </w:p>
        </w:tc>
        <w:tc>
          <w:tcPr>
            <w:tcW w:w="733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3,10</w:t>
            </w:r>
          </w:p>
        </w:tc>
        <w:tc>
          <w:tcPr>
            <w:tcW w:w="734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3,10</w:t>
            </w:r>
          </w:p>
        </w:tc>
        <w:tc>
          <w:tcPr>
            <w:tcW w:w="733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3,09</w:t>
            </w:r>
          </w:p>
        </w:tc>
        <w:tc>
          <w:tcPr>
            <w:tcW w:w="733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3,09</w:t>
            </w:r>
          </w:p>
        </w:tc>
        <w:tc>
          <w:tcPr>
            <w:tcW w:w="738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3,08</w:t>
            </w:r>
          </w:p>
        </w:tc>
        <w:tc>
          <w:tcPr>
            <w:tcW w:w="733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3,08</w:t>
            </w:r>
          </w:p>
        </w:tc>
        <w:tc>
          <w:tcPr>
            <w:tcW w:w="734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3,07</w:t>
            </w:r>
          </w:p>
        </w:tc>
        <w:tc>
          <w:tcPr>
            <w:tcW w:w="733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3,07</w:t>
            </w:r>
          </w:p>
        </w:tc>
        <w:tc>
          <w:tcPr>
            <w:tcW w:w="733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3,06</w:t>
            </w:r>
          </w:p>
        </w:tc>
        <w:tc>
          <w:tcPr>
            <w:tcW w:w="734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3,06</w:t>
            </w:r>
          </w:p>
        </w:tc>
        <w:tc>
          <w:tcPr>
            <w:tcW w:w="733" w:type="dxa"/>
            <w:gridSpan w:val="3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3,04</w:t>
            </w:r>
          </w:p>
        </w:tc>
        <w:tc>
          <w:tcPr>
            <w:tcW w:w="734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3,04</w:t>
            </w:r>
          </w:p>
        </w:tc>
        <w:tc>
          <w:tcPr>
            <w:tcW w:w="737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3,02</w:t>
            </w:r>
          </w:p>
        </w:tc>
        <w:tc>
          <w:tcPr>
            <w:tcW w:w="742" w:type="dxa"/>
            <w:gridSpan w:val="3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3,02</w:t>
            </w:r>
          </w:p>
        </w:tc>
        <w:tc>
          <w:tcPr>
            <w:tcW w:w="741" w:type="dxa"/>
            <w:gridSpan w:val="3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745" w:type="dxa"/>
            <w:gridSpan w:val="5"/>
          </w:tcPr>
          <w:p w:rsidR="0061724B" w:rsidRPr="00223895" w:rsidRDefault="001C63B1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844" w:type="dxa"/>
            <w:gridSpan w:val="3"/>
          </w:tcPr>
          <w:p w:rsidR="0061724B" w:rsidRPr="00223895" w:rsidRDefault="001C63B1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3,0</w:t>
            </w:r>
          </w:p>
        </w:tc>
      </w:tr>
      <w:tr w:rsidR="0061724B" w:rsidRPr="00223895" w:rsidTr="00DE63F3">
        <w:tc>
          <w:tcPr>
            <w:tcW w:w="15876" w:type="dxa"/>
            <w:gridSpan w:val="89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Стратегическая цель N 2. Улучшение демографической ситуации</w:t>
            </w:r>
          </w:p>
        </w:tc>
      </w:tr>
      <w:tr w:rsidR="0061724B" w:rsidRPr="00223895" w:rsidTr="00DE63F3">
        <w:tc>
          <w:tcPr>
            <w:tcW w:w="2530" w:type="dxa"/>
            <w:gridSpan w:val="4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Естественная убыль населения, чел. на 1000 чел. населения</w:t>
            </w:r>
          </w:p>
        </w:tc>
        <w:tc>
          <w:tcPr>
            <w:tcW w:w="73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-4,6</w:t>
            </w:r>
          </w:p>
        </w:tc>
        <w:tc>
          <w:tcPr>
            <w:tcW w:w="733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-3,0</w:t>
            </w:r>
          </w:p>
        </w:tc>
        <w:tc>
          <w:tcPr>
            <w:tcW w:w="734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-3,1</w:t>
            </w:r>
          </w:p>
        </w:tc>
        <w:tc>
          <w:tcPr>
            <w:tcW w:w="733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-1,8</w:t>
            </w:r>
          </w:p>
        </w:tc>
        <w:tc>
          <w:tcPr>
            <w:tcW w:w="733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-0,5</w:t>
            </w:r>
          </w:p>
        </w:tc>
        <w:tc>
          <w:tcPr>
            <w:tcW w:w="738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33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734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-1,7</w:t>
            </w:r>
          </w:p>
        </w:tc>
        <w:tc>
          <w:tcPr>
            <w:tcW w:w="733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-4,1</w:t>
            </w:r>
          </w:p>
        </w:tc>
        <w:tc>
          <w:tcPr>
            <w:tcW w:w="733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-3,2</w:t>
            </w:r>
          </w:p>
        </w:tc>
        <w:tc>
          <w:tcPr>
            <w:tcW w:w="734" w:type="dxa"/>
            <w:gridSpan w:val="4"/>
          </w:tcPr>
          <w:p w:rsidR="0061724B" w:rsidRPr="00223895" w:rsidRDefault="001C63B1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-4,8</w:t>
            </w:r>
          </w:p>
        </w:tc>
        <w:tc>
          <w:tcPr>
            <w:tcW w:w="733" w:type="dxa"/>
            <w:gridSpan w:val="3"/>
          </w:tcPr>
          <w:p w:rsidR="0061724B" w:rsidRPr="00223895" w:rsidRDefault="001C63B1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-8,1</w:t>
            </w:r>
          </w:p>
        </w:tc>
        <w:tc>
          <w:tcPr>
            <w:tcW w:w="734" w:type="dxa"/>
            <w:gridSpan w:val="4"/>
          </w:tcPr>
          <w:p w:rsidR="0061724B" w:rsidRPr="00223895" w:rsidRDefault="0061724B" w:rsidP="001C63B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-</w:t>
            </w:r>
            <w:r w:rsidR="001C63B1" w:rsidRPr="00223895">
              <w:rPr>
                <w:rFonts w:ascii="Times New Roman" w:hAnsi="Times New Roman" w:cs="Times New Roman"/>
              </w:rPr>
              <w:t>1</w:t>
            </w:r>
            <w:r w:rsidRPr="00223895">
              <w:rPr>
                <w:rFonts w:ascii="Times New Roman" w:hAnsi="Times New Roman" w:cs="Times New Roman"/>
              </w:rPr>
              <w:t>2</w:t>
            </w:r>
            <w:r w:rsidR="001C63B1" w:rsidRPr="00223895">
              <w:rPr>
                <w:rFonts w:ascii="Times New Roman" w:hAnsi="Times New Roman" w:cs="Times New Roman"/>
              </w:rPr>
              <w:t>,6</w:t>
            </w:r>
          </w:p>
        </w:tc>
        <w:tc>
          <w:tcPr>
            <w:tcW w:w="737" w:type="dxa"/>
            <w:gridSpan w:val="4"/>
          </w:tcPr>
          <w:p w:rsidR="0061724B" w:rsidRPr="00223895" w:rsidRDefault="0061724B" w:rsidP="001C63B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-8</w:t>
            </w:r>
            <w:r w:rsidR="001C63B1" w:rsidRPr="00223895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742" w:type="dxa"/>
            <w:gridSpan w:val="3"/>
          </w:tcPr>
          <w:p w:rsidR="0061724B" w:rsidRPr="00223895" w:rsidRDefault="0061724B" w:rsidP="001C63B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-</w:t>
            </w:r>
            <w:r w:rsidR="001C63B1" w:rsidRPr="00223895">
              <w:rPr>
                <w:rFonts w:ascii="Times New Roman" w:hAnsi="Times New Roman" w:cs="Times New Roman"/>
              </w:rPr>
              <w:t>8</w:t>
            </w:r>
            <w:r w:rsidRPr="00223895">
              <w:rPr>
                <w:rFonts w:ascii="Times New Roman" w:hAnsi="Times New Roman" w:cs="Times New Roman"/>
              </w:rPr>
              <w:t>,</w:t>
            </w:r>
            <w:r w:rsidR="001C63B1" w:rsidRPr="0022389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1" w:type="dxa"/>
            <w:gridSpan w:val="3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-</w:t>
            </w:r>
            <w:r w:rsidR="001C63B1" w:rsidRPr="00223895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745" w:type="dxa"/>
            <w:gridSpan w:val="5"/>
          </w:tcPr>
          <w:p w:rsidR="0061724B" w:rsidRPr="00223895" w:rsidRDefault="001C63B1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-7,8</w:t>
            </w:r>
          </w:p>
        </w:tc>
        <w:tc>
          <w:tcPr>
            <w:tcW w:w="844" w:type="dxa"/>
            <w:gridSpan w:val="3"/>
          </w:tcPr>
          <w:p w:rsidR="0061724B" w:rsidRPr="00223895" w:rsidRDefault="001C63B1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-7,8</w:t>
            </w:r>
          </w:p>
        </w:tc>
      </w:tr>
      <w:tr w:rsidR="0061724B" w:rsidRPr="00223895" w:rsidTr="00DE63F3">
        <w:tc>
          <w:tcPr>
            <w:tcW w:w="15876" w:type="dxa"/>
            <w:gridSpan w:val="89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Задача 2.1. Обеспечение проведения эффективной демографической политики, включая стимулирование рождаемости, обеспечение эффективного миграционного баланса</w:t>
            </w:r>
          </w:p>
        </w:tc>
      </w:tr>
      <w:tr w:rsidR="0061724B" w:rsidRPr="00223895" w:rsidTr="00DE63F3">
        <w:tc>
          <w:tcPr>
            <w:tcW w:w="2434" w:type="dxa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2.1.1. Рождаемость населения, на 1000 чел. населения</w:t>
            </w:r>
          </w:p>
        </w:tc>
        <w:tc>
          <w:tcPr>
            <w:tcW w:w="728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13,4</w:t>
            </w:r>
          </w:p>
        </w:tc>
        <w:tc>
          <w:tcPr>
            <w:tcW w:w="739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13,9</w:t>
            </w:r>
          </w:p>
        </w:tc>
        <w:tc>
          <w:tcPr>
            <w:tcW w:w="739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12,9</w:t>
            </w:r>
          </w:p>
        </w:tc>
        <w:tc>
          <w:tcPr>
            <w:tcW w:w="739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739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740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743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12,8</w:t>
            </w:r>
          </w:p>
        </w:tc>
        <w:tc>
          <w:tcPr>
            <w:tcW w:w="739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12,9</w:t>
            </w:r>
          </w:p>
        </w:tc>
        <w:tc>
          <w:tcPr>
            <w:tcW w:w="739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10,4</w:t>
            </w:r>
          </w:p>
        </w:tc>
        <w:tc>
          <w:tcPr>
            <w:tcW w:w="739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757" w:type="dxa"/>
            <w:gridSpan w:val="5"/>
          </w:tcPr>
          <w:p w:rsidR="0061724B" w:rsidRPr="00223895" w:rsidRDefault="001C63B1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740" w:type="dxa"/>
            <w:gridSpan w:val="4"/>
          </w:tcPr>
          <w:p w:rsidR="0061724B" w:rsidRPr="00223895" w:rsidRDefault="001C63B1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739" w:type="dxa"/>
            <w:gridSpan w:val="4"/>
          </w:tcPr>
          <w:p w:rsidR="0061724B" w:rsidRPr="00223895" w:rsidRDefault="001C63B1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743" w:type="dxa"/>
            <w:gridSpan w:val="4"/>
          </w:tcPr>
          <w:p w:rsidR="0061724B" w:rsidRPr="00223895" w:rsidRDefault="001C63B1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749" w:type="dxa"/>
            <w:gridSpan w:val="4"/>
          </w:tcPr>
          <w:p w:rsidR="0061724B" w:rsidRPr="00223895" w:rsidRDefault="001C63B1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741" w:type="dxa"/>
            <w:gridSpan w:val="3"/>
          </w:tcPr>
          <w:p w:rsidR="0061724B" w:rsidRPr="00223895" w:rsidRDefault="001C63B1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745" w:type="dxa"/>
            <w:gridSpan w:val="5"/>
          </w:tcPr>
          <w:p w:rsidR="0061724B" w:rsidRPr="00223895" w:rsidRDefault="001C63B1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844" w:type="dxa"/>
            <w:gridSpan w:val="3"/>
          </w:tcPr>
          <w:p w:rsidR="0061724B" w:rsidRPr="00223895" w:rsidRDefault="001C63B1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9,1</w:t>
            </w:r>
          </w:p>
        </w:tc>
      </w:tr>
      <w:tr w:rsidR="0061724B" w:rsidRPr="00223895" w:rsidTr="00DE63F3">
        <w:tc>
          <w:tcPr>
            <w:tcW w:w="2434" w:type="dxa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2.1.2. Смертность населения, на 1000 человек населения</w:t>
            </w:r>
          </w:p>
        </w:tc>
        <w:tc>
          <w:tcPr>
            <w:tcW w:w="728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739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17,2</w:t>
            </w:r>
          </w:p>
        </w:tc>
        <w:tc>
          <w:tcPr>
            <w:tcW w:w="739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15,6</w:t>
            </w:r>
          </w:p>
        </w:tc>
        <w:tc>
          <w:tcPr>
            <w:tcW w:w="739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16,3</w:t>
            </w:r>
          </w:p>
        </w:tc>
        <w:tc>
          <w:tcPr>
            <w:tcW w:w="739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740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743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15,8</w:t>
            </w:r>
          </w:p>
        </w:tc>
        <w:tc>
          <w:tcPr>
            <w:tcW w:w="739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14,6</w:t>
            </w:r>
          </w:p>
        </w:tc>
        <w:tc>
          <w:tcPr>
            <w:tcW w:w="739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739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757" w:type="dxa"/>
            <w:gridSpan w:val="5"/>
          </w:tcPr>
          <w:p w:rsidR="0061724B" w:rsidRPr="00223895" w:rsidRDefault="00647997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13,8</w:t>
            </w:r>
          </w:p>
        </w:tc>
        <w:tc>
          <w:tcPr>
            <w:tcW w:w="740" w:type="dxa"/>
            <w:gridSpan w:val="4"/>
          </w:tcPr>
          <w:p w:rsidR="0061724B" w:rsidRPr="00223895" w:rsidRDefault="00647997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17,1</w:t>
            </w:r>
          </w:p>
        </w:tc>
        <w:tc>
          <w:tcPr>
            <w:tcW w:w="739" w:type="dxa"/>
            <w:gridSpan w:val="4"/>
          </w:tcPr>
          <w:p w:rsidR="0061724B" w:rsidRPr="00223895" w:rsidRDefault="00647997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21,4</w:t>
            </w:r>
          </w:p>
        </w:tc>
        <w:tc>
          <w:tcPr>
            <w:tcW w:w="743" w:type="dxa"/>
            <w:gridSpan w:val="4"/>
          </w:tcPr>
          <w:p w:rsidR="0061724B" w:rsidRPr="00223895" w:rsidRDefault="00647997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17,0</w:t>
            </w:r>
          </w:p>
        </w:tc>
        <w:tc>
          <w:tcPr>
            <w:tcW w:w="749" w:type="dxa"/>
            <w:gridSpan w:val="4"/>
          </w:tcPr>
          <w:p w:rsidR="0061724B" w:rsidRPr="00223895" w:rsidRDefault="00647997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17,0</w:t>
            </w:r>
          </w:p>
        </w:tc>
        <w:tc>
          <w:tcPr>
            <w:tcW w:w="741" w:type="dxa"/>
            <w:gridSpan w:val="3"/>
          </w:tcPr>
          <w:p w:rsidR="0061724B" w:rsidRPr="00223895" w:rsidRDefault="00647997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17,0</w:t>
            </w:r>
          </w:p>
        </w:tc>
        <w:tc>
          <w:tcPr>
            <w:tcW w:w="745" w:type="dxa"/>
            <w:gridSpan w:val="5"/>
          </w:tcPr>
          <w:p w:rsidR="0061724B" w:rsidRPr="00223895" w:rsidRDefault="00647997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16,9</w:t>
            </w:r>
          </w:p>
        </w:tc>
        <w:tc>
          <w:tcPr>
            <w:tcW w:w="844" w:type="dxa"/>
            <w:gridSpan w:val="3"/>
          </w:tcPr>
          <w:p w:rsidR="0061724B" w:rsidRPr="00223895" w:rsidRDefault="00647997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16,9</w:t>
            </w:r>
          </w:p>
        </w:tc>
      </w:tr>
      <w:tr w:rsidR="0061724B" w:rsidRPr="00223895" w:rsidTr="00DE63F3">
        <w:tc>
          <w:tcPr>
            <w:tcW w:w="15876" w:type="dxa"/>
            <w:gridSpan w:val="89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Стратегическая цель N 3. Создание сбалансированной и конкурентной экономики</w:t>
            </w:r>
          </w:p>
        </w:tc>
      </w:tr>
      <w:tr w:rsidR="0061724B" w:rsidRPr="00223895" w:rsidTr="00DE63F3">
        <w:tc>
          <w:tcPr>
            <w:tcW w:w="2436" w:type="dxa"/>
            <w:gridSpan w:val="2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Отгрузка товаров собственного производства, выполнение работ и услуг собственными силами, млрд. руб.</w:t>
            </w:r>
          </w:p>
        </w:tc>
        <w:tc>
          <w:tcPr>
            <w:tcW w:w="740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739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5,9</w:t>
            </w:r>
          </w:p>
        </w:tc>
        <w:tc>
          <w:tcPr>
            <w:tcW w:w="742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10,6</w:t>
            </w:r>
          </w:p>
        </w:tc>
        <w:tc>
          <w:tcPr>
            <w:tcW w:w="742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13,5</w:t>
            </w:r>
          </w:p>
        </w:tc>
        <w:tc>
          <w:tcPr>
            <w:tcW w:w="74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16,5</w:t>
            </w:r>
          </w:p>
        </w:tc>
        <w:tc>
          <w:tcPr>
            <w:tcW w:w="74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18,8</w:t>
            </w:r>
          </w:p>
        </w:tc>
        <w:tc>
          <w:tcPr>
            <w:tcW w:w="741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21,5</w:t>
            </w:r>
          </w:p>
        </w:tc>
        <w:tc>
          <w:tcPr>
            <w:tcW w:w="743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23,8</w:t>
            </w:r>
          </w:p>
        </w:tc>
        <w:tc>
          <w:tcPr>
            <w:tcW w:w="74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26,5</w:t>
            </w:r>
          </w:p>
        </w:tc>
        <w:tc>
          <w:tcPr>
            <w:tcW w:w="742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29,2</w:t>
            </w:r>
          </w:p>
        </w:tc>
        <w:tc>
          <w:tcPr>
            <w:tcW w:w="742" w:type="dxa"/>
            <w:gridSpan w:val="4"/>
          </w:tcPr>
          <w:p w:rsidR="0061724B" w:rsidRPr="00223895" w:rsidRDefault="00647997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31,7</w:t>
            </w:r>
          </w:p>
        </w:tc>
        <w:tc>
          <w:tcPr>
            <w:tcW w:w="742" w:type="dxa"/>
            <w:gridSpan w:val="5"/>
          </w:tcPr>
          <w:p w:rsidR="0061724B" w:rsidRPr="00223895" w:rsidRDefault="00647997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38,2</w:t>
            </w:r>
          </w:p>
        </w:tc>
        <w:tc>
          <w:tcPr>
            <w:tcW w:w="741" w:type="dxa"/>
            <w:gridSpan w:val="4"/>
          </w:tcPr>
          <w:p w:rsidR="0061724B" w:rsidRPr="00223895" w:rsidRDefault="00647997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50,4</w:t>
            </w:r>
          </w:p>
        </w:tc>
        <w:tc>
          <w:tcPr>
            <w:tcW w:w="742" w:type="dxa"/>
            <w:gridSpan w:val="4"/>
          </w:tcPr>
          <w:p w:rsidR="0061724B" w:rsidRPr="00223895" w:rsidRDefault="00647997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60,5</w:t>
            </w:r>
          </w:p>
        </w:tc>
        <w:tc>
          <w:tcPr>
            <w:tcW w:w="743" w:type="dxa"/>
            <w:gridSpan w:val="3"/>
          </w:tcPr>
          <w:p w:rsidR="0061724B" w:rsidRPr="00223895" w:rsidRDefault="00647997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72,5</w:t>
            </w:r>
          </w:p>
        </w:tc>
        <w:tc>
          <w:tcPr>
            <w:tcW w:w="742" w:type="dxa"/>
            <w:gridSpan w:val="3"/>
          </w:tcPr>
          <w:p w:rsidR="0061724B" w:rsidRPr="00223895" w:rsidRDefault="00647997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80,8</w:t>
            </w:r>
          </w:p>
        </w:tc>
        <w:tc>
          <w:tcPr>
            <w:tcW w:w="742" w:type="dxa"/>
            <w:gridSpan w:val="5"/>
          </w:tcPr>
          <w:p w:rsidR="0061724B" w:rsidRPr="00223895" w:rsidRDefault="00647997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831" w:type="dxa"/>
            <w:gridSpan w:val="2"/>
          </w:tcPr>
          <w:p w:rsidR="0061724B" w:rsidRPr="00223895" w:rsidRDefault="00647997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100</w:t>
            </w:r>
          </w:p>
        </w:tc>
      </w:tr>
      <w:tr w:rsidR="0061724B" w:rsidRPr="00223895" w:rsidTr="00DE63F3">
        <w:tc>
          <w:tcPr>
            <w:tcW w:w="2436" w:type="dxa"/>
            <w:gridSpan w:val="2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Доля отгрузки продукции сельского хозяйства в общем объеме отгрузки, %</w:t>
            </w:r>
          </w:p>
        </w:tc>
        <w:tc>
          <w:tcPr>
            <w:tcW w:w="740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739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15,6</w:t>
            </w:r>
          </w:p>
        </w:tc>
        <w:tc>
          <w:tcPr>
            <w:tcW w:w="742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16,8</w:t>
            </w:r>
          </w:p>
        </w:tc>
        <w:tc>
          <w:tcPr>
            <w:tcW w:w="742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15,7</w:t>
            </w:r>
          </w:p>
        </w:tc>
        <w:tc>
          <w:tcPr>
            <w:tcW w:w="74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15,7</w:t>
            </w:r>
          </w:p>
        </w:tc>
        <w:tc>
          <w:tcPr>
            <w:tcW w:w="74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15,6</w:t>
            </w:r>
          </w:p>
        </w:tc>
        <w:tc>
          <w:tcPr>
            <w:tcW w:w="741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15,6</w:t>
            </w:r>
          </w:p>
        </w:tc>
        <w:tc>
          <w:tcPr>
            <w:tcW w:w="743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15,5</w:t>
            </w:r>
          </w:p>
        </w:tc>
        <w:tc>
          <w:tcPr>
            <w:tcW w:w="74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15,5</w:t>
            </w:r>
          </w:p>
        </w:tc>
        <w:tc>
          <w:tcPr>
            <w:tcW w:w="742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15,4</w:t>
            </w:r>
          </w:p>
        </w:tc>
        <w:tc>
          <w:tcPr>
            <w:tcW w:w="742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742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15,2</w:t>
            </w:r>
          </w:p>
        </w:tc>
        <w:tc>
          <w:tcPr>
            <w:tcW w:w="741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742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743" w:type="dxa"/>
            <w:gridSpan w:val="3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742" w:type="dxa"/>
            <w:gridSpan w:val="3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14,0</w:t>
            </w:r>
          </w:p>
        </w:tc>
        <w:tc>
          <w:tcPr>
            <w:tcW w:w="742" w:type="dxa"/>
            <w:gridSpan w:val="5"/>
          </w:tcPr>
          <w:p w:rsidR="0061724B" w:rsidRPr="00223895" w:rsidRDefault="00647997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14,0</w:t>
            </w:r>
          </w:p>
        </w:tc>
        <w:tc>
          <w:tcPr>
            <w:tcW w:w="831" w:type="dxa"/>
            <w:gridSpan w:val="2"/>
          </w:tcPr>
          <w:p w:rsidR="0061724B" w:rsidRPr="00223895" w:rsidRDefault="00647997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14,0</w:t>
            </w:r>
          </w:p>
        </w:tc>
      </w:tr>
      <w:tr w:rsidR="0061724B" w:rsidRPr="00223895" w:rsidTr="00DE63F3">
        <w:tc>
          <w:tcPr>
            <w:tcW w:w="15876" w:type="dxa"/>
            <w:gridSpan w:val="89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Задача 3.1. Создание и развитие особых экономических зон регионального уровня</w:t>
            </w:r>
          </w:p>
        </w:tc>
      </w:tr>
      <w:tr w:rsidR="0061724B" w:rsidRPr="00223895" w:rsidTr="00DE63F3">
        <w:tc>
          <w:tcPr>
            <w:tcW w:w="2436" w:type="dxa"/>
            <w:gridSpan w:val="2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 xml:space="preserve">3.1.1. Количество предприятий резидентов и участников особых экономических зон федерального и </w:t>
            </w:r>
            <w:r w:rsidRPr="00223895">
              <w:rPr>
                <w:rFonts w:ascii="Times New Roman" w:hAnsi="Times New Roman" w:cs="Times New Roman"/>
              </w:rPr>
              <w:lastRenderedPageBreak/>
              <w:t>регионального уровней, единиц</w:t>
            </w:r>
          </w:p>
        </w:tc>
        <w:tc>
          <w:tcPr>
            <w:tcW w:w="740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739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42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42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4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4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41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43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4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42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42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42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41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42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43" w:type="dxa"/>
            <w:gridSpan w:val="3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42" w:type="dxa"/>
            <w:gridSpan w:val="3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742" w:type="dxa"/>
            <w:gridSpan w:val="5"/>
          </w:tcPr>
          <w:p w:rsidR="0061724B" w:rsidRPr="00223895" w:rsidRDefault="00647997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831" w:type="dxa"/>
            <w:gridSpan w:val="2"/>
          </w:tcPr>
          <w:p w:rsidR="0061724B" w:rsidRPr="00223895" w:rsidRDefault="00647997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61</w:t>
            </w:r>
          </w:p>
        </w:tc>
      </w:tr>
      <w:tr w:rsidR="0061724B" w:rsidRPr="00223895" w:rsidTr="00DE63F3">
        <w:tc>
          <w:tcPr>
            <w:tcW w:w="2436" w:type="dxa"/>
            <w:gridSpan w:val="2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lastRenderedPageBreak/>
              <w:t>3.1.2. Доля продукции, производимых в особых экономических зонах федерального и регионального уровня, % от общего объема отгруженной продукции</w:t>
            </w:r>
          </w:p>
        </w:tc>
        <w:tc>
          <w:tcPr>
            <w:tcW w:w="740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39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42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42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4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4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41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43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4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42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42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42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41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42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43" w:type="dxa"/>
            <w:gridSpan w:val="3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742" w:type="dxa"/>
            <w:gridSpan w:val="3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742" w:type="dxa"/>
            <w:gridSpan w:val="5"/>
          </w:tcPr>
          <w:p w:rsidR="0061724B" w:rsidRPr="00223895" w:rsidRDefault="00C63C3A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831" w:type="dxa"/>
            <w:gridSpan w:val="2"/>
          </w:tcPr>
          <w:p w:rsidR="0061724B" w:rsidRPr="00223895" w:rsidRDefault="00C63C3A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75</w:t>
            </w:r>
          </w:p>
        </w:tc>
      </w:tr>
      <w:tr w:rsidR="0061724B" w:rsidRPr="00223895" w:rsidTr="00DE63F3">
        <w:tc>
          <w:tcPr>
            <w:tcW w:w="15876" w:type="dxa"/>
            <w:gridSpan w:val="89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Задача 3.2. Повышение уровня конкурентоспособности предприятий и организаций</w:t>
            </w:r>
          </w:p>
        </w:tc>
      </w:tr>
      <w:tr w:rsidR="0061724B" w:rsidRPr="00223895" w:rsidTr="00DE63F3">
        <w:tc>
          <w:tcPr>
            <w:tcW w:w="2436" w:type="dxa"/>
            <w:gridSpan w:val="2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 xml:space="preserve">3.2.1. Доля </w:t>
            </w:r>
            <w:proofErr w:type="spellStart"/>
            <w:r w:rsidRPr="00223895">
              <w:rPr>
                <w:rFonts w:ascii="Times New Roman" w:hAnsi="Times New Roman" w:cs="Times New Roman"/>
              </w:rPr>
              <w:t>экспортно</w:t>
            </w:r>
            <w:proofErr w:type="spellEnd"/>
            <w:r w:rsidRPr="00223895">
              <w:rPr>
                <w:rFonts w:ascii="Times New Roman" w:hAnsi="Times New Roman" w:cs="Times New Roman"/>
              </w:rPr>
              <w:t xml:space="preserve"> ориентированной продукции в общем объеме отгрузки, %</w:t>
            </w:r>
          </w:p>
        </w:tc>
        <w:tc>
          <w:tcPr>
            <w:tcW w:w="740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39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42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42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4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4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41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43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4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42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42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42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41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42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43" w:type="dxa"/>
            <w:gridSpan w:val="3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42" w:type="dxa"/>
            <w:gridSpan w:val="3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42" w:type="dxa"/>
            <w:gridSpan w:val="5"/>
          </w:tcPr>
          <w:p w:rsidR="0061724B" w:rsidRPr="00223895" w:rsidRDefault="00C63C3A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831" w:type="dxa"/>
            <w:gridSpan w:val="2"/>
          </w:tcPr>
          <w:p w:rsidR="0061724B" w:rsidRPr="00223895" w:rsidRDefault="00C63C3A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45</w:t>
            </w:r>
          </w:p>
        </w:tc>
      </w:tr>
      <w:tr w:rsidR="0061724B" w:rsidRPr="00223895" w:rsidTr="00DE63F3">
        <w:tc>
          <w:tcPr>
            <w:tcW w:w="2436" w:type="dxa"/>
            <w:gridSpan w:val="2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3.2.2. Объем промышленного производства, млрд. руб.</w:t>
            </w:r>
          </w:p>
        </w:tc>
        <w:tc>
          <w:tcPr>
            <w:tcW w:w="740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739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4,9</w:t>
            </w:r>
          </w:p>
        </w:tc>
        <w:tc>
          <w:tcPr>
            <w:tcW w:w="742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7,6</w:t>
            </w:r>
          </w:p>
        </w:tc>
        <w:tc>
          <w:tcPr>
            <w:tcW w:w="742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9,3</w:t>
            </w:r>
          </w:p>
        </w:tc>
        <w:tc>
          <w:tcPr>
            <w:tcW w:w="74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10,5</w:t>
            </w:r>
          </w:p>
        </w:tc>
        <w:tc>
          <w:tcPr>
            <w:tcW w:w="74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12,4</w:t>
            </w:r>
          </w:p>
        </w:tc>
        <w:tc>
          <w:tcPr>
            <w:tcW w:w="741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14,7</w:t>
            </w:r>
          </w:p>
        </w:tc>
        <w:tc>
          <w:tcPr>
            <w:tcW w:w="743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17,6</w:t>
            </w:r>
          </w:p>
        </w:tc>
        <w:tc>
          <w:tcPr>
            <w:tcW w:w="742" w:type="dxa"/>
            <w:gridSpan w:val="6"/>
          </w:tcPr>
          <w:p w:rsidR="0061724B" w:rsidRPr="00223895" w:rsidRDefault="00C63C3A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20,8</w:t>
            </w:r>
          </w:p>
        </w:tc>
        <w:tc>
          <w:tcPr>
            <w:tcW w:w="742" w:type="dxa"/>
            <w:gridSpan w:val="5"/>
          </w:tcPr>
          <w:p w:rsidR="0061724B" w:rsidRPr="00223895" w:rsidRDefault="00C63C3A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23,4</w:t>
            </w:r>
          </w:p>
        </w:tc>
        <w:tc>
          <w:tcPr>
            <w:tcW w:w="742" w:type="dxa"/>
            <w:gridSpan w:val="4"/>
          </w:tcPr>
          <w:p w:rsidR="0061724B" w:rsidRPr="00223895" w:rsidRDefault="00C63C3A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25,1</w:t>
            </w:r>
          </w:p>
        </w:tc>
        <w:tc>
          <w:tcPr>
            <w:tcW w:w="742" w:type="dxa"/>
            <w:gridSpan w:val="5"/>
          </w:tcPr>
          <w:p w:rsidR="0061724B" w:rsidRPr="00223895" w:rsidRDefault="00C63C3A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32,2</w:t>
            </w:r>
          </w:p>
        </w:tc>
        <w:tc>
          <w:tcPr>
            <w:tcW w:w="741" w:type="dxa"/>
            <w:gridSpan w:val="4"/>
          </w:tcPr>
          <w:p w:rsidR="0061724B" w:rsidRPr="00223895" w:rsidRDefault="00C63C3A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44,4</w:t>
            </w:r>
          </w:p>
        </w:tc>
        <w:tc>
          <w:tcPr>
            <w:tcW w:w="742" w:type="dxa"/>
            <w:gridSpan w:val="4"/>
          </w:tcPr>
          <w:p w:rsidR="0061724B" w:rsidRPr="00223895" w:rsidRDefault="00C63C3A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56,5</w:t>
            </w:r>
          </w:p>
        </w:tc>
        <w:tc>
          <w:tcPr>
            <w:tcW w:w="743" w:type="dxa"/>
            <w:gridSpan w:val="3"/>
          </w:tcPr>
          <w:p w:rsidR="0061724B" w:rsidRPr="00223895" w:rsidRDefault="00C63C3A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66,5</w:t>
            </w:r>
          </w:p>
        </w:tc>
        <w:tc>
          <w:tcPr>
            <w:tcW w:w="742" w:type="dxa"/>
            <w:gridSpan w:val="3"/>
          </w:tcPr>
          <w:p w:rsidR="0061724B" w:rsidRPr="00223895" w:rsidRDefault="00C63C3A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74,8</w:t>
            </w:r>
          </w:p>
        </w:tc>
        <w:tc>
          <w:tcPr>
            <w:tcW w:w="742" w:type="dxa"/>
            <w:gridSpan w:val="5"/>
          </w:tcPr>
          <w:p w:rsidR="0061724B" w:rsidRPr="00223895" w:rsidRDefault="00C63C3A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87,0</w:t>
            </w:r>
          </w:p>
        </w:tc>
        <w:tc>
          <w:tcPr>
            <w:tcW w:w="831" w:type="dxa"/>
            <w:gridSpan w:val="2"/>
          </w:tcPr>
          <w:p w:rsidR="0061724B" w:rsidRPr="00223895" w:rsidRDefault="00C63C3A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94,3</w:t>
            </w:r>
          </w:p>
        </w:tc>
      </w:tr>
      <w:tr w:rsidR="0061724B" w:rsidRPr="00223895" w:rsidTr="00DE63F3">
        <w:tc>
          <w:tcPr>
            <w:tcW w:w="2436" w:type="dxa"/>
            <w:gridSpan w:val="2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3.2.3. Объем производства продукции сельского хозяйства, млрд. руб.</w:t>
            </w:r>
          </w:p>
        </w:tc>
        <w:tc>
          <w:tcPr>
            <w:tcW w:w="740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0,67</w:t>
            </w:r>
          </w:p>
        </w:tc>
        <w:tc>
          <w:tcPr>
            <w:tcW w:w="739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0,98</w:t>
            </w:r>
          </w:p>
        </w:tc>
        <w:tc>
          <w:tcPr>
            <w:tcW w:w="742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1,03</w:t>
            </w:r>
          </w:p>
        </w:tc>
        <w:tc>
          <w:tcPr>
            <w:tcW w:w="742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1,09</w:t>
            </w:r>
          </w:p>
        </w:tc>
        <w:tc>
          <w:tcPr>
            <w:tcW w:w="74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1,14</w:t>
            </w:r>
          </w:p>
        </w:tc>
        <w:tc>
          <w:tcPr>
            <w:tcW w:w="74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741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1,26</w:t>
            </w:r>
          </w:p>
        </w:tc>
        <w:tc>
          <w:tcPr>
            <w:tcW w:w="743" w:type="dxa"/>
            <w:gridSpan w:val="5"/>
          </w:tcPr>
          <w:p w:rsidR="0061724B" w:rsidRPr="00223895" w:rsidRDefault="00C63C3A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742" w:type="dxa"/>
            <w:gridSpan w:val="6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742" w:type="dxa"/>
            <w:gridSpan w:val="5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742" w:type="dxa"/>
            <w:gridSpan w:val="4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742" w:type="dxa"/>
            <w:gridSpan w:val="5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6,6</w:t>
            </w:r>
          </w:p>
        </w:tc>
        <w:tc>
          <w:tcPr>
            <w:tcW w:w="741" w:type="dxa"/>
            <w:gridSpan w:val="4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7,7</w:t>
            </w:r>
          </w:p>
        </w:tc>
        <w:tc>
          <w:tcPr>
            <w:tcW w:w="742" w:type="dxa"/>
            <w:gridSpan w:val="4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8,5</w:t>
            </w:r>
          </w:p>
        </w:tc>
        <w:tc>
          <w:tcPr>
            <w:tcW w:w="743" w:type="dxa"/>
            <w:gridSpan w:val="3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9,3</w:t>
            </w:r>
          </w:p>
        </w:tc>
        <w:tc>
          <w:tcPr>
            <w:tcW w:w="742" w:type="dxa"/>
            <w:gridSpan w:val="3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742" w:type="dxa"/>
            <w:gridSpan w:val="5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831" w:type="dxa"/>
            <w:gridSpan w:val="2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9,6</w:t>
            </w:r>
          </w:p>
        </w:tc>
      </w:tr>
      <w:tr w:rsidR="0061724B" w:rsidRPr="00223895" w:rsidTr="00DE63F3">
        <w:tc>
          <w:tcPr>
            <w:tcW w:w="2436" w:type="dxa"/>
            <w:gridSpan w:val="2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3.2.4. Объем инвестиций в основной капитал, млрд. руб.</w:t>
            </w:r>
          </w:p>
        </w:tc>
        <w:tc>
          <w:tcPr>
            <w:tcW w:w="740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739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742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7,8</w:t>
            </w:r>
          </w:p>
        </w:tc>
        <w:tc>
          <w:tcPr>
            <w:tcW w:w="742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74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74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7,8</w:t>
            </w:r>
          </w:p>
        </w:tc>
        <w:tc>
          <w:tcPr>
            <w:tcW w:w="741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8,1</w:t>
            </w:r>
          </w:p>
        </w:tc>
        <w:tc>
          <w:tcPr>
            <w:tcW w:w="743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74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18,6</w:t>
            </w:r>
          </w:p>
        </w:tc>
        <w:tc>
          <w:tcPr>
            <w:tcW w:w="742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18,8</w:t>
            </w:r>
          </w:p>
        </w:tc>
        <w:tc>
          <w:tcPr>
            <w:tcW w:w="742" w:type="dxa"/>
            <w:gridSpan w:val="4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742" w:type="dxa"/>
            <w:gridSpan w:val="5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14,1</w:t>
            </w:r>
          </w:p>
        </w:tc>
        <w:tc>
          <w:tcPr>
            <w:tcW w:w="741" w:type="dxa"/>
            <w:gridSpan w:val="4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14,1</w:t>
            </w:r>
          </w:p>
        </w:tc>
        <w:tc>
          <w:tcPr>
            <w:tcW w:w="742" w:type="dxa"/>
            <w:gridSpan w:val="4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14,1</w:t>
            </w:r>
          </w:p>
        </w:tc>
        <w:tc>
          <w:tcPr>
            <w:tcW w:w="743" w:type="dxa"/>
            <w:gridSpan w:val="3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742" w:type="dxa"/>
            <w:gridSpan w:val="3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742" w:type="dxa"/>
            <w:gridSpan w:val="5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831" w:type="dxa"/>
            <w:gridSpan w:val="2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14,5</w:t>
            </w:r>
          </w:p>
        </w:tc>
      </w:tr>
      <w:tr w:rsidR="0061724B" w:rsidRPr="00223895" w:rsidTr="00DE63F3">
        <w:tc>
          <w:tcPr>
            <w:tcW w:w="2436" w:type="dxa"/>
            <w:gridSpan w:val="2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3.2.5. Удельный вес прибыльных предприятий, %</w:t>
            </w:r>
          </w:p>
        </w:tc>
        <w:tc>
          <w:tcPr>
            <w:tcW w:w="740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739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42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742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74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4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41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43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74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42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42" w:type="dxa"/>
            <w:gridSpan w:val="4"/>
          </w:tcPr>
          <w:p w:rsidR="0061724B" w:rsidRPr="00223895" w:rsidRDefault="0061724B" w:rsidP="002A7AF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</w:t>
            </w:r>
            <w:r w:rsidR="002A7AFF" w:rsidRPr="00223895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742" w:type="dxa"/>
            <w:gridSpan w:val="5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59,1</w:t>
            </w:r>
          </w:p>
        </w:tc>
        <w:tc>
          <w:tcPr>
            <w:tcW w:w="741" w:type="dxa"/>
            <w:gridSpan w:val="4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70,5</w:t>
            </w:r>
          </w:p>
        </w:tc>
        <w:tc>
          <w:tcPr>
            <w:tcW w:w="742" w:type="dxa"/>
            <w:gridSpan w:val="4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68,0</w:t>
            </w:r>
          </w:p>
        </w:tc>
        <w:tc>
          <w:tcPr>
            <w:tcW w:w="743" w:type="dxa"/>
            <w:gridSpan w:val="3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69,0</w:t>
            </w:r>
          </w:p>
        </w:tc>
        <w:tc>
          <w:tcPr>
            <w:tcW w:w="742" w:type="dxa"/>
            <w:gridSpan w:val="3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70,0</w:t>
            </w:r>
          </w:p>
        </w:tc>
        <w:tc>
          <w:tcPr>
            <w:tcW w:w="742" w:type="dxa"/>
            <w:gridSpan w:val="5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71,0</w:t>
            </w:r>
          </w:p>
        </w:tc>
        <w:tc>
          <w:tcPr>
            <w:tcW w:w="831" w:type="dxa"/>
            <w:gridSpan w:val="2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71,5</w:t>
            </w:r>
          </w:p>
        </w:tc>
      </w:tr>
      <w:tr w:rsidR="0061724B" w:rsidRPr="00223895" w:rsidTr="00DE63F3">
        <w:tc>
          <w:tcPr>
            <w:tcW w:w="15876" w:type="dxa"/>
            <w:gridSpan w:val="89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Задача 3.3. Создание условий для повышения уровня инновационного развития предприятий и организаций</w:t>
            </w:r>
          </w:p>
        </w:tc>
      </w:tr>
      <w:tr w:rsidR="0061724B" w:rsidRPr="00223895" w:rsidTr="00DE63F3">
        <w:tc>
          <w:tcPr>
            <w:tcW w:w="2436" w:type="dxa"/>
            <w:gridSpan w:val="2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3.3.1. Доля предприятий, осуществляющих технологические инновации, %</w:t>
            </w:r>
          </w:p>
        </w:tc>
        <w:tc>
          <w:tcPr>
            <w:tcW w:w="740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39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42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42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4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4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41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43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4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42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42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42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41" w:type="dxa"/>
            <w:gridSpan w:val="4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42" w:type="dxa"/>
            <w:gridSpan w:val="4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43" w:type="dxa"/>
            <w:gridSpan w:val="3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42" w:type="dxa"/>
            <w:gridSpan w:val="3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42" w:type="dxa"/>
            <w:gridSpan w:val="5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831" w:type="dxa"/>
            <w:gridSpan w:val="2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50</w:t>
            </w:r>
          </w:p>
        </w:tc>
      </w:tr>
      <w:tr w:rsidR="0061724B" w:rsidRPr="00223895" w:rsidTr="00DE63F3">
        <w:tc>
          <w:tcPr>
            <w:tcW w:w="2436" w:type="dxa"/>
            <w:gridSpan w:val="2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lastRenderedPageBreak/>
              <w:t>3.3.2. Удельный вес отгруженной продукции инновационного характера в общем объеме отгруженной продукции, %</w:t>
            </w:r>
          </w:p>
        </w:tc>
        <w:tc>
          <w:tcPr>
            <w:tcW w:w="740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39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42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42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4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4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41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43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42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42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42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42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41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42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43" w:type="dxa"/>
            <w:gridSpan w:val="3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42" w:type="dxa"/>
            <w:gridSpan w:val="3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42" w:type="dxa"/>
            <w:gridSpan w:val="5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31" w:type="dxa"/>
            <w:gridSpan w:val="2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55</w:t>
            </w:r>
          </w:p>
        </w:tc>
      </w:tr>
      <w:tr w:rsidR="0061724B" w:rsidRPr="00223895" w:rsidTr="00DE63F3">
        <w:tc>
          <w:tcPr>
            <w:tcW w:w="15876" w:type="dxa"/>
            <w:gridSpan w:val="89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Задача 3.4. Увеличение объемов жилищного строительства</w:t>
            </w:r>
          </w:p>
        </w:tc>
      </w:tr>
      <w:tr w:rsidR="0061724B" w:rsidRPr="00223895" w:rsidTr="00DE63F3">
        <w:tc>
          <w:tcPr>
            <w:tcW w:w="2436" w:type="dxa"/>
            <w:gridSpan w:val="2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3.4.1. Общий ввод жилья, тыс. кв. м</w:t>
            </w:r>
          </w:p>
        </w:tc>
        <w:tc>
          <w:tcPr>
            <w:tcW w:w="74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42,1</w:t>
            </w:r>
          </w:p>
        </w:tc>
        <w:tc>
          <w:tcPr>
            <w:tcW w:w="747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43,0</w:t>
            </w:r>
          </w:p>
        </w:tc>
        <w:tc>
          <w:tcPr>
            <w:tcW w:w="747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45,2</w:t>
            </w:r>
          </w:p>
        </w:tc>
        <w:tc>
          <w:tcPr>
            <w:tcW w:w="746" w:type="dxa"/>
            <w:gridSpan w:val="8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57,0</w:t>
            </w:r>
          </w:p>
        </w:tc>
        <w:tc>
          <w:tcPr>
            <w:tcW w:w="747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58,2</w:t>
            </w:r>
          </w:p>
        </w:tc>
        <w:tc>
          <w:tcPr>
            <w:tcW w:w="747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62,7</w:t>
            </w:r>
          </w:p>
        </w:tc>
        <w:tc>
          <w:tcPr>
            <w:tcW w:w="74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63,6</w:t>
            </w:r>
          </w:p>
        </w:tc>
        <w:tc>
          <w:tcPr>
            <w:tcW w:w="747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64,3</w:t>
            </w:r>
          </w:p>
        </w:tc>
        <w:tc>
          <w:tcPr>
            <w:tcW w:w="747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64,7</w:t>
            </w:r>
          </w:p>
        </w:tc>
        <w:tc>
          <w:tcPr>
            <w:tcW w:w="74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65,2</w:t>
            </w:r>
          </w:p>
        </w:tc>
        <w:tc>
          <w:tcPr>
            <w:tcW w:w="747" w:type="dxa"/>
            <w:gridSpan w:val="4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67,1</w:t>
            </w:r>
          </w:p>
        </w:tc>
        <w:tc>
          <w:tcPr>
            <w:tcW w:w="747" w:type="dxa"/>
            <w:gridSpan w:val="4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68,0</w:t>
            </w:r>
          </w:p>
        </w:tc>
        <w:tc>
          <w:tcPr>
            <w:tcW w:w="746" w:type="dxa"/>
            <w:gridSpan w:val="4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72,9</w:t>
            </w:r>
          </w:p>
        </w:tc>
        <w:tc>
          <w:tcPr>
            <w:tcW w:w="747" w:type="dxa"/>
            <w:gridSpan w:val="4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73,0</w:t>
            </w:r>
          </w:p>
        </w:tc>
        <w:tc>
          <w:tcPr>
            <w:tcW w:w="747" w:type="dxa"/>
            <w:gridSpan w:val="3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73,5</w:t>
            </w:r>
          </w:p>
        </w:tc>
        <w:tc>
          <w:tcPr>
            <w:tcW w:w="746" w:type="dxa"/>
            <w:gridSpan w:val="3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73,8</w:t>
            </w:r>
          </w:p>
        </w:tc>
        <w:tc>
          <w:tcPr>
            <w:tcW w:w="747" w:type="dxa"/>
            <w:gridSpan w:val="5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74,0</w:t>
            </w:r>
          </w:p>
        </w:tc>
        <w:tc>
          <w:tcPr>
            <w:tcW w:w="747" w:type="dxa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74,0</w:t>
            </w:r>
          </w:p>
        </w:tc>
      </w:tr>
      <w:tr w:rsidR="0061724B" w:rsidRPr="00223895" w:rsidTr="00DE63F3">
        <w:tc>
          <w:tcPr>
            <w:tcW w:w="15876" w:type="dxa"/>
            <w:gridSpan w:val="89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Задача 3.5. Развитие дорожной сети и транспортного обслуживания</w:t>
            </w:r>
          </w:p>
        </w:tc>
      </w:tr>
      <w:tr w:rsidR="0061724B" w:rsidRPr="00223895" w:rsidTr="00DE63F3">
        <w:tc>
          <w:tcPr>
            <w:tcW w:w="2436" w:type="dxa"/>
            <w:gridSpan w:val="2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3.5.1. Доля протяженности автомобильных дорог общего пользования местного значения с твердым покрытием в общей протяженности автомобильных дорог общего пользования местного значения, %</w:t>
            </w:r>
          </w:p>
        </w:tc>
        <w:tc>
          <w:tcPr>
            <w:tcW w:w="74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7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7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6" w:type="dxa"/>
            <w:gridSpan w:val="8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7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7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7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96,9</w:t>
            </w:r>
          </w:p>
        </w:tc>
        <w:tc>
          <w:tcPr>
            <w:tcW w:w="747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97,0</w:t>
            </w:r>
          </w:p>
        </w:tc>
        <w:tc>
          <w:tcPr>
            <w:tcW w:w="74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97,1</w:t>
            </w:r>
          </w:p>
        </w:tc>
        <w:tc>
          <w:tcPr>
            <w:tcW w:w="747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97,2</w:t>
            </w:r>
          </w:p>
        </w:tc>
        <w:tc>
          <w:tcPr>
            <w:tcW w:w="747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97,3</w:t>
            </w:r>
          </w:p>
        </w:tc>
        <w:tc>
          <w:tcPr>
            <w:tcW w:w="746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97,4</w:t>
            </w:r>
          </w:p>
        </w:tc>
        <w:tc>
          <w:tcPr>
            <w:tcW w:w="747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97,5</w:t>
            </w:r>
          </w:p>
        </w:tc>
        <w:tc>
          <w:tcPr>
            <w:tcW w:w="747" w:type="dxa"/>
            <w:gridSpan w:val="3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97,6</w:t>
            </w:r>
          </w:p>
        </w:tc>
        <w:tc>
          <w:tcPr>
            <w:tcW w:w="746" w:type="dxa"/>
            <w:gridSpan w:val="3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97,7</w:t>
            </w:r>
          </w:p>
        </w:tc>
        <w:tc>
          <w:tcPr>
            <w:tcW w:w="747" w:type="dxa"/>
            <w:gridSpan w:val="5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97,7</w:t>
            </w:r>
          </w:p>
        </w:tc>
        <w:tc>
          <w:tcPr>
            <w:tcW w:w="747" w:type="dxa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97,7</w:t>
            </w:r>
          </w:p>
        </w:tc>
      </w:tr>
      <w:tr w:rsidR="0061724B" w:rsidRPr="00223895" w:rsidTr="00DE63F3">
        <w:tc>
          <w:tcPr>
            <w:tcW w:w="2436" w:type="dxa"/>
            <w:gridSpan w:val="2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3.5.2. Доля дорог, не соответствующих нормативным требованиям, %</w:t>
            </w:r>
          </w:p>
        </w:tc>
        <w:tc>
          <w:tcPr>
            <w:tcW w:w="74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7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7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6" w:type="dxa"/>
            <w:gridSpan w:val="8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7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7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7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7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6" w:type="dxa"/>
            <w:gridSpan w:val="5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747" w:type="dxa"/>
            <w:gridSpan w:val="4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747" w:type="dxa"/>
            <w:gridSpan w:val="4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7,3</w:t>
            </w:r>
          </w:p>
        </w:tc>
        <w:tc>
          <w:tcPr>
            <w:tcW w:w="746" w:type="dxa"/>
            <w:gridSpan w:val="4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7,65</w:t>
            </w:r>
          </w:p>
        </w:tc>
        <w:tc>
          <w:tcPr>
            <w:tcW w:w="747" w:type="dxa"/>
            <w:gridSpan w:val="4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7,3</w:t>
            </w:r>
          </w:p>
        </w:tc>
        <w:tc>
          <w:tcPr>
            <w:tcW w:w="747" w:type="dxa"/>
            <w:gridSpan w:val="3"/>
          </w:tcPr>
          <w:p w:rsidR="0061724B" w:rsidRPr="00223895" w:rsidRDefault="002A7AFF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746" w:type="dxa"/>
            <w:gridSpan w:val="3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747" w:type="dxa"/>
            <w:gridSpan w:val="5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747" w:type="dxa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6,2</w:t>
            </w:r>
          </w:p>
        </w:tc>
      </w:tr>
      <w:tr w:rsidR="0061724B" w:rsidRPr="00223895" w:rsidTr="00DE63F3">
        <w:tc>
          <w:tcPr>
            <w:tcW w:w="15876" w:type="dxa"/>
            <w:gridSpan w:val="89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Задача 3.6. Создание благоприятных условий для развития малого и среднего предпринимательства</w:t>
            </w:r>
          </w:p>
        </w:tc>
      </w:tr>
      <w:tr w:rsidR="0061724B" w:rsidRPr="00223895" w:rsidTr="00DE63F3">
        <w:tc>
          <w:tcPr>
            <w:tcW w:w="2436" w:type="dxa"/>
            <w:gridSpan w:val="2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3.6.1. Количество субъектов малого и среднего предпринимательства, на 1 тыс. чел.</w:t>
            </w:r>
          </w:p>
        </w:tc>
        <w:tc>
          <w:tcPr>
            <w:tcW w:w="74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47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32,6</w:t>
            </w:r>
          </w:p>
        </w:tc>
        <w:tc>
          <w:tcPr>
            <w:tcW w:w="747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32,0</w:t>
            </w:r>
          </w:p>
        </w:tc>
        <w:tc>
          <w:tcPr>
            <w:tcW w:w="746" w:type="dxa"/>
            <w:gridSpan w:val="8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747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747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27,6</w:t>
            </w:r>
          </w:p>
        </w:tc>
        <w:tc>
          <w:tcPr>
            <w:tcW w:w="74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27,2</w:t>
            </w:r>
          </w:p>
        </w:tc>
        <w:tc>
          <w:tcPr>
            <w:tcW w:w="747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25,4</w:t>
            </w:r>
          </w:p>
        </w:tc>
        <w:tc>
          <w:tcPr>
            <w:tcW w:w="747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27,0</w:t>
            </w:r>
          </w:p>
        </w:tc>
        <w:tc>
          <w:tcPr>
            <w:tcW w:w="74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27,2</w:t>
            </w:r>
          </w:p>
        </w:tc>
        <w:tc>
          <w:tcPr>
            <w:tcW w:w="747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27,4</w:t>
            </w:r>
          </w:p>
        </w:tc>
        <w:tc>
          <w:tcPr>
            <w:tcW w:w="747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27,6</w:t>
            </w:r>
          </w:p>
        </w:tc>
        <w:tc>
          <w:tcPr>
            <w:tcW w:w="746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27,6</w:t>
            </w:r>
          </w:p>
        </w:tc>
        <w:tc>
          <w:tcPr>
            <w:tcW w:w="747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27,8</w:t>
            </w:r>
          </w:p>
        </w:tc>
        <w:tc>
          <w:tcPr>
            <w:tcW w:w="747" w:type="dxa"/>
            <w:gridSpan w:val="3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27,8</w:t>
            </w:r>
          </w:p>
        </w:tc>
        <w:tc>
          <w:tcPr>
            <w:tcW w:w="746" w:type="dxa"/>
            <w:gridSpan w:val="3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47" w:type="dxa"/>
            <w:gridSpan w:val="5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28,5</w:t>
            </w:r>
          </w:p>
        </w:tc>
        <w:tc>
          <w:tcPr>
            <w:tcW w:w="747" w:type="dxa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29,0</w:t>
            </w:r>
          </w:p>
        </w:tc>
      </w:tr>
      <w:tr w:rsidR="0061724B" w:rsidRPr="00223895" w:rsidTr="00DE63F3">
        <w:tc>
          <w:tcPr>
            <w:tcW w:w="2436" w:type="dxa"/>
            <w:gridSpan w:val="2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 xml:space="preserve">3.6.2. Доля среднесписочной численности работников </w:t>
            </w:r>
            <w:r w:rsidRPr="00223895">
              <w:rPr>
                <w:rFonts w:ascii="Times New Roman" w:hAnsi="Times New Roman" w:cs="Times New Roman"/>
              </w:rPr>
              <w:lastRenderedPageBreak/>
              <w:t>малых и средних предприятий в общей численности работников всех предприятий и организаций, %</w:t>
            </w:r>
          </w:p>
        </w:tc>
        <w:tc>
          <w:tcPr>
            <w:tcW w:w="74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lastRenderedPageBreak/>
              <w:t>20</w:t>
            </w:r>
          </w:p>
        </w:tc>
        <w:tc>
          <w:tcPr>
            <w:tcW w:w="747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47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46" w:type="dxa"/>
            <w:gridSpan w:val="8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47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47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4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15,7</w:t>
            </w:r>
          </w:p>
        </w:tc>
        <w:tc>
          <w:tcPr>
            <w:tcW w:w="747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47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16,8</w:t>
            </w:r>
          </w:p>
        </w:tc>
        <w:tc>
          <w:tcPr>
            <w:tcW w:w="74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17,1</w:t>
            </w:r>
          </w:p>
        </w:tc>
        <w:tc>
          <w:tcPr>
            <w:tcW w:w="747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17,4</w:t>
            </w:r>
          </w:p>
        </w:tc>
        <w:tc>
          <w:tcPr>
            <w:tcW w:w="747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17,6</w:t>
            </w:r>
          </w:p>
        </w:tc>
        <w:tc>
          <w:tcPr>
            <w:tcW w:w="746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17,8</w:t>
            </w:r>
          </w:p>
        </w:tc>
        <w:tc>
          <w:tcPr>
            <w:tcW w:w="747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17,8</w:t>
            </w:r>
          </w:p>
        </w:tc>
        <w:tc>
          <w:tcPr>
            <w:tcW w:w="747" w:type="dxa"/>
            <w:gridSpan w:val="3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746" w:type="dxa"/>
            <w:gridSpan w:val="3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747" w:type="dxa"/>
            <w:gridSpan w:val="5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18,2</w:t>
            </w:r>
          </w:p>
        </w:tc>
        <w:tc>
          <w:tcPr>
            <w:tcW w:w="747" w:type="dxa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18,5</w:t>
            </w:r>
          </w:p>
        </w:tc>
      </w:tr>
      <w:tr w:rsidR="0061724B" w:rsidRPr="00223895" w:rsidTr="00DE63F3">
        <w:tc>
          <w:tcPr>
            <w:tcW w:w="15876" w:type="dxa"/>
            <w:gridSpan w:val="89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lastRenderedPageBreak/>
              <w:t>Стратегическая цель N 4. Улучшение качества муниципального управления, повышение его эффективности</w:t>
            </w:r>
          </w:p>
        </w:tc>
      </w:tr>
      <w:tr w:rsidR="0061724B" w:rsidRPr="00223895" w:rsidTr="00DE63F3">
        <w:tc>
          <w:tcPr>
            <w:tcW w:w="2436" w:type="dxa"/>
            <w:gridSpan w:val="2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Удовлетворенность населения деятельностью органов местного самоуправления муниципального района, в том числе информативной открытостью, процент от числа опрошенных</w:t>
            </w:r>
          </w:p>
        </w:tc>
        <w:tc>
          <w:tcPr>
            <w:tcW w:w="74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45,0</w:t>
            </w:r>
          </w:p>
        </w:tc>
        <w:tc>
          <w:tcPr>
            <w:tcW w:w="747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45,0</w:t>
            </w:r>
          </w:p>
        </w:tc>
        <w:tc>
          <w:tcPr>
            <w:tcW w:w="747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45,3</w:t>
            </w:r>
          </w:p>
        </w:tc>
        <w:tc>
          <w:tcPr>
            <w:tcW w:w="746" w:type="dxa"/>
            <w:gridSpan w:val="8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45,8</w:t>
            </w:r>
          </w:p>
        </w:tc>
        <w:tc>
          <w:tcPr>
            <w:tcW w:w="747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46,2</w:t>
            </w:r>
          </w:p>
        </w:tc>
        <w:tc>
          <w:tcPr>
            <w:tcW w:w="747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46,5</w:t>
            </w:r>
          </w:p>
        </w:tc>
        <w:tc>
          <w:tcPr>
            <w:tcW w:w="74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46,8</w:t>
            </w:r>
          </w:p>
        </w:tc>
        <w:tc>
          <w:tcPr>
            <w:tcW w:w="747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47,5</w:t>
            </w:r>
          </w:p>
        </w:tc>
        <w:tc>
          <w:tcPr>
            <w:tcW w:w="747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47,9</w:t>
            </w:r>
          </w:p>
        </w:tc>
        <w:tc>
          <w:tcPr>
            <w:tcW w:w="74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48,2</w:t>
            </w:r>
          </w:p>
        </w:tc>
        <w:tc>
          <w:tcPr>
            <w:tcW w:w="747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48,7</w:t>
            </w:r>
          </w:p>
        </w:tc>
        <w:tc>
          <w:tcPr>
            <w:tcW w:w="747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746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52,2</w:t>
            </w:r>
          </w:p>
        </w:tc>
        <w:tc>
          <w:tcPr>
            <w:tcW w:w="747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54,3</w:t>
            </w:r>
          </w:p>
        </w:tc>
        <w:tc>
          <w:tcPr>
            <w:tcW w:w="747" w:type="dxa"/>
            <w:gridSpan w:val="3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55,5</w:t>
            </w:r>
          </w:p>
        </w:tc>
        <w:tc>
          <w:tcPr>
            <w:tcW w:w="746" w:type="dxa"/>
            <w:gridSpan w:val="3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56,0</w:t>
            </w:r>
          </w:p>
        </w:tc>
        <w:tc>
          <w:tcPr>
            <w:tcW w:w="747" w:type="dxa"/>
            <w:gridSpan w:val="5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56,3</w:t>
            </w:r>
          </w:p>
        </w:tc>
        <w:tc>
          <w:tcPr>
            <w:tcW w:w="747" w:type="dxa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56,5</w:t>
            </w:r>
          </w:p>
        </w:tc>
      </w:tr>
      <w:tr w:rsidR="0061724B" w:rsidRPr="00223895" w:rsidTr="00DE63F3">
        <w:tc>
          <w:tcPr>
            <w:tcW w:w="15876" w:type="dxa"/>
            <w:gridSpan w:val="89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Задача 4.1. Создание и внедрение системы эффективного управления в муниципальном районе</w:t>
            </w:r>
          </w:p>
        </w:tc>
      </w:tr>
      <w:tr w:rsidR="0061724B" w:rsidRPr="00223895" w:rsidTr="00DE63F3">
        <w:tc>
          <w:tcPr>
            <w:tcW w:w="2436" w:type="dxa"/>
            <w:gridSpan w:val="2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4.1.1. Расходы консолидированного бюджета муниципального района в части расходов на содержание работников органов местного самоуправления, на 1 человека, тыс. р.</w:t>
            </w:r>
          </w:p>
        </w:tc>
        <w:tc>
          <w:tcPr>
            <w:tcW w:w="74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1383</w:t>
            </w:r>
          </w:p>
        </w:tc>
        <w:tc>
          <w:tcPr>
            <w:tcW w:w="747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1387</w:t>
            </w:r>
          </w:p>
        </w:tc>
        <w:tc>
          <w:tcPr>
            <w:tcW w:w="747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1518</w:t>
            </w:r>
          </w:p>
        </w:tc>
        <w:tc>
          <w:tcPr>
            <w:tcW w:w="746" w:type="dxa"/>
            <w:gridSpan w:val="8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1518</w:t>
            </w:r>
          </w:p>
        </w:tc>
        <w:tc>
          <w:tcPr>
            <w:tcW w:w="747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1542</w:t>
            </w:r>
          </w:p>
        </w:tc>
        <w:tc>
          <w:tcPr>
            <w:tcW w:w="747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1618</w:t>
            </w:r>
          </w:p>
        </w:tc>
        <w:tc>
          <w:tcPr>
            <w:tcW w:w="74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1625</w:t>
            </w:r>
          </w:p>
        </w:tc>
        <w:tc>
          <w:tcPr>
            <w:tcW w:w="747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1625</w:t>
            </w:r>
          </w:p>
        </w:tc>
        <w:tc>
          <w:tcPr>
            <w:tcW w:w="747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1625</w:t>
            </w:r>
          </w:p>
        </w:tc>
        <w:tc>
          <w:tcPr>
            <w:tcW w:w="746" w:type="dxa"/>
            <w:gridSpan w:val="5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1531,7</w:t>
            </w:r>
          </w:p>
        </w:tc>
        <w:tc>
          <w:tcPr>
            <w:tcW w:w="747" w:type="dxa"/>
            <w:gridSpan w:val="4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1596,2</w:t>
            </w:r>
          </w:p>
        </w:tc>
        <w:tc>
          <w:tcPr>
            <w:tcW w:w="747" w:type="dxa"/>
            <w:gridSpan w:val="4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1767,9</w:t>
            </w:r>
          </w:p>
        </w:tc>
        <w:tc>
          <w:tcPr>
            <w:tcW w:w="746" w:type="dxa"/>
            <w:gridSpan w:val="4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2431,3</w:t>
            </w:r>
          </w:p>
        </w:tc>
        <w:tc>
          <w:tcPr>
            <w:tcW w:w="747" w:type="dxa"/>
            <w:gridSpan w:val="4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2504,1</w:t>
            </w:r>
          </w:p>
        </w:tc>
        <w:tc>
          <w:tcPr>
            <w:tcW w:w="747" w:type="dxa"/>
            <w:gridSpan w:val="3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2249,2</w:t>
            </w:r>
          </w:p>
        </w:tc>
        <w:tc>
          <w:tcPr>
            <w:tcW w:w="746" w:type="dxa"/>
            <w:gridSpan w:val="3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2198</w:t>
            </w:r>
          </w:p>
        </w:tc>
        <w:tc>
          <w:tcPr>
            <w:tcW w:w="747" w:type="dxa"/>
            <w:gridSpan w:val="5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2198</w:t>
            </w:r>
          </w:p>
        </w:tc>
        <w:tc>
          <w:tcPr>
            <w:tcW w:w="747" w:type="dxa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2198</w:t>
            </w:r>
          </w:p>
        </w:tc>
      </w:tr>
      <w:tr w:rsidR="0061724B" w:rsidRPr="00223895" w:rsidTr="00DE63F3">
        <w:tc>
          <w:tcPr>
            <w:tcW w:w="2436" w:type="dxa"/>
            <w:gridSpan w:val="2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4.1.2. Доля муниципальных служащих, прошедших профессиональную переподготовку, повышение квалификации, стажировку, %</w:t>
            </w:r>
          </w:p>
        </w:tc>
        <w:tc>
          <w:tcPr>
            <w:tcW w:w="74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18,7</w:t>
            </w:r>
          </w:p>
        </w:tc>
        <w:tc>
          <w:tcPr>
            <w:tcW w:w="747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15,9</w:t>
            </w:r>
          </w:p>
        </w:tc>
        <w:tc>
          <w:tcPr>
            <w:tcW w:w="747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746" w:type="dxa"/>
            <w:gridSpan w:val="8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747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747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74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747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747" w:type="dxa"/>
            <w:gridSpan w:val="5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746" w:type="dxa"/>
            <w:gridSpan w:val="5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747" w:type="dxa"/>
            <w:gridSpan w:val="4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747" w:type="dxa"/>
            <w:gridSpan w:val="4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746" w:type="dxa"/>
            <w:gridSpan w:val="4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79,0</w:t>
            </w:r>
          </w:p>
        </w:tc>
        <w:tc>
          <w:tcPr>
            <w:tcW w:w="747" w:type="dxa"/>
            <w:gridSpan w:val="4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40,0</w:t>
            </w:r>
          </w:p>
        </w:tc>
        <w:tc>
          <w:tcPr>
            <w:tcW w:w="747" w:type="dxa"/>
            <w:gridSpan w:val="3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746" w:type="dxa"/>
            <w:gridSpan w:val="3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747" w:type="dxa"/>
            <w:gridSpan w:val="5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747" w:type="dxa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30,0</w:t>
            </w:r>
          </w:p>
        </w:tc>
      </w:tr>
      <w:tr w:rsidR="0061724B" w:rsidRPr="00223895" w:rsidTr="00DE63F3">
        <w:tc>
          <w:tcPr>
            <w:tcW w:w="15876" w:type="dxa"/>
            <w:gridSpan w:val="89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Задача 4.2. Внедрение программно-целевого бюджетирования</w:t>
            </w:r>
          </w:p>
        </w:tc>
      </w:tr>
      <w:tr w:rsidR="0061724B" w:rsidRPr="00223895" w:rsidTr="00DE63F3">
        <w:tc>
          <w:tcPr>
            <w:tcW w:w="2436" w:type="dxa"/>
            <w:gridSpan w:val="2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 xml:space="preserve">4.2.1. Доля расходов </w:t>
            </w:r>
            <w:r w:rsidRPr="00223895">
              <w:rPr>
                <w:rFonts w:ascii="Times New Roman" w:hAnsi="Times New Roman" w:cs="Times New Roman"/>
              </w:rPr>
              <w:lastRenderedPageBreak/>
              <w:t>консолидированного бюджета муниципального района, формируемых в рамках программ, в общем объеме расходов консолидированного бюджета муниципального района, без учета субвенций на исполнение делегируемых полномочий, %</w:t>
            </w:r>
          </w:p>
        </w:tc>
        <w:tc>
          <w:tcPr>
            <w:tcW w:w="74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lastRenderedPageBreak/>
              <w:t>14,7</w:t>
            </w:r>
          </w:p>
        </w:tc>
        <w:tc>
          <w:tcPr>
            <w:tcW w:w="747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63,0</w:t>
            </w:r>
          </w:p>
        </w:tc>
        <w:tc>
          <w:tcPr>
            <w:tcW w:w="747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71,2</w:t>
            </w:r>
          </w:p>
        </w:tc>
        <w:tc>
          <w:tcPr>
            <w:tcW w:w="746" w:type="dxa"/>
            <w:gridSpan w:val="8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72,4</w:t>
            </w:r>
          </w:p>
        </w:tc>
        <w:tc>
          <w:tcPr>
            <w:tcW w:w="747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747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74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80,0</w:t>
            </w:r>
          </w:p>
        </w:tc>
        <w:tc>
          <w:tcPr>
            <w:tcW w:w="747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7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7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7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6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7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7" w:type="dxa"/>
            <w:gridSpan w:val="3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6" w:type="dxa"/>
            <w:gridSpan w:val="3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7" w:type="dxa"/>
            <w:gridSpan w:val="5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7" w:type="dxa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100</w:t>
            </w:r>
          </w:p>
        </w:tc>
      </w:tr>
      <w:tr w:rsidR="0061724B" w:rsidRPr="00223895" w:rsidTr="00DE63F3">
        <w:tc>
          <w:tcPr>
            <w:tcW w:w="15876" w:type="dxa"/>
            <w:gridSpan w:val="89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lastRenderedPageBreak/>
              <w:t>Задача 4.3. Повышение результативности стратегического планирования, выравнивание социально-экономического развития</w:t>
            </w:r>
          </w:p>
        </w:tc>
      </w:tr>
      <w:tr w:rsidR="0061724B" w:rsidRPr="00223895" w:rsidTr="00DE63F3">
        <w:tc>
          <w:tcPr>
            <w:tcW w:w="2436" w:type="dxa"/>
            <w:gridSpan w:val="2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4.3.1. Удельный вес поселений, обеспечивающих 100% реализацию целевых индикаторов Стратегических планов социально-экономического развития, %</w:t>
            </w:r>
          </w:p>
        </w:tc>
        <w:tc>
          <w:tcPr>
            <w:tcW w:w="74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47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47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46" w:type="dxa"/>
            <w:gridSpan w:val="8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47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47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4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47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47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4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47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47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46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47" w:type="dxa"/>
            <w:gridSpan w:val="4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47" w:type="dxa"/>
            <w:gridSpan w:val="3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46" w:type="dxa"/>
            <w:gridSpan w:val="3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47" w:type="dxa"/>
            <w:gridSpan w:val="5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47" w:type="dxa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55</w:t>
            </w:r>
          </w:p>
        </w:tc>
      </w:tr>
      <w:tr w:rsidR="0061724B" w:rsidRPr="00223895" w:rsidTr="00DE63F3">
        <w:tc>
          <w:tcPr>
            <w:tcW w:w="2436" w:type="dxa"/>
            <w:gridSpan w:val="2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4.3.2. Доля доходов бюджета муниципального района, без учета субвенций и дотаций на выравнивание уровня бюджетной обеспеченности, в общем объеме доходов консолидированного бюджета муниципального района, %</w:t>
            </w:r>
          </w:p>
        </w:tc>
        <w:tc>
          <w:tcPr>
            <w:tcW w:w="74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39,8</w:t>
            </w:r>
          </w:p>
        </w:tc>
        <w:tc>
          <w:tcPr>
            <w:tcW w:w="747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38,6</w:t>
            </w:r>
          </w:p>
        </w:tc>
        <w:tc>
          <w:tcPr>
            <w:tcW w:w="747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38,9</w:t>
            </w:r>
          </w:p>
        </w:tc>
        <w:tc>
          <w:tcPr>
            <w:tcW w:w="746" w:type="dxa"/>
            <w:gridSpan w:val="8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44,6</w:t>
            </w:r>
          </w:p>
        </w:tc>
        <w:tc>
          <w:tcPr>
            <w:tcW w:w="747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55,5</w:t>
            </w:r>
          </w:p>
        </w:tc>
        <w:tc>
          <w:tcPr>
            <w:tcW w:w="747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61,5</w:t>
            </w:r>
          </w:p>
        </w:tc>
        <w:tc>
          <w:tcPr>
            <w:tcW w:w="74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58,6</w:t>
            </w:r>
          </w:p>
        </w:tc>
        <w:tc>
          <w:tcPr>
            <w:tcW w:w="747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66,7</w:t>
            </w:r>
          </w:p>
        </w:tc>
        <w:tc>
          <w:tcPr>
            <w:tcW w:w="747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58,8</w:t>
            </w:r>
          </w:p>
        </w:tc>
        <w:tc>
          <w:tcPr>
            <w:tcW w:w="74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49,1</w:t>
            </w:r>
          </w:p>
        </w:tc>
        <w:tc>
          <w:tcPr>
            <w:tcW w:w="747" w:type="dxa"/>
            <w:gridSpan w:val="4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57,04</w:t>
            </w:r>
          </w:p>
        </w:tc>
        <w:tc>
          <w:tcPr>
            <w:tcW w:w="747" w:type="dxa"/>
            <w:gridSpan w:val="4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55,72</w:t>
            </w:r>
          </w:p>
        </w:tc>
        <w:tc>
          <w:tcPr>
            <w:tcW w:w="746" w:type="dxa"/>
            <w:gridSpan w:val="4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67,05</w:t>
            </w:r>
          </w:p>
        </w:tc>
        <w:tc>
          <w:tcPr>
            <w:tcW w:w="747" w:type="dxa"/>
            <w:gridSpan w:val="4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70,66</w:t>
            </w:r>
          </w:p>
        </w:tc>
        <w:tc>
          <w:tcPr>
            <w:tcW w:w="747" w:type="dxa"/>
            <w:gridSpan w:val="3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70,66</w:t>
            </w:r>
          </w:p>
        </w:tc>
        <w:tc>
          <w:tcPr>
            <w:tcW w:w="746" w:type="dxa"/>
            <w:gridSpan w:val="3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72,0</w:t>
            </w:r>
          </w:p>
        </w:tc>
        <w:tc>
          <w:tcPr>
            <w:tcW w:w="747" w:type="dxa"/>
            <w:gridSpan w:val="5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747" w:type="dxa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78,0</w:t>
            </w:r>
          </w:p>
        </w:tc>
      </w:tr>
      <w:tr w:rsidR="0061724B" w:rsidRPr="00223895" w:rsidTr="00DE63F3">
        <w:tc>
          <w:tcPr>
            <w:tcW w:w="15876" w:type="dxa"/>
            <w:gridSpan w:val="89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Задача 4.4. Обеспечение сбалансированного пространственного развития Грязинского муниципального образования</w:t>
            </w:r>
          </w:p>
        </w:tc>
      </w:tr>
      <w:tr w:rsidR="0061724B" w:rsidRPr="00223895" w:rsidTr="00DE63F3">
        <w:tc>
          <w:tcPr>
            <w:tcW w:w="2436" w:type="dxa"/>
            <w:gridSpan w:val="2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4.4.1. Плотность населения</w:t>
            </w:r>
          </w:p>
        </w:tc>
        <w:tc>
          <w:tcPr>
            <w:tcW w:w="746" w:type="dxa"/>
            <w:gridSpan w:val="5"/>
          </w:tcPr>
          <w:p w:rsidR="0061724B" w:rsidRPr="00223895" w:rsidRDefault="0061724B" w:rsidP="00DE63F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47" w:type="dxa"/>
            <w:gridSpan w:val="6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53,9</w:t>
            </w:r>
          </w:p>
        </w:tc>
        <w:tc>
          <w:tcPr>
            <w:tcW w:w="747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55,8</w:t>
            </w:r>
          </w:p>
        </w:tc>
        <w:tc>
          <w:tcPr>
            <w:tcW w:w="746" w:type="dxa"/>
            <w:gridSpan w:val="8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56,2</w:t>
            </w:r>
          </w:p>
        </w:tc>
        <w:tc>
          <w:tcPr>
            <w:tcW w:w="747" w:type="dxa"/>
            <w:gridSpan w:val="7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56,8</w:t>
            </w:r>
          </w:p>
        </w:tc>
        <w:tc>
          <w:tcPr>
            <w:tcW w:w="747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56,8</w:t>
            </w:r>
          </w:p>
        </w:tc>
        <w:tc>
          <w:tcPr>
            <w:tcW w:w="746" w:type="dxa"/>
            <w:gridSpan w:val="5"/>
          </w:tcPr>
          <w:p w:rsidR="0061724B" w:rsidRPr="00223895" w:rsidRDefault="0061724B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58,1</w:t>
            </w:r>
          </w:p>
        </w:tc>
        <w:tc>
          <w:tcPr>
            <w:tcW w:w="747" w:type="dxa"/>
            <w:gridSpan w:val="6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58,1</w:t>
            </w:r>
          </w:p>
        </w:tc>
        <w:tc>
          <w:tcPr>
            <w:tcW w:w="747" w:type="dxa"/>
            <w:gridSpan w:val="5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58,2</w:t>
            </w:r>
          </w:p>
        </w:tc>
        <w:tc>
          <w:tcPr>
            <w:tcW w:w="746" w:type="dxa"/>
            <w:gridSpan w:val="5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58,2</w:t>
            </w:r>
          </w:p>
        </w:tc>
        <w:tc>
          <w:tcPr>
            <w:tcW w:w="747" w:type="dxa"/>
            <w:gridSpan w:val="4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58,2</w:t>
            </w:r>
          </w:p>
        </w:tc>
        <w:tc>
          <w:tcPr>
            <w:tcW w:w="747" w:type="dxa"/>
            <w:gridSpan w:val="4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58,1</w:t>
            </w:r>
          </w:p>
        </w:tc>
        <w:tc>
          <w:tcPr>
            <w:tcW w:w="746" w:type="dxa"/>
            <w:gridSpan w:val="4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58,1</w:t>
            </w:r>
          </w:p>
        </w:tc>
        <w:tc>
          <w:tcPr>
            <w:tcW w:w="747" w:type="dxa"/>
            <w:gridSpan w:val="4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58,1</w:t>
            </w:r>
          </w:p>
        </w:tc>
        <w:tc>
          <w:tcPr>
            <w:tcW w:w="747" w:type="dxa"/>
            <w:gridSpan w:val="3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58,1</w:t>
            </w:r>
          </w:p>
        </w:tc>
        <w:tc>
          <w:tcPr>
            <w:tcW w:w="746" w:type="dxa"/>
            <w:gridSpan w:val="3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58,1</w:t>
            </w:r>
          </w:p>
        </w:tc>
        <w:tc>
          <w:tcPr>
            <w:tcW w:w="747" w:type="dxa"/>
            <w:gridSpan w:val="5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58,1</w:t>
            </w:r>
          </w:p>
        </w:tc>
        <w:tc>
          <w:tcPr>
            <w:tcW w:w="747" w:type="dxa"/>
          </w:tcPr>
          <w:p w:rsidR="0061724B" w:rsidRPr="00223895" w:rsidRDefault="008A5356" w:rsidP="00DE63F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3895">
              <w:rPr>
                <w:rFonts w:ascii="Times New Roman" w:hAnsi="Times New Roman" w:cs="Times New Roman"/>
              </w:rPr>
              <w:t>58,1</w:t>
            </w:r>
          </w:p>
        </w:tc>
      </w:tr>
    </w:tbl>
    <w:p w:rsidR="00452847" w:rsidRDefault="00452847">
      <w:pPr>
        <w:pStyle w:val="ConsPlusNormal"/>
        <w:sectPr w:rsidR="00452847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452847" w:rsidRDefault="00452847">
      <w:pPr>
        <w:pStyle w:val="ConsPlusNormal"/>
        <w:jc w:val="both"/>
      </w:pPr>
    </w:p>
    <w:p w:rsidR="00452847" w:rsidRPr="00223895" w:rsidRDefault="00452847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9.3. Организация мониторинга реализации Стратегии</w:t>
      </w:r>
    </w:p>
    <w:p w:rsidR="00452847" w:rsidRDefault="00452847">
      <w:pPr>
        <w:pStyle w:val="ConsPlusNormal"/>
        <w:jc w:val="both"/>
      </w:pPr>
    </w:p>
    <w:p w:rsidR="00452847" w:rsidRDefault="00452847">
      <w:pPr>
        <w:pStyle w:val="ConsPlusNonformat"/>
        <w:jc w:val="both"/>
      </w:pPr>
      <w:r>
        <w:t>┌─────────────────────────────────────────────────────────────────────────┐</w:t>
      </w:r>
    </w:p>
    <w:p w:rsidR="00452847" w:rsidRDefault="00452847">
      <w:pPr>
        <w:pStyle w:val="ConsPlusNonformat"/>
        <w:jc w:val="both"/>
      </w:pPr>
      <w:r>
        <w:t>│          ПРОВЕДЕНИЕ ТЕКУЩЕЙ ОЦЕНКИ ПО ИТОГАМ КАЖДОГО ПОЛУГОДИЯ          │</w:t>
      </w:r>
    </w:p>
    <w:p w:rsidR="00452847" w:rsidRDefault="00452847">
      <w:pPr>
        <w:pStyle w:val="ConsPlusNonformat"/>
        <w:jc w:val="both"/>
      </w:pPr>
      <w:r>
        <w:t>└────────────┬────────────────────────────────────────────┬───────────────┘</w:t>
      </w:r>
    </w:p>
    <w:p w:rsidR="00452847" w:rsidRDefault="00452847">
      <w:pPr>
        <w:pStyle w:val="ConsPlusNonformat"/>
        <w:jc w:val="both"/>
      </w:pPr>
      <w:r>
        <w:t xml:space="preserve">            \/                                           \/</w:t>
      </w:r>
    </w:p>
    <w:p w:rsidR="00452847" w:rsidRDefault="00452847">
      <w:pPr>
        <w:pStyle w:val="ConsPlusNonformat"/>
        <w:jc w:val="both"/>
      </w:pPr>
      <w:r>
        <w:t>┌─────────────────────────────┐             ┌─────────────────────────────┐</w:t>
      </w:r>
    </w:p>
    <w:p w:rsidR="00452847" w:rsidRDefault="00452847">
      <w:pPr>
        <w:pStyle w:val="ConsPlusNonformat"/>
        <w:jc w:val="both"/>
      </w:pPr>
      <w:r>
        <w:t>│ административный мониторинг ├────────────&gt;│          изучение           │</w:t>
      </w:r>
    </w:p>
    <w:p w:rsidR="00452847" w:rsidRDefault="00452847">
      <w:pPr>
        <w:pStyle w:val="ConsPlusNonformat"/>
        <w:jc w:val="both"/>
      </w:pPr>
      <w:proofErr w:type="gramStart"/>
      <w:r>
        <w:t>│  (сбор информации органами  │&lt;────────────┤    общественного мнения     │</w:t>
      </w:r>
      <w:proofErr w:type="gramEnd"/>
    </w:p>
    <w:p w:rsidR="00452847" w:rsidRDefault="00452847">
      <w:pPr>
        <w:pStyle w:val="ConsPlusNonformat"/>
        <w:jc w:val="both"/>
      </w:pPr>
      <w:r>
        <w:t>│   местного самоуправления   │             │                             │</w:t>
      </w:r>
    </w:p>
    <w:p w:rsidR="00452847" w:rsidRDefault="00452847">
      <w:pPr>
        <w:pStyle w:val="ConsPlusNonformat"/>
        <w:jc w:val="both"/>
      </w:pPr>
      <w:r>
        <w:t>│        и статистики)        │             │                             │</w:t>
      </w:r>
    </w:p>
    <w:p w:rsidR="00452847" w:rsidRDefault="00452847">
      <w:pPr>
        <w:pStyle w:val="ConsPlusNonformat"/>
        <w:jc w:val="both"/>
      </w:pPr>
      <w:r>
        <w:t>└─────────────────────────────┘             └─────────────────────────────┘</w:t>
      </w:r>
    </w:p>
    <w:p w:rsidR="00452847" w:rsidRDefault="00452847">
      <w:pPr>
        <w:pStyle w:val="ConsPlusNormal"/>
        <w:jc w:val="both"/>
      </w:pPr>
    </w:p>
    <w:p w:rsidR="00452847" w:rsidRDefault="00452847">
      <w:pPr>
        <w:pStyle w:val="ConsPlusNonformat"/>
        <w:jc w:val="both"/>
      </w:pPr>
      <w:r>
        <w:t>┌─────────────────────────────────────────────────────────────────────────┐</w:t>
      </w:r>
    </w:p>
    <w:p w:rsidR="00452847" w:rsidRDefault="00452847">
      <w:pPr>
        <w:pStyle w:val="ConsPlusNonformat"/>
        <w:jc w:val="both"/>
      </w:pPr>
      <w:r>
        <w:t>│                          ГОРИЗОНТАЛЬНЫЙ АНАЛИЗ                          │</w:t>
      </w:r>
    </w:p>
    <w:p w:rsidR="00452847" w:rsidRDefault="00452847">
      <w:pPr>
        <w:pStyle w:val="ConsPlusNonformat"/>
        <w:jc w:val="both"/>
      </w:pPr>
      <w:r>
        <w:t>└─────────────┬────────────────────────────────────────────┬──────────────┘</w:t>
      </w:r>
    </w:p>
    <w:p w:rsidR="00452847" w:rsidRDefault="00452847">
      <w:pPr>
        <w:pStyle w:val="ConsPlusNonformat"/>
        <w:jc w:val="both"/>
      </w:pPr>
      <w:r>
        <w:t xml:space="preserve">             \/                                           \/</w:t>
      </w:r>
    </w:p>
    <w:p w:rsidR="00452847" w:rsidRDefault="00452847">
      <w:pPr>
        <w:pStyle w:val="ConsPlusNonformat"/>
        <w:jc w:val="both"/>
      </w:pPr>
      <w:r>
        <w:t>┌─────────────────────────────┐             ┌─────────────────────────────┐</w:t>
      </w:r>
    </w:p>
    <w:p w:rsidR="00452847" w:rsidRDefault="00452847">
      <w:pPr>
        <w:pStyle w:val="ConsPlusNonformat"/>
        <w:jc w:val="both"/>
      </w:pPr>
      <w:r>
        <w:t>│через определенные промежутки│             │  по результатам полугодия   │</w:t>
      </w:r>
    </w:p>
    <w:p w:rsidR="00452847" w:rsidRDefault="00452847">
      <w:pPr>
        <w:pStyle w:val="ConsPlusNonformat"/>
        <w:jc w:val="both"/>
      </w:pPr>
      <w:r>
        <w:t>│           времени           │             │                             │</w:t>
      </w:r>
    </w:p>
    <w:p w:rsidR="00452847" w:rsidRDefault="00452847">
      <w:pPr>
        <w:pStyle w:val="ConsPlusNonformat"/>
        <w:jc w:val="both"/>
      </w:pPr>
      <w:r>
        <w:t>└─────────────┬───────────────┘             └──────────────┬──────────────┘</w:t>
      </w:r>
    </w:p>
    <w:p w:rsidR="00452847" w:rsidRDefault="00452847">
      <w:pPr>
        <w:pStyle w:val="ConsPlusNonformat"/>
        <w:jc w:val="both"/>
      </w:pPr>
      <w:r>
        <w:t xml:space="preserve">             \/                                           \/</w:t>
      </w:r>
    </w:p>
    <w:p w:rsidR="00452847" w:rsidRDefault="00452847">
      <w:pPr>
        <w:pStyle w:val="ConsPlusNonformat"/>
        <w:jc w:val="both"/>
      </w:pPr>
      <w:r>
        <w:t>┌─────────────────────────────┐             ┌─────────────────────────────┐</w:t>
      </w:r>
    </w:p>
    <w:p w:rsidR="00452847" w:rsidRDefault="00452847">
      <w:pPr>
        <w:pStyle w:val="ConsPlusNonformat"/>
        <w:jc w:val="both"/>
      </w:pPr>
      <w:r>
        <w:t>│    определение динамики     │             │    определение тенденций    │</w:t>
      </w:r>
    </w:p>
    <w:p w:rsidR="00452847" w:rsidRDefault="00452847">
      <w:pPr>
        <w:pStyle w:val="ConsPlusNonformat"/>
        <w:jc w:val="both"/>
      </w:pPr>
      <w:r>
        <w:t>│     реального изменения     │             │    восприятия населением    │</w:t>
      </w:r>
    </w:p>
    <w:p w:rsidR="00452847" w:rsidRDefault="00452847">
      <w:pPr>
        <w:pStyle w:val="ConsPlusNonformat"/>
        <w:jc w:val="both"/>
      </w:pPr>
      <w:r>
        <w:t>│ показателей развития района │             │       развития района       │</w:t>
      </w:r>
    </w:p>
    <w:p w:rsidR="00452847" w:rsidRDefault="00452847">
      <w:pPr>
        <w:pStyle w:val="ConsPlusNonformat"/>
        <w:jc w:val="both"/>
      </w:pPr>
      <w:r>
        <w:t>└─────────────────────────────┘             └─────────────────────────────┘</w:t>
      </w:r>
    </w:p>
    <w:p w:rsidR="00452847" w:rsidRDefault="00452847">
      <w:pPr>
        <w:pStyle w:val="ConsPlusNormal"/>
        <w:jc w:val="both"/>
      </w:pPr>
    </w:p>
    <w:p w:rsidR="00452847" w:rsidRPr="00223895" w:rsidRDefault="00452847">
      <w:pPr>
        <w:pStyle w:val="ConsPlusTitle"/>
        <w:spacing w:before="26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9. МЕХАНИЗМ РЕАЛИЗАЦИИ СТРАТЕГИИ</w:t>
      </w:r>
    </w:p>
    <w:p w:rsidR="00452847" w:rsidRPr="00223895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223895">
        <w:rPr>
          <w:rFonts w:ascii="Times New Roman" w:hAnsi="Times New Roman" w:cs="Times New Roman"/>
          <w:sz w:val="28"/>
          <w:szCs w:val="28"/>
        </w:rPr>
        <w:t xml:space="preserve">(введен </w:t>
      </w:r>
      <w:hyperlink r:id="rId64">
        <w:r w:rsidRPr="00223895">
          <w:rPr>
            <w:rFonts w:ascii="Times New Roman" w:hAnsi="Times New Roman" w:cs="Times New Roman"/>
            <w:color w:val="0000FF"/>
            <w:sz w:val="28"/>
            <w:szCs w:val="28"/>
          </w:rPr>
          <w:t>решением</w:t>
        </w:r>
      </w:hyperlink>
      <w:r w:rsidRPr="00223895">
        <w:rPr>
          <w:rFonts w:ascii="Times New Roman" w:hAnsi="Times New Roman" w:cs="Times New Roman"/>
          <w:sz w:val="28"/>
          <w:szCs w:val="28"/>
        </w:rPr>
        <w:t xml:space="preserve"> Совета депутатов Грязинского муниципального</w:t>
      </w:r>
      <w:proofErr w:type="gramEnd"/>
    </w:p>
    <w:p w:rsidR="00452847" w:rsidRPr="00223895" w:rsidRDefault="0045284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района </w:t>
      </w:r>
      <w:proofErr w:type="gramStart"/>
      <w:r w:rsidRPr="00223895">
        <w:rPr>
          <w:rFonts w:ascii="Times New Roman" w:hAnsi="Times New Roman" w:cs="Times New Roman"/>
          <w:sz w:val="28"/>
          <w:szCs w:val="28"/>
        </w:rPr>
        <w:t>Липецкой</w:t>
      </w:r>
      <w:proofErr w:type="gramEnd"/>
      <w:r w:rsidRPr="00223895">
        <w:rPr>
          <w:rFonts w:ascii="Times New Roman" w:hAnsi="Times New Roman" w:cs="Times New Roman"/>
          <w:sz w:val="28"/>
          <w:szCs w:val="28"/>
        </w:rPr>
        <w:t xml:space="preserve"> обл. от 19.12.2017 N 171)</w:t>
      </w:r>
    </w:p>
    <w:p w:rsidR="00452847" w:rsidRPr="00223895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223895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Механизмом реализации стратегии является План мероприятий по реализации Стратегии социально-экономического развития Грязинского муниципального района.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План закрепляет обязательства Грязинского муниципального района и представляет собой систему действий по реализации стратегических целей, задач по приоритетным направлениям социально-экономического развития Грязинского муниципального района.</w:t>
      </w:r>
    </w:p>
    <w:p w:rsidR="00452847" w:rsidRPr="00223895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223895" w:rsidRDefault="00452847">
      <w:pPr>
        <w:pStyle w:val="ConsPlusTitle"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10. ЭТАПЫ РЕАЛИЗАЦИИ СТРАТЕГИИ</w:t>
      </w:r>
    </w:p>
    <w:p w:rsidR="00452847" w:rsidRPr="00223895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223895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Реализация Стратегии должна проходить в несколько этапов.</w:t>
      </w:r>
    </w:p>
    <w:p w:rsidR="00452847" w:rsidRPr="00223895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223895" w:rsidRDefault="00452847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I этап. Подготовка проекта Стратегии</w:t>
      </w:r>
    </w:p>
    <w:p w:rsidR="00452847" w:rsidRPr="00223895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223895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Данный этап предполагает разработку Стратегии: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1) анализ, который представляет собой диагностику состояния района, изучение факторов, определяющих развитие, SWOT-анализ;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lastRenderedPageBreak/>
        <w:t>2) целеполагание, включающее в себя определение и утверждение главной цели (миссии), основных стратегических целей, направлений и приоритетов развития района;</w:t>
      </w:r>
    </w:p>
    <w:p w:rsidR="00452847" w:rsidRPr="00223895" w:rsidRDefault="00452847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3) планирование, предполагающее формирование частных стратегий достижения целей по каждому направлению.</w:t>
      </w:r>
    </w:p>
    <w:p w:rsidR="00452847" w:rsidRPr="00223895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223895" w:rsidRDefault="00452847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II этап. Принятие проекта Стратегии социально-экономического развития</w:t>
      </w:r>
    </w:p>
    <w:p w:rsidR="00452847" w:rsidRPr="00223895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223895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Принятие Стратегии социально-экономического развития Грязинского района происходит на заседании районного Совета депутатов.</w:t>
      </w:r>
    </w:p>
    <w:p w:rsidR="00452847" w:rsidRPr="00223895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223895" w:rsidRDefault="00452847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III этап. Разработка программ социально-экономического развития и их реализация</w:t>
      </w:r>
    </w:p>
    <w:p w:rsidR="00452847" w:rsidRPr="00223895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223895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Данный этап направлен на разработку программ по сферам деятельности района, в реализации которых должны отражаться основные цели и задачи каждой сферы, а также основные приоритеты социально-экономического развития района в целом.</w:t>
      </w:r>
    </w:p>
    <w:p w:rsidR="00452847" w:rsidRPr="00223895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223895" w:rsidRDefault="00452847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IV этап. Мониторинг реализации Стратегии</w:t>
      </w:r>
    </w:p>
    <w:p w:rsidR="00452847" w:rsidRPr="00223895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223895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Данный этап предполагает проведение мониторинга по основным показателям реализации Стратегии и выявление причин улучшения или ухудшения показателей. Кроме того, мониторинг предполагает выявление общественного мнения о развитии района и результатах реализации программ и непосредственно самой Стратегии.</w:t>
      </w:r>
    </w:p>
    <w:p w:rsidR="00452847" w:rsidRPr="00223895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223895" w:rsidRDefault="00452847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V этап. Анализ проблем реализации Стратегии и корректировка задач</w:t>
      </w:r>
    </w:p>
    <w:p w:rsidR="00452847" w:rsidRPr="00223895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223895" w:rsidRDefault="00452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На данном этапе исследуются результаты мониторинга с целью выявления положительных и отрицательных тенденций развития и их причин. После данного анализа необходимо скорректировать способы достижения целей и задач и продолжить реализацию основных направлений и приоритетов Стратегии.</w:t>
      </w:r>
    </w:p>
    <w:p w:rsidR="00452847" w:rsidRPr="00223895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223895" w:rsidRDefault="00452847">
      <w:pPr>
        <w:pStyle w:val="ConsPlusTitle"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11. ПОКАЗАТЕЛИ РЕЗУЛЬТАТИВНОСТИ РЕАЛИЗАЦИИ СТРАТЕГИЧЕСКИХ ЦЕЛЕЙ</w:t>
      </w:r>
    </w:p>
    <w:p w:rsidR="00452847" w:rsidRPr="00223895" w:rsidRDefault="00581CB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 xml:space="preserve">Утратил силу </w:t>
      </w:r>
      <w:r w:rsidR="00452847" w:rsidRPr="00223895">
        <w:rPr>
          <w:rFonts w:ascii="Times New Roman" w:hAnsi="Times New Roman" w:cs="Times New Roman"/>
          <w:sz w:val="28"/>
          <w:szCs w:val="28"/>
        </w:rPr>
        <w:t xml:space="preserve">(в ред. </w:t>
      </w:r>
      <w:hyperlink r:id="rId65">
        <w:r w:rsidR="00452847" w:rsidRPr="00223895">
          <w:rPr>
            <w:rFonts w:ascii="Times New Roman" w:hAnsi="Times New Roman" w:cs="Times New Roman"/>
            <w:color w:val="0000FF"/>
            <w:sz w:val="28"/>
            <w:szCs w:val="28"/>
          </w:rPr>
          <w:t>решения</w:t>
        </w:r>
      </w:hyperlink>
      <w:r w:rsidR="00452847" w:rsidRPr="00223895">
        <w:rPr>
          <w:rFonts w:ascii="Times New Roman" w:hAnsi="Times New Roman" w:cs="Times New Roman"/>
          <w:sz w:val="28"/>
          <w:szCs w:val="28"/>
        </w:rPr>
        <w:t xml:space="preserve"> Совета депутатов Грязинского муниципального района Липецкой обл. от </w:t>
      </w:r>
      <w:proofErr w:type="spellStart"/>
      <w:proofErr w:type="gramStart"/>
      <w:r w:rsidRPr="00223895">
        <w:rPr>
          <w:rFonts w:ascii="Times New Roman" w:hAnsi="Times New Roman" w:cs="Times New Roman"/>
          <w:color w:val="0000FF"/>
          <w:sz w:val="28"/>
          <w:szCs w:val="28"/>
        </w:rPr>
        <w:t>от</w:t>
      </w:r>
      <w:proofErr w:type="spellEnd"/>
      <w:proofErr w:type="gramEnd"/>
      <w:r w:rsidRPr="00223895">
        <w:rPr>
          <w:rFonts w:ascii="Times New Roman" w:hAnsi="Times New Roman" w:cs="Times New Roman"/>
          <w:color w:val="0000FF"/>
          <w:sz w:val="28"/>
          <w:szCs w:val="28"/>
        </w:rPr>
        <w:t xml:space="preserve"> 23.08.2022 № 121</w:t>
      </w:r>
      <w:r w:rsidR="00452847" w:rsidRPr="00223895">
        <w:rPr>
          <w:rFonts w:ascii="Times New Roman" w:hAnsi="Times New Roman" w:cs="Times New Roman"/>
          <w:sz w:val="28"/>
          <w:szCs w:val="28"/>
        </w:rPr>
        <w:t>)</w:t>
      </w:r>
    </w:p>
    <w:p w:rsidR="00452847" w:rsidRPr="00223895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223895" w:rsidRDefault="00452847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223895">
        <w:rPr>
          <w:rFonts w:ascii="Times New Roman" w:hAnsi="Times New Roman" w:cs="Times New Roman"/>
          <w:sz w:val="28"/>
          <w:szCs w:val="28"/>
        </w:rPr>
        <w:t>Показатели результативности реализации стратегических целей</w:t>
      </w:r>
    </w:p>
    <w:p w:rsidR="00452847" w:rsidRDefault="00452847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36"/>
        <w:gridCol w:w="1417"/>
        <w:gridCol w:w="1417"/>
      </w:tblGrid>
      <w:tr w:rsidR="00452847" w:rsidRPr="006917D4">
        <w:tc>
          <w:tcPr>
            <w:tcW w:w="9070" w:type="dxa"/>
            <w:gridSpan w:val="3"/>
          </w:tcPr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 реализации Стратегии развития</w:t>
            </w:r>
          </w:p>
        </w:tc>
      </w:tr>
      <w:tr w:rsidR="00452847" w:rsidRPr="006917D4">
        <w:tc>
          <w:tcPr>
            <w:tcW w:w="6236" w:type="dxa"/>
            <w:vMerge w:val="restart"/>
          </w:tcPr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Наименование параметра</w:t>
            </w:r>
          </w:p>
        </w:tc>
        <w:tc>
          <w:tcPr>
            <w:tcW w:w="2834" w:type="dxa"/>
            <w:gridSpan w:val="2"/>
          </w:tcPr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Значение параметра по годам</w:t>
            </w:r>
          </w:p>
        </w:tc>
      </w:tr>
      <w:tr w:rsidR="00452847" w:rsidRPr="006917D4">
        <w:tc>
          <w:tcPr>
            <w:tcW w:w="6236" w:type="dxa"/>
            <w:vMerge/>
          </w:tcPr>
          <w:p w:rsidR="00452847" w:rsidRPr="006917D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</w:p>
        </w:tc>
        <w:tc>
          <w:tcPr>
            <w:tcW w:w="1417" w:type="dxa"/>
          </w:tcPr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452847" w:rsidRPr="006917D4">
        <w:tc>
          <w:tcPr>
            <w:tcW w:w="6236" w:type="dxa"/>
          </w:tcPr>
          <w:p w:rsidR="00452847" w:rsidRPr="006917D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Выпуск продукции промышленного производства (млн. руб.)</w:t>
            </w:r>
          </w:p>
        </w:tc>
        <w:tc>
          <w:tcPr>
            <w:tcW w:w="1417" w:type="dxa"/>
          </w:tcPr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13400</w:t>
            </w:r>
          </w:p>
        </w:tc>
        <w:tc>
          <w:tcPr>
            <w:tcW w:w="1417" w:type="dxa"/>
          </w:tcPr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100000</w:t>
            </w:r>
          </w:p>
        </w:tc>
      </w:tr>
      <w:tr w:rsidR="00452847" w:rsidRPr="006917D4">
        <w:tc>
          <w:tcPr>
            <w:tcW w:w="6236" w:type="dxa"/>
          </w:tcPr>
          <w:p w:rsidR="00452847" w:rsidRPr="006917D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Денежные доходы на душу населения (руб.)</w:t>
            </w:r>
          </w:p>
        </w:tc>
        <w:tc>
          <w:tcPr>
            <w:tcW w:w="1417" w:type="dxa"/>
          </w:tcPr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10256</w:t>
            </w:r>
          </w:p>
        </w:tc>
        <w:tc>
          <w:tcPr>
            <w:tcW w:w="1417" w:type="dxa"/>
          </w:tcPr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24624</w:t>
            </w:r>
          </w:p>
        </w:tc>
      </w:tr>
      <w:tr w:rsidR="00452847" w:rsidRPr="006917D4">
        <w:tc>
          <w:tcPr>
            <w:tcW w:w="6236" w:type="dxa"/>
          </w:tcPr>
          <w:p w:rsidR="00452847" w:rsidRPr="006917D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Средняя заработная плата (руб.)</w:t>
            </w:r>
          </w:p>
        </w:tc>
        <w:tc>
          <w:tcPr>
            <w:tcW w:w="1417" w:type="dxa"/>
          </w:tcPr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12820</w:t>
            </w:r>
          </w:p>
        </w:tc>
        <w:tc>
          <w:tcPr>
            <w:tcW w:w="1417" w:type="dxa"/>
          </w:tcPr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30780</w:t>
            </w:r>
          </w:p>
        </w:tc>
      </w:tr>
      <w:tr w:rsidR="00452847" w:rsidRPr="006917D4">
        <w:tc>
          <w:tcPr>
            <w:tcW w:w="6236" w:type="dxa"/>
          </w:tcPr>
          <w:p w:rsidR="00452847" w:rsidRPr="006917D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Уровень бедности населения (доля населения, имеющего доходы ниже прожиточного минимума</w:t>
            </w:r>
            <w:proofErr w:type="gramStart"/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) (%)</w:t>
            </w:r>
            <w:proofErr w:type="gramEnd"/>
          </w:p>
        </w:tc>
        <w:tc>
          <w:tcPr>
            <w:tcW w:w="1417" w:type="dxa"/>
          </w:tcPr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17" w:type="dxa"/>
          </w:tcPr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52847" w:rsidRPr="006917D4">
        <w:tc>
          <w:tcPr>
            <w:tcW w:w="6236" w:type="dxa"/>
          </w:tcPr>
          <w:p w:rsidR="00452847" w:rsidRPr="006917D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Продолжительность жизни</w:t>
            </w:r>
          </w:p>
        </w:tc>
        <w:tc>
          <w:tcPr>
            <w:tcW w:w="1417" w:type="dxa"/>
          </w:tcPr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417" w:type="dxa"/>
          </w:tcPr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</w:tr>
      <w:tr w:rsidR="00452847" w:rsidRPr="006917D4">
        <w:tc>
          <w:tcPr>
            <w:tcW w:w="6236" w:type="dxa"/>
          </w:tcPr>
          <w:p w:rsidR="00452847" w:rsidRPr="006917D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Ввод жилья (тыс. кв. м общей площади в год)</w:t>
            </w:r>
          </w:p>
        </w:tc>
        <w:tc>
          <w:tcPr>
            <w:tcW w:w="1417" w:type="dxa"/>
          </w:tcPr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48,0</w:t>
            </w:r>
          </w:p>
        </w:tc>
        <w:tc>
          <w:tcPr>
            <w:tcW w:w="1417" w:type="dxa"/>
          </w:tcPr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452847" w:rsidRPr="006917D4">
        <w:tc>
          <w:tcPr>
            <w:tcW w:w="6236" w:type="dxa"/>
          </w:tcPr>
          <w:p w:rsidR="00452847" w:rsidRPr="006917D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Производство зерна (тыс. т)</w:t>
            </w:r>
          </w:p>
        </w:tc>
        <w:tc>
          <w:tcPr>
            <w:tcW w:w="1417" w:type="dxa"/>
          </w:tcPr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103,0</w:t>
            </w:r>
          </w:p>
        </w:tc>
        <w:tc>
          <w:tcPr>
            <w:tcW w:w="1417" w:type="dxa"/>
          </w:tcPr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105,0</w:t>
            </w:r>
          </w:p>
        </w:tc>
      </w:tr>
      <w:tr w:rsidR="00452847" w:rsidRPr="006917D4">
        <w:tc>
          <w:tcPr>
            <w:tcW w:w="6236" w:type="dxa"/>
          </w:tcPr>
          <w:p w:rsidR="00452847" w:rsidRPr="006917D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Производство молока (тыс. т)</w:t>
            </w:r>
          </w:p>
        </w:tc>
        <w:tc>
          <w:tcPr>
            <w:tcW w:w="1417" w:type="dxa"/>
          </w:tcPr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8,2</w:t>
            </w:r>
          </w:p>
        </w:tc>
        <w:tc>
          <w:tcPr>
            <w:tcW w:w="1417" w:type="dxa"/>
          </w:tcPr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</w:tr>
      <w:tr w:rsidR="00452847" w:rsidRPr="006917D4">
        <w:tc>
          <w:tcPr>
            <w:tcW w:w="6236" w:type="dxa"/>
          </w:tcPr>
          <w:p w:rsidR="00452847" w:rsidRPr="006917D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Производство сахарной свеклы (тыс. т)</w:t>
            </w:r>
          </w:p>
        </w:tc>
        <w:tc>
          <w:tcPr>
            <w:tcW w:w="1417" w:type="dxa"/>
          </w:tcPr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120,0</w:t>
            </w:r>
          </w:p>
        </w:tc>
        <w:tc>
          <w:tcPr>
            <w:tcW w:w="1417" w:type="dxa"/>
          </w:tcPr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150,0</w:t>
            </w:r>
          </w:p>
        </w:tc>
      </w:tr>
      <w:tr w:rsidR="00452847" w:rsidRPr="006917D4">
        <w:tc>
          <w:tcPr>
            <w:tcW w:w="6236" w:type="dxa"/>
          </w:tcPr>
          <w:p w:rsidR="00452847" w:rsidRPr="006917D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Реализация товаров, на 1 жителя (тыс. руб.)</w:t>
            </w:r>
          </w:p>
        </w:tc>
        <w:tc>
          <w:tcPr>
            <w:tcW w:w="1417" w:type="dxa"/>
          </w:tcPr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84,1</w:t>
            </w:r>
          </w:p>
        </w:tc>
        <w:tc>
          <w:tcPr>
            <w:tcW w:w="1417" w:type="dxa"/>
          </w:tcPr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</w:tr>
      <w:tr w:rsidR="00452847" w:rsidRPr="006917D4">
        <w:tc>
          <w:tcPr>
            <w:tcW w:w="6236" w:type="dxa"/>
          </w:tcPr>
          <w:p w:rsidR="00452847" w:rsidRPr="006917D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Оказание бытовых услуг, на 1 жителя (руб.)</w:t>
            </w:r>
          </w:p>
        </w:tc>
        <w:tc>
          <w:tcPr>
            <w:tcW w:w="1417" w:type="dxa"/>
          </w:tcPr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1500</w:t>
            </w:r>
          </w:p>
        </w:tc>
        <w:tc>
          <w:tcPr>
            <w:tcW w:w="1417" w:type="dxa"/>
          </w:tcPr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2930</w:t>
            </w:r>
          </w:p>
        </w:tc>
      </w:tr>
      <w:tr w:rsidR="00452847" w:rsidRPr="006917D4">
        <w:tc>
          <w:tcPr>
            <w:tcW w:w="6236" w:type="dxa"/>
          </w:tcPr>
          <w:p w:rsidR="00452847" w:rsidRPr="006917D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Количество субъектов малого бизнеса, на 1 жителя</w:t>
            </w:r>
          </w:p>
        </w:tc>
        <w:tc>
          <w:tcPr>
            <w:tcW w:w="1417" w:type="dxa"/>
          </w:tcPr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417" w:type="dxa"/>
          </w:tcPr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452847" w:rsidRPr="006917D4">
        <w:tc>
          <w:tcPr>
            <w:tcW w:w="6236" w:type="dxa"/>
          </w:tcPr>
          <w:p w:rsidR="00452847" w:rsidRPr="006917D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Доходы бюджета (тыс. руб.)</w:t>
            </w:r>
          </w:p>
        </w:tc>
        <w:tc>
          <w:tcPr>
            <w:tcW w:w="1417" w:type="dxa"/>
          </w:tcPr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886,6</w:t>
            </w:r>
          </w:p>
        </w:tc>
        <w:tc>
          <w:tcPr>
            <w:tcW w:w="1417" w:type="dxa"/>
          </w:tcPr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1780</w:t>
            </w:r>
          </w:p>
        </w:tc>
      </w:tr>
      <w:tr w:rsidR="00452847" w:rsidRPr="006917D4">
        <w:tc>
          <w:tcPr>
            <w:tcW w:w="6236" w:type="dxa"/>
          </w:tcPr>
          <w:p w:rsidR="00452847" w:rsidRPr="006917D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Расходы бюджета (тыс. руб.)</w:t>
            </w:r>
          </w:p>
        </w:tc>
        <w:tc>
          <w:tcPr>
            <w:tcW w:w="1417" w:type="dxa"/>
          </w:tcPr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886,6</w:t>
            </w:r>
          </w:p>
        </w:tc>
        <w:tc>
          <w:tcPr>
            <w:tcW w:w="1417" w:type="dxa"/>
          </w:tcPr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sz w:val="28"/>
                <w:szCs w:val="28"/>
              </w:rPr>
              <w:t>1780</w:t>
            </w:r>
          </w:p>
        </w:tc>
      </w:tr>
    </w:tbl>
    <w:p w:rsidR="00452847" w:rsidRDefault="00452847">
      <w:pPr>
        <w:pStyle w:val="ConsPlusNormal"/>
        <w:jc w:val="both"/>
      </w:pPr>
    </w:p>
    <w:p w:rsidR="00452847" w:rsidRPr="006917D4" w:rsidRDefault="0045284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6917D4">
        <w:rPr>
          <w:rFonts w:ascii="Times New Roman" w:hAnsi="Times New Roman" w:cs="Times New Roman"/>
          <w:sz w:val="28"/>
          <w:szCs w:val="28"/>
        </w:rPr>
        <w:t>Глава Грязинского</w:t>
      </w:r>
    </w:p>
    <w:p w:rsidR="00452847" w:rsidRPr="006917D4" w:rsidRDefault="0045284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6917D4">
        <w:rPr>
          <w:rFonts w:ascii="Times New Roman" w:hAnsi="Times New Roman" w:cs="Times New Roman"/>
          <w:sz w:val="28"/>
          <w:szCs w:val="28"/>
        </w:rPr>
        <w:t>муниципального района</w:t>
      </w:r>
    </w:p>
    <w:p w:rsidR="00452847" w:rsidRPr="006917D4" w:rsidRDefault="0045284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6917D4">
        <w:rPr>
          <w:rFonts w:ascii="Times New Roman" w:hAnsi="Times New Roman" w:cs="Times New Roman"/>
          <w:sz w:val="28"/>
          <w:szCs w:val="28"/>
        </w:rPr>
        <w:t>В.Т.РОЩУПКИН</w:t>
      </w:r>
    </w:p>
    <w:p w:rsidR="00452847" w:rsidRDefault="00452847">
      <w:pPr>
        <w:pStyle w:val="ConsPlusNormal"/>
        <w:jc w:val="both"/>
      </w:pPr>
    </w:p>
    <w:p w:rsidR="00452847" w:rsidRDefault="00452847">
      <w:pPr>
        <w:pStyle w:val="ConsPlusNormal"/>
        <w:jc w:val="both"/>
      </w:pPr>
    </w:p>
    <w:p w:rsidR="00452847" w:rsidRDefault="00452847">
      <w:pPr>
        <w:pStyle w:val="ConsPlusNormal"/>
        <w:jc w:val="both"/>
      </w:pPr>
    </w:p>
    <w:p w:rsidR="00452847" w:rsidRDefault="00452847">
      <w:pPr>
        <w:pStyle w:val="ConsPlusNormal"/>
        <w:jc w:val="both"/>
      </w:pPr>
    </w:p>
    <w:p w:rsidR="00452847" w:rsidRDefault="00452847">
      <w:pPr>
        <w:pStyle w:val="ConsPlusNormal"/>
        <w:jc w:val="both"/>
      </w:pPr>
    </w:p>
    <w:p w:rsidR="00452847" w:rsidRDefault="00452847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910F29" w:rsidRPr="00CC181A" w:rsidRDefault="00910F29" w:rsidP="00910F29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CC181A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910F29" w:rsidRPr="00CC181A" w:rsidRDefault="00910F29" w:rsidP="00910F2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10F29" w:rsidRPr="00CC181A" w:rsidRDefault="00910F29" w:rsidP="00910F2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C181A">
        <w:rPr>
          <w:rFonts w:ascii="Times New Roman" w:hAnsi="Times New Roman" w:cs="Times New Roman"/>
          <w:sz w:val="28"/>
          <w:szCs w:val="28"/>
        </w:rPr>
        <w:t>ОБЛАСТНАЯ ПРОГРАММНАЯ ПОДДЕРЖКА</w:t>
      </w:r>
    </w:p>
    <w:p w:rsidR="00910F29" w:rsidRPr="00CC181A" w:rsidRDefault="00910F29" w:rsidP="00910F2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C181A">
        <w:rPr>
          <w:rFonts w:ascii="Times New Roman" w:hAnsi="Times New Roman" w:cs="Times New Roman"/>
          <w:sz w:val="28"/>
          <w:szCs w:val="28"/>
        </w:rPr>
        <w:t>СТРАТЕГИИ СОЦИАЛЬНО-ЭКОНОМИЧЕСКОГО РАЗВИТИЯ РАЙОНА</w:t>
      </w:r>
    </w:p>
    <w:p w:rsidR="00910F29" w:rsidRPr="00CC181A" w:rsidRDefault="00910F29" w:rsidP="00910F2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10F29" w:rsidRPr="00CC181A" w:rsidRDefault="00910F29" w:rsidP="00910F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181A">
        <w:rPr>
          <w:rFonts w:ascii="Times New Roman" w:hAnsi="Times New Roman"/>
          <w:sz w:val="28"/>
          <w:szCs w:val="28"/>
        </w:rPr>
        <w:t xml:space="preserve">         </w:t>
      </w:r>
      <w:r w:rsidRPr="00CC181A">
        <w:rPr>
          <w:rFonts w:ascii="Times New Roman" w:hAnsi="Times New Roman"/>
          <w:sz w:val="28"/>
          <w:szCs w:val="28"/>
          <w:lang w:eastAsia="ru-RU"/>
        </w:rPr>
        <w:t>Закон Липецкой области от 25.12.2006 N 10-ОЗ (ред. от 29.10.2018) "Стратегия социально-экономического развития Липецкой области на период до 2024 года»</w:t>
      </w:r>
    </w:p>
    <w:p w:rsidR="00910F29" w:rsidRPr="00CC181A" w:rsidRDefault="00910F29" w:rsidP="00910F2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10F29" w:rsidRPr="00CC181A" w:rsidRDefault="00910F29" w:rsidP="00910F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181A">
        <w:rPr>
          <w:rFonts w:ascii="Times New Roman" w:hAnsi="Times New Roman"/>
          <w:sz w:val="28"/>
          <w:szCs w:val="28"/>
        </w:rPr>
        <w:t xml:space="preserve">      Постановление администрации Липецкой области от 7 ноября 2013 № 500 «Об у</w:t>
      </w:r>
      <w:r w:rsidRPr="00CC181A">
        <w:rPr>
          <w:rFonts w:ascii="Times New Roman" w:hAnsi="Times New Roman"/>
          <w:sz w:val="28"/>
          <w:szCs w:val="28"/>
          <w:lang w:eastAsia="ru-RU"/>
        </w:rPr>
        <w:t xml:space="preserve">тверждении государственной </w:t>
      </w:r>
      <w:hyperlink r:id="rId66" w:history="1">
        <w:r w:rsidRPr="00CC181A">
          <w:rPr>
            <w:rFonts w:ascii="Times New Roman" w:hAnsi="Times New Roman"/>
            <w:color w:val="0000FF"/>
            <w:sz w:val="28"/>
            <w:szCs w:val="28"/>
            <w:lang w:eastAsia="ru-RU"/>
          </w:rPr>
          <w:t>программы</w:t>
        </w:r>
      </w:hyperlink>
      <w:r w:rsidRPr="00CC181A">
        <w:rPr>
          <w:rFonts w:ascii="Times New Roman" w:hAnsi="Times New Roman"/>
          <w:sz w:val="28"/>
          <w:szCs w:val="28"/>
          <w:lang w:eastAsia="ru-RU"/>
        </w:rPr>
        <w:t xml:space="preserve"> Липецкой области "Модернизация и инновационное развитие экономики Липецкой области".</w:t>
      </w:r>
    </w:p>
    <w:p w:rsidR="00910F29" w:rsidRPr="00CC181A" w:rsidRDefault="00910F29" w:rsidP="00910F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10F29" w:rsidRPr="00CC181A" w:rsidRDefault="00910F29" w:rsidP="00910F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181A"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Pr="00CC181A">
        <w:rPr>
          <w:rFonts w:ascii="Times New Roman" w:hAnsi="Times New Roman"/>
          <w:sz w:val="28"/>
          <w:szCs w:val="28"/>
        </w:rPr>
        <w:t>Постановление администрации Липецкой области от 13 декабря 2013 № 588 «Об у</w:t>
      </w:r>
      <w:r w:rsidRPr="00CC181A">
        <w:rPr>
          <w:rFonts w:ascii="Times New Roman" w:hAnsi="Times New Roman"/>
          <w:sz w:val="28"/>
          <w:szCs w:val="28"/>
          <w:lang w:eastAsia="ru-RU"/>
        </w:rPr>
        <w:t xml:space="preserve">тверждении государственной </w:t>
      </w:r>
      <w:hyperlink r:id="rId67" w:history="1">
        <w:r w:rsidRPr="00CC181A">
          <w:rPr>
            <w:rFonts w:ascii="Times New Roman" w:hAnsi="Times New Roman"/>
            <w:color w:val="0000FF"/>
            <w:sz w:val="28"/>
            <w:szCs w:val="28"/>
            <w:lang w:eastAsia="ru-RU"/>
          </w:rPr>
          <w:t>программы</w:t>
        </w:r>
      </w:hyperlink>
      <w:r w:rsidRPr="00CC181A">
        <w:rPr>
          <w:rFonts w:ascii="Times New Roman" w:hAnsi="Times New Roman"/>
          <w:sz w:val="28"/>
          <w:szCs w:val="28"/>
          <w:lang w:eastAsia="ru-RU"/>
        </w:rPr>
        <w:t xml:space="preserve"> Липецкой области "Обеспечение населения Липецкой области качественным жильем, социальной инфраструктурой и услугами ЖКХ".</w:t>
      </w:r>
    </w:p>
    <w:p w:rsidR="00910F29" w:rsidRPr="00CC181A" w:rsidRDefault="00910F29" w:rsidP="00910F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10F29" w:rsidRPr="00CC181A" w:rsidRDefault="00910F29" w:rsidP="00910F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181A"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Pr="00CC181A">
        <w:rPr>
          <w:rFonts w:ascii="Times New Roman" w:hAnsi="Times New Roman"/>
          <w:sz w:val="28"/>
          <w:szCs w:val="28"/>
        </w:rPr>
        <w:t>Постановление администрации Липецкой области от 11 октября 2013 № 458 «Об у</w:t>
      </w:r>
      <w:r w:rsidRPr="00CC181A">
        <w:rPr>
          <w:rFonts w:ascii="Times New Roman" w:hAnsi="Times New Roman"/>
          <w:sz w:val="28"/>
          <w:szCs w:val="28"/>
          <w:lang w:eastAsia="ru-RU"/>
        </w:rPr>
        <w:t xml:space="preserve">тверждении государственной </w:t>
      </w:r>
      <w:hyperlink r:id="rId68" w:history="1">
        <w:r w:rsidRPr="00CC181A">
          <w:rPr>
            <w:rFonts w:ascii="Times New Roman" w:hAnsi="Times New Roman"/>
            <w:color w:val="0000FF"/>
            <w:sz w:val="28"/>
            <w:szCs w:val="28"/>
            <w:lang w:eastAsia="ru-RU"/>
          </w:rPr>
          <w:t>программы</w:t>
        </w:r>
      </w:hyperlink>
      <w:r w:rsidRPr="00CC181A">
        <w:rPr>
          <w:rFonts w:ascii="Times New Roman" w:hAnsi="Times New Roman"/>
          <w:sz w:val="28"/>
          <w:szCs w:val="28"/>
          <w:lang w:eastAsia="ru-RU"/>
        </w:rPr>
        <w:t xml:space="preserve"> Липецкой области "Обеспечение инвестиционной привлекательности Липецкой области".</w:t>
      </w:r>
    </w:p>
    <w:p w:rsidR="00910F29" w:rsidRPr="00CC181A" w:rsidRDefault="00910F29" w:rsidP="00910F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10F29" w:rsidRPr="00CC181A" w:rsidRDefault="00910F29" w:rsidP="00910F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181A">
        <w:rPr>
          <w:rFonts w:ascii="Times New Roman" w:hAnsi="Times New Roman"/>
          <w:sz w:val="28"/>
          <w:szCs w:val="28"/>
        </w:rPr>
        <w:t xml:space="preserve">         </w:t>
      </w:r>
      <w:hyperlink r:id="rId69" w:history="1">
        <w:r w:rsidRPr="00CC181A">
          <w:rPr>
            <w:rFonts w:ascii="Times New Roman" w:hAnsi="Times New Roman"/>
            <w:color w:val="0000FF"/>
            <w:sz w:val="28"/>
            <w:szCs w:val="28"/>
          </w:rPr>
          <w:t>Постановление</w:t>
        </w:r>
      </w:hyperlink>
      <w:r w:rsidRPr="00CC181A">
        <w:rPr>
          <w:rFonts w:ascii="Times New Roman" w:hAnsi="Times New Roman"/>
          <w:sz w:val="28"/>
          <w:szCs w:val="28"/>
        </w:rPr>
        <w:t xml:space="preserve"> Правительства Российской Федерации от 21 декабря 2005 г. N 782 "О создании на территории Грязинского района Липецкой области особой экономической зоны промышленно-производственного типа"</w:t>
      </w:r>
    </w:p>
    <w:p w:rsidR="00910F29" w:rsidRPr="00CC181A" w:rsidRDefault="00910F29" w:rsidP="00910F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10F29" w:rsidRPr="00CC181A" w:rsidRDefault="00910F29" w:rsidP="00910F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C181A">
        <w:rPr>
          <w:rFonts w:ascii="Times New Roman" w:hAnsi="Times New Roman"/>
          <w:sz w:val="28"/>
          <w:szCs w:val="28"/>
        </w:rPr>
        <w:t xml:space="preserve">         </w:t>
      </w:r>
      <w:hyperlink r:id="rId70" w:history="1">
        <w:r w:rsidRPr="00CC181A">
          <w:rPr>
            <w:rFonts w:ascii="Times New Roman" w:hAnsi="Times New Roman"/>
            <w:color w:val="0000FF"/>
            <w:sz w:val="28"/>
            <w:szCs w:val="28"/>
          </w:rPr>
          <w:t>Закон</w:t>
        </w:r>
      </w:hyperlink>
      <w:r w:rsidRPr="00CC181A">
        <w:rPr>
          <w:rFonts w:ascii="Times New Roman" w:hAnsi="Times New Roman"/>
          <w:sz w:val="28"/>
          <w:szCs w:val="28"/>
        </w:rPr>
        <w:t xml:space="preserve"> Липецкой области от 1 апреля 2016 г. N 507-ОЗ "О правовом регулировании некоторых вопросов промышленной политики на территории Липецкой области"</w:t>
      </w:r>
    </w:p>
    <w:p w:rsidR="00910F29" w:rsidRPr="00CC181A" w:rsidRDefault="00910F29" w:rsidP="00910F29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  <w:r w:rsidRPr="00CC181A">
        <w:rPr>
          <w:rFonts w:ascii="Times New Roman" w:hAnsi="Times New Roman" w:cs="Times New Roman"/>
          <w:sz w:val="28"/>
          <w:szCs w:val="28"/>
        </w:rPr>
        <w:t xml:space="preserve">        </w:t>
      </w:r>
      <w:hyperlink r:id="rId71" w:history="1">
        <w:r w:rsidRPr="00CC181A">
          <w:rPr>
            <w:rFonts w:ascii="Times New Roman" w:hAnsi="Times New Roman" w:cs="Times New Roman"/>
            <w:color w:val="0000FF"/>
            <w:sz w:val="28"/>
            <w:szCs w:val="28"/>
          </w:rPr>
          <w:t>Закон</w:t>
        </w:r>
      </w:hyperlink>
      <w:r w:rsidRPr="00CC181A">
        <w:rPr>
          <w:rFonts w:ascii="Times New Roman" w:hAnsi="Times New Roman" w:cs="Times New Roman"/>
          <w:sz w:val="28"/>
          <w:szCs w:val="28"/>
        </w:rPr>
        <w:t xml:space="preserve"> Липецкой области от 25 февраля 1997 г. N 59-ОЗ "О поддержке инвестиций в экономику Липецкой области";</w:t>
      </w:r>
    </w:p>
    <w:p w:rsidR="00910F29" w:rsidRPr="00CC181A" w:rsidRDefault="00ED1406" w:rsidP="00910F2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r:id="rId72" w:history="1">
        <w:r w:rsidR="00910F29" w:rsidRPr="00CC181A">
          <w:rPr>
            <w:rFonts w:ascii="Times New Roman" w:hAnsi="Times New Roman" w:cs="Times New Roman"/>
            <w:color w:val="0000FF"/>
            <w:sz w:val="28"/>
            <w:szCs w:val="28"/>
          </w:rPr>
          <w:t>Закон</w:t>
        </w:r>
      </w:hyperlink>
      <w:r w:rsidR="00910F29" w:rsidRPr="00CC181A">
        <w:rPr>
          <w:rFonts w:ascii="Times New Roman" w:hAnsi="Times New Roman" w:cs="Times New Roman"/>
          <w:sz w:val="28"/>
          <w:szCs w:val="28"/>
        </w:rPr>
        <w:t xml:space="preserve"> Липецкой области от 30 декабря 2004 г. N 162-ОЗ "О предоставлении государственных гарантий области по инвестиционным проектам";</w:t>
      </w:r>
    </w:p>
    <w:p w:rsidR="00910F29" w:rsidRPr="00CC181A" w:rsidRDefault="00ED1406" w:rsidP="00910F2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r:id="rId73" w:history="1">
        <w:r w:rsidR="00910F29" w:rsidRPr="00CC181A">
          <w:rPr>
            <w:rFonts w:ascii="Times New Roman" w:hAnsi="Times New Roman" w:cs="Times New Roman"/>
            <w:color w:val="0000FF"/>
            <w:sz w:val="28"/>
            <w:szCs w:val="28"/>
          </w:rPr>
          <w:t>Закон</w:t>
        </w:r>
      </w:hyperlink>
      <w:r w:rsidR="00910F29" w:rsidRPr="00CC181A">
        <w:rPr>
          <w:rFonts w:ascii="Times New Roman" w:hAnsi="Times New Roman" w:cs="Times New Roman"/>
          <w:sz w:val="28"/>
          <w:szCs w:val="28"/>
        </w:rPr>
        <w:t xml:space="preserve"> Липецкой области от 29 сентября 2004 г. N 127-ОЗ "О залоговом фонде Липецкой области";</w:t>
      </w:r>
    </w:p>
    <w:p w:rsidR="00910F29" w:rsidRPr="00CC181A" w:rsidRDefault="00910F29" w:rsidP="00910F2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181A">
        <w:rPr>
          <w:rFonts w:ascii="Times New Roman" w:hAnsi="Times New Roman" w:cs="Times New Roman"/>
          <w:sz w:val="28"/>
          <w:szCs w:val="28"/>
        </w:rPr>
        <w:t>Закон Липецкой области от 27.12.2007 N 120-ОЗ (ред. от 19.04.2022) "О социальных выплатах жителям Липецкой области на приобретение или строительство жилья";</w:t>
      </w:r>
    </w:p>
    <w:p w:rsidR="00910F29" w:rsidRPr="00CC181A" w:rsidRDefault="00910F29" w:rsidP="00910F2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181A">
        <w:rPr>
          <w:rFonts w:ascii="Times New Roman" w:hAnsi="Times New Roman" w:cs="Times New Roman"/>
          <w:sz w:val="28"/>
          <w:szCs w:val="28"/>
        </w:rPr>
        <w:t xml:space="preserve">Закон Липецкой области от 15.10.2009 N 311-ОЗ (ред. от 10.08.2020) "О наделении органов местного самоуправления отдельными государственными полномочиями по предоставлению социальной выплаты на приобретение или </w:t>
      </w:r>
      <w:r w:rsidRPr="00CC181A">
        <w:rPr>
          <w:rFonts w:ascii="Times New Roman" w:hAnsi="Times New Roman" w:cs="Times New Roman"/>
          <w:sz w:val="28"/>
          <w:szCs w:val="28"/>
        </w:rPr>
        <w:lastRenderedPageBreak/>
        <w:t xml:space="preserve">строительство жилья по подпрограмме "Ипотечное жилищное кредитование" государственной программы Липецкой области "Обеспечение населения Липецкой области качественным жильем, социальной инфраструктурой и услугами ЖКХ" </w:t>
      </w:r>
    </w:p>
    <w:p w:rsidR="00910F29" w:rsidRPr="00CC181A" w:rsidRDefault="00910F29" w:rsidP="00910F2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181A">
        <w:rPr>
          <w:rFonts w:ascii="Times New Roman" w:hAnsi="Times New Roman" w:cs="Times New Roman"/>
          <w:sz w:val="28"/>
          <w:szCs w:val="28"/>
        </w:rPr>
        <w:t xml:space="preserve">Закон Липецкой области от 27.12.2007 N 120-ОЗ (ред. от 19.04.2022) "О социальных выплатах жителям Липецкой области на приобретение или строительство жилья" </w:t>
      </w:r>
    </w:p>
    <w:p w:rsidR="00910F29" w:rsidRPr="00CC181A" w:rsidRDefault="00910F29" w:rsidP="00910F2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181A">
        <w:rPr>
          <w:rFonts w:ascii="Times New Roman" w:hAnsi="Times New Roman" w:cs="Times New Roman"/>
          <w:sz w:val="28"/>
          <w:szCs w:val="28"/>
        </w:rPr>
        <w:t>Постановление администрации Липецкой области от 16.10.2013 N 465 (ред. от 22.04.2022) "Об утверждении государственной программы Липецкой области "Развитие рынка труда и содействие занятости населения в Липецкой области"</w:t>
      </w:r>
    </w:p>
    <w:p w:rsidR="00910F29" w:rsidRPr="00CC181A" w:rsidRDefault="00910F29" w:rsidP="00910F2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181A">
        <w:rPr>
          <w:rFonts w:ascii="Times New Roman" w:hAnsi="Times New Roman" w:cs="Times New Roman"/>
          <w:sz w:val="28"/>
          <w:szCs w:val="28"/>
        </w:rPr>
        <w:t xml:space="preserve">Закон Липецкой области от 13.12.2021 N 28-ОЗ (ред. от 29.07.2022) "Об областном бюджете на 2022 год и на плановый период 2023 и 2024 годов" </w:t>
      </w:r>
    </w:p>
    <w:p w:rsidR="00910F29" w:rsidRPr="00CC181A" w:rsidRDefault="00910F29" w:rsidP="00910F2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181A">
        <w:rPr>
          <w:rFonts w:ascii="Times New Roman" w:hAnsi="Times New Roman" w:cs="Times New Roman"/>
          <w:sz w:val="28"/>
          <w:szCs w:val="28"/>
        </w:rPr>
        <w:t>Постановление администрации Липецкой области от 30.10.2020 N 596 (ред. от 08.08.2022) "Об утверждении региональной программы "Снижение доли населения с доходами ниже величины прожиточного минимума в Липецкой области на период до 2030 года"</w:t>
      </w:r>
    </w:p>
    <w:p w:rsidR="00910F29" w:rsidRPr="00CC181A" w:rsidRDefault="00910F29" w:rsidP="00910F2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181A">
        <w:rPr>
          <w:rFonts w:ascii="Times New Roman" w:hAnsi="Times New Roman" w:cs="Times New Roman"/>
          <w:sz w:val="28"/>
          <w:szCs w:val="28"/>
        </w:rPr>
        <w:t>Постановление администрации Липецкой области от 28.10.2013 N 485 (ред. от 25.05.2022) "Об утверждении государственной программы Липецкой области "Развитие сельского хозяйства и регулирование рынков сельскохозяйственной продукции, сырья и продовольствия Липецкой области"</w:t>
      </w:r>
    </w:p>
    <w:p w:rsidR="00910F29" w:rsidRPr="00CC181A" w:rsidRDefault="00910F29" w:rsidP="00910F2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10F29" w:rsidRPr="00CC181A" w:rsidRDefault="00910F29" w:rsidP="00910F29">
      <w:pPr>
        <w:spacing w:after="1"/>
        <w:rPr>
          <w:rFonts w:ascii="Times New Roman" w:hAnsi="Times New Roman"/>
          <w:sz w:val="28"/>
          <w:szCs w:val="28"/>
        </w:rPr>
      </w:pPr>
    </w:p>
    <w:p w:rsidR="00910F29" w:rsidRPr="00CC181A" w:rsidRDefault="00910F29" w:rsidP="00910F2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10F29" w:rsidRPr="00CC181A" w:rsidRDefault="00910F29" w:rsidP="00910F2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10F29" w:rsidRPr="00CC181A" w:rsidRDefault="00910F29" w:rsidP="00910F2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10F29" w:rsidRPr="00CC181A" w:rsidRDefault="00910F29" w:rsidP="00910F2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10F29" w:rsidRDefault="00910F29" w:rsidP="00910F2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10F29" w:rsidRDefault="00910F29" w:rsidP="00910F2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10F29" w:rsidRDefault="00910F29" w:rsidP="00910F2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10F29" w:rsidRDefault="00910F29" w:rsidP="00910F2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10F29" w:rsidRDefault="00910F29" w:rsidP="00910F2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10F29" w:rsidRDefault="00910F29" w:rsidP="00910F2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10F29" w:rsidRDefault="00910F29" w:rsidP="00910F2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10F29" w:rsidRDefault="00910F29" w:rsidP="00910F2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10F29" w:rsidRDefault="00910F29" w:rsidP="00910F2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10F29" w:rsidRDefault="00910F29" w:rsidP="00910F2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10F29" w:rsidRDefault="00910F29" w:rsidP="00910F2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10F29" w:rsidRDefault="00910F29" w:rsidP="00910F2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10F29" w:rsidRDefault="00910F29" w:rsidP="00910F2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10F29" w:rsidRDefault="00910F29" w:rsidP="00910F2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10F29" w:rsidRPr="00CC181A" w:rsidRDefault="00910F29" w:rsidP="00910F2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10F29" w:rsidRPr="00CC181A" w:rsidRDefault="00910F29" w:rsidP="00910F29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CC181A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910F29" w:rsidRPr="00CC181A" w:rsidRDefault="00910F29" w:rsidP="00910F2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10F29" w:rsidRPr="00CC181A" w:rsidRDefault="00910F29" w:rsidP="00910F2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C181A">
        <w:rPr>
          <w:rFonts w:ascii="Times New Roman" w:hAnsi="Times New Roman" w:cs="Times New Roman"/>
          <w:sz w:val="28"/>
          <w:szCs w:val="28"/>
        </w:rPr>
        <w:t>ПЕРЕЧЕНЬ</w:t>
      </w:r>
    </w:p>
    <w:p w:rsidR="00910F29" w:rsidRPr="00CC181A" w:rsidRDefault="00910F29" w:rsidP="00910F2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C181A">
        <w:rPr>
          <w:rFonts w:ascii="Times New Roman" w:hAnsi="Times New Roman" w:cs="Times New Roman"/>
          <w:sz w:val="28"/>
          <w:szCs w:val="28"/>
        </w:rPr>
        <w:t>МУНИЦИПАЛЬНЫХ ПРОГРАММ ГРЯЗИНСКОГО МУНИЦИПАЛЬНОГО РАЙОНА</w:t>
      </w:r>
    </w:p>
    <w:p w:rsidR="00910F29" w:rsidRPr="00CC181A" w:rsidRDefault="00910F29" w:rsidP="00910F29">
      <w:pPr>
        <w:spacing w:after="1"/>
        <w:rPr>
          <w:rFonts w:ascii="Times New Roman" w:hAnsi="Times New Roman"/>
          <w:sz w:val="28"/>
          <w:szCs w:val="28"/>
        </w:rPr>
      </w:pPr>
    </w:p>
    <w:p w:rsidR="00910F29" w:rsidRPr="00CC181A" w:rsidRDefault="00910F29" w:rsidP="00910F2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8447"/>
      </w:tblGrid>
      <w:tr w:rsidR="00910F29" w:rsidRPr="00CC181A" w:rsidTr="00DE63F3">
        <w:tc>
          <w:tcPr>
            <w:tcW w:w="624" w:type="dxa"/>
          </w:tcPr>
          <w:p w:rsidR="00910F29" w:rsidRPr="00CC181A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N п/п</w:t>
            </w:r>
          </w:p>
        </w:tc>
        <w:tc>
          <w:tcPr>
            <w:tcW w:w="8447" w:type="dxa"/>
          </w:tcPr>
          <w:p w:rsidR="00910F29" w:rsidRPr="00CC181A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Муниципальные программы</w:t>
            </w:r>
          </w:p>
          <w:p w:rsidR="00910F29" w:rsidRPr="00CC181A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Подпрограммы</w:t>
            </w:r>
          </w:p>
        </w:tc>
      </w:tr>
      <w:tr w:rsidR="00910F29" w:rsidRPr="00CC181A" w:rsidTr="00DE63F3">
        <w:tc>
          <w:tcPr>
            <w:tcW w:w="624" w:type="dxa"/>
          </w:tcPr>
          <w:p w:rsidR="00910F29" w:rsidRPr="00CC181A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447" w:type="dxa"/>
          </w:tcPr>
          <w:p w:rsidR="00910F29" w:rsidRPr="00CC181A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Управление муниципальными финансами и муниципальным долгом Грязинского муниципального района на 2014-2024 годы</w:t>
            </w:r>
          </w:p>
        </w:tc>
      </w:tr>
      <w:tr w:rsidR="00910F29" w:rsidRPr="00CC181A" w:rsidTr="00DE63F3">
        <w:tc>
          <w:tcPr>
            <w:tcW w:w="624" w:type="dxa"/>
          </w:tcPr>
          <w:p w:rsidR="00910F29" w:rsidRPr="00CC181A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8447" w:type="dxa"/>
          </w:tcPr>
          <w:p w:rsidR="00910F29" w:rsidRPr="00CC181A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Долгосрочное бюджетное планирование, совершенствование организации бюджетного процесса</w:t>
            </w:r>
          </w:p>
        </w:tc>
      </w:tr>
      <w:tr w:rsidR="00910F29" w:rsidRPr="00CC181A" w:rsidTr="00DE63F3">
        <w:tc>
          <w:tcPr>
            <w:tcW w:w="624" w:type="dxa"/>
          </w:tcPr>
          <w:p w:rsidR="00910F29" w:rsidRPr="00CC181A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8447" w:type="dxa"/>
          </w:tcPr>
          <w:p w:rsidR="00910F29" w:rsidRPr="00CC181A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Управление муниципальным долгом Грязинского муниципального района</w:t>
            </w:r>
          </w:p>
        </w:tc>
      </w:tr>
      <w:tr w:rsidR="00910F29" w:rsidRPr="00CC181A" w:rsidTr="00DE63F3">
        <w:tc>
          <w:tcPr>
            <w:tcW w:w="624" w:type="dxa"/>
          </w:tcPr>
          <w:p w:rsidR="00910F29" w:rsidRPr="00CC181A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447" w:type="dxa"/>
          </w:tcPr>
          <w:p w:rsidR="00910F29" w:rsidRPr="00CC181A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Социальное развитие территории Грязинского муниципального района Липецкой области на 2020-2024 годы</w:t>
            </w:r>
          </w:p>
        </w:tc>
      </w:tr>
      <w:tr w:rsidR="00910F29" w:rsidRPr="00CC181A" w:rsidTr="00DE63F3">
        <w:tc>
          <w:tcPr>
            <w:tcW w:w="624" w:type="dxa"/>
          </w:tcPr>
          <w:p w:rsidR="00910F29" w:rsidRPr="00CC181A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8447" w:type="dxa"/>
          </w:tcPr>
          <w:p w:rsidR="00910F29" w:rsidRPr="00CC181A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Молодежь Грязинского муниципального района Липецкой области на 2020-2024 годы</w:t>
            </w:r>
          </w:p>
        </w:tc>
      </w:tr>
      <w:tr w:rsidR="00910F29" w:rsidRPr="00CC181A" w:rsidTr="00DE63F3">
        <w:tc>
          <w:tcPr>
            <w:tcW w:w="624" w:type="dxa"/>
          </w:tcPr>
          <w:p w:rsidR="00910F29" w:rsidRPr="00CC181A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8447" w:type="dxa"/>
          </w:tcPr>
          <w:p w:rsidR="00910F29" w:rsidRPr="00CC181A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Развитие физической культуры и массового спорта в Грязинском муниципальном районе Липецкой области на 2020-2024 годы</w:t>
            </w:r>
          </w:p>
        </w:tc>
      </w:tr>
      <w:tr w:rsidR="00910F29" w:rsidRPr="00CC181A" w:rsidTr="00DE63F3">
        <w:tc>
          <w:tcPr>
            <w:tcW w:w="624" w:type="dxa"/>
          </w:tcPr>
          <w:p w:rsidR="00910F29" w:rsidRPr="00CC181A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8447" w:type="dxa"/>
          </w:tcPr>
          <w:p w:rsidR="00910F29" w:rsidRPr="00CC181A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Сохранение и развитие культуры, библиотечного дела Грязинского муниципального района Липецкой области на 2020-2024 годы</w:t>
            </w:r>
          </w:p>
        </w:tc>
      </w:tr>
      <w:tr w:rsidR="00910F29" w:rsidRPr="00CC181A" w:rsidTr="00DE63F3">
        <w:tc>
          <w:tcPr>
            <w:tcW w:w="624" w:type="dxa"/>
          </w:tcPr>
          <w:p w:rsidR="00910F29" w:rsidRPr="00CC181A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8447" w:type="dxa"/>
          </w:tcPr>
          <w:p w:rsidR="00910F29" w:rsidRPr="00CC181A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Поддержка социально ориентированных некоммерческих организаций и развитие институтов гражданского общества в Грязинском муниципальном районе Липецкой области на 2020-2024 годы</w:t>
            </w:r>
          </w:p>
        </w:tc>
      </w:tr>
      <w:tr w:rsidR="00910F29" w:rsidRPr="00CC181A" w:rsidTr="00DE63F3">
        <w:tc>
          <w:tcPr>
            <w:tcW w:w="624" w:type="dxa"/>
          </w:tcPr>
          <w:p w:rsidR="00910F29" w:rsidRPr="00CC181A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447" w:type="dxa"/>
          </w:tcPr>
          <w:p w:rsidR="00910F29" w:rsidRPr="00CC181A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Развитие экономики Грязинского муниципального района Липецкой области на 2020 - 2024 годы</w:t>
            </w:r>
          </w:p>
        </w:tc>
      </w:tr>
      <w:tr w:rsidR="00910F29" w:rsidRPr="00CC181A" w:rsidTr="00DE63F3">
        <w:tc>
          <w:tcPr>
            <w:tcW w:w="624" w:type="dxa"/>
          </w:tcPr>
          <w:p w:rsidR="00910F29" w:rsidRPr="00CC181A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8447" w:type="dxa"/>
          </w:tcPr>
          <w:p w:rsidR="00910F29" w:rsidRPr="00CC181A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Развитие малого и среднего предпринимательства и малых форм хозяйствования Грязинского муниципального района Липецкой области на 2020 - 2024 годы</w:t>
            </w:r>
          </w:p>
        </w:tc>
      </w:tr>
      <w:tr w:rsidR="00910F29" w:rsidRPr="00CC181A" w:rsidTr="00DE63F3">
        <w:tc>
          <w:tcPr>
            <w:tcW w:w="624" w:type="dxa"/>
          </w:tcPr>
          <w:p w:rsidR="00910F29" w:rsidRPr="00CC181A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8447" w:type="dxa"/>
          </w:tcPr>
          <w:p w:rsidR="00910F29" w:rsidRPr="00CC181A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Развитие потребительского рынка Грязинского муниципального района Липецкой области на 2020 - 2024 годы</w:t>
            </w:r>
          </w:p>
        </w:tc>
      </w:tr>
      <w:tr w:rsidR="00910F29" w:rsidRPr="00CC181A" w:rsidTr="00DE63F3">
        <w:tc>
          <w:tcPr>
            <w:tcW w:w="624" w:type="dxa"/>
          </w:tcPr>
          <w:p w:rsidR="00910F29" w:rsidRPr="00CC181A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8447" w:type="dxa"/>
          </w:tcPr>
          <w:p w:rsidR="00910F29" w:rsidRPr="00CC181A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 xml:space="preserve">Модернизация и развитие пассажирского транспорта на территории Грязинского муниципального района Липецкой области на 2020 - </w:t>
            </w:r>
            <w:r w:rsidRPr="00CC18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2024 годы</w:t>
            </w:r>
          </w:p>
        </w:tc>
      </w:tr>
      <w:tr w:rsidR="00910F29" w:rsidRPr="00CC181A" w:rsidTr="00DE63F3">
        <w:tc>
          <w:tcPr>
            <w:tcW w:w="624" w:type="dxa"/>
          </w:tcPr>
          <w:p w:rsidR="00910F29" w:rsidRPr="00CC181A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3.4</w:t>
            </w:r>
          </w:p>
        </w:tc>
        <w:tc>
          <w:tcPr>
            <w:tcW w:w="8447" w:type="dxa"/>
          </w:tcPr>
          <w:p w:rsidR="00910F29" w:rsidRPr="00CC181A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сельского хозяйства и регулирование рынка сельскохозяйственной продукции, сырья и продовольствия на 2020-2024 </w:t>
            </w:r>
            <w:proofErr w:type="spellStart"/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г.г</w:t>
            </w:r>
            <w:proofErr w:type="spellEnd"/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10F29" w:rsidRPr="00CC181A" w:rsidTr="00DE63F3">
        <w:tc>
          <w:tcPr>
            <w:tcW w:w="624" w:type="dxa"/>
          </w:tcPr>
          <w:p w:rsidR="00910F29" w:rsidRPr="00CC181A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447" w:type="dxa"/>
          </w:tcPr>
          <w:p w:rsidR="00910F29" w:rsidRPr="00CC181A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Развитие системы образования в Грязинском муниципальном районе Липецкой области на 2020-2024г.</w:t>
            </w:r>
          </w:p>
        </w:tc>
      </w:tr>
      <w:tr w:rsidR="00910F29" w:rsidRPr="00CC181A" w:rsidTr="00DE63F3">
        <w:tc>
          <w:tcPr>
            <w:tcW w:w="624" w:type="dxa"/>
          </w:tcPr>
          <w:p w:rsidR="00910F29" w:rsidRPr="00CC181A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8447" w:type="dxa"/>
          </w:tcPr>
          <w:p w:rsidR="00910F29" w:rsidRPr="00CC181A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Ресурсное обеспечение развития образования в Грязинском муниципальном районе Липецкой области в 2020 - 2024гг</w:t>
            </w:r>
          </w:p>
        </w:tc>
      </w:tr>
      <w:tr w:rsidR="00910F29" w:rsidRPr="00CC181A" w:rsidTr="00DE63F3">
        <w:tc>
          <w:tcPr>
            <w:tcW w:w="624" w:type="dxa"/>
          </w:tcPr>
          <w:p w:rsidR="00910F29" w:rsidRPr="00CC181A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8447" w:type="dxa"/>
          </w:tcPr>
          <w:p w:rsidR="00910F29" w:rsidRPr="00CC181A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Реализация мер по обучению, воспитанию, содержанию детей - сирот и детей, оставшихся без попечения родителей, и психолого-педагогическая помощь детям в Грязинском муниципальном районе Липецкой области в 2020 -2024гг.</w:t>
            </w:r>
          </w:p>
        </w:tc>
      </w:tr>
      <w:tr w:rsidR="00910F29" w:rsidRPr="00CC181A" w:rsidTr="00DE63F3">
        <w:tc>
          <w:tcPr>
            <w:tcW w:w="624" w:type="dxa"/>
          </w:tcPr>
          <w:p w:rsidR="00910F29" w:rsidRPr="00CC181A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8447" w:type="dxa"/>
          </w:tcPr>
          <w:p w:rsidR="00910F29" w:rsidRPr="00CC181A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Отдых и оздоровление детей в Грязинском муниципальном районе Липецкой области в 2020-2024 гг.</w:t>
            </w:r>
          </w:p>
        </w:tc>
      </w:tr>
      <w:tr w:rsidR="00910F29" w:rsidRPr="00CC181A" w:rsidTr="00DE63F3">
        <w:tc>
          <w:tcPr>
            <w:tcW w:w="624" w:type="dxa"/>
          </w:tcPr>
          <w:p w:rsidR="00910F29" w:rsidRPr="00CC181A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447" w:type="dxa"/>
          </w:tcPr>
          <w:p w:rsidR="00910F29" w:rsidRPr="00CC181A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реализации муниципальной политики в Грязинском муниципальном районе на 2020-2024 </w:t>
            </w:r>
            <w:proofErr w:type="spellStart"/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г.г</w:t>
            </w:r>
            <w:proofErr w:type="spellEnd"/>
          </w:p>
        </w:tc>
      </w:tr>
      <w:tr w:rsidR="00910F29" w:rsidRPr="00CC181A" w:rsidTr="00DE63F3">
        <w:tc>
          <w:tcPr>
            <w:tcW w:w="624" w:type="dxa"/>
          </w:tcPr>
          <w:p w:rsidR="00910F29" w:rsidRPr="00CC181A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8447" w:type="dxa"/>
          </w:tcPr>
          <w:p w:rsidR="00910F29" w:rsidRPr="00CC181A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муниципальной службы Грязинского муниципального района на 2020-2024 </w:t>
            </w:r>
            <w:proofErr w:type="spellStart"/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г.г</w:t>
            </w:r>
            <w:proofErr w:type="spellEnd"/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10F29" w:rsidRPr="00CC181A" w:rsidTr="00DE63F3">
        <w:tc>
          <w:tcPr>
            <w:tcW w:w="624" w:type="dxa"/>
          </w:tcPr>
          <w:p w:rsidR="00910F29" w:rsidRPr="00CC181A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8447" w:type="dxa"/>
          </w:tcPr>
          <w:p w:rsidR="00910F29" w:rsidRPr="00CC181A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условий для обеспечения населения информацией о деятельности органов муниципальной власти и социально-экономическом развитии Грязинского муниципального района на 2020-2024 </w:t>
            </w:r>
            <w:proofErr w:type="spellStart"/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г.г</w:t>
            </w:r>
            <w:proofErr w:type="spellEnd"/>
          </w:p>
        </w:tc>
      </w:tr>
      <w:tr w:rsidR="00910F29" w:rsidRPr="00CC181A" w:rsidTr="00DE63F3">
        <w:tc>
          <w:tcPr>
            <w:tcW w:w="624" w:type="dxa"/>
          </w:tcPr>
          <w:p w:rsidR="00910F29" w:rsidRPr="00CC181A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5.3.</w:t>
            </w:r>
          </w:p>
        </w:tc>
        <w:tc>
          <w:tcPr>
            <w:tcW w:w="8447" w:type="dxa"/>
          </w:tcPr>
          <w:p w:rsidR="00910F29" w:rsidRPr="00CC181A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реализации муниципальной политики на 2020-2024 </w:t>
            </w:r>
            <w:proofErr w:type="spellStart"/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г.г</w:t>
            </w:r>
            <w:proofErr w:type="spellEnd"/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10F29" w:rsidRPr="00CC181A" w:rsidTr="00DE63F3">
        <w:tc>
          <w:tcPr>
            <w:tcW w:w="624" w:type="dxa"/>
          </w:tcPr>
          <w:p w:rsidR="00910F29" w:rsidRPr="00CC181A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447" w:type="dxa"/>
          </w:tcPr>
          <w:p w:rsidR="00910F29" w:rsidRPr="00CC181A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Обеспечение общественной безопасности населения и территории Грязинского муниципального района Липецкой области на 2014-2024 годы</w:t>
            </w:r>
          </w:p>
        </w:tc>
      </w:tr>
      <w:tr w:rsidR="00910F29" w:rsidRPr="00CC181A" w:rsidTr="00DE63F3">
        <w:tc>
          <w:tcPr>
            <w:tcW w:w="624" w:type="dxa"/>
          </w:tcPr>
          <w:p w:rsidR="00910F29" w:rsidRPr="00CC181A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8447" w:type="dxa"/>
          </w:tcPr>
          <w:p w:rsidR="00910F29" w:rsidRPr="00CC181A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Осуществление мероприятий гражданской обороны и защиты населения и территории Грязинского муниципального района от чрезвычайных ситуаций природного и техногенного характера на 2014-2024 годы</w:t>
            </w:r>
          </w:p>
        </w:tc>
      </w:tr>
      <w:tr w:rsidR="00910F29" w:rsidRPr="00CC181A" w:rsidTr="00DE63F3">
        <w:tc>
          <w:tcPr>
            <w:tcW w:w="624" w:type="dxa"/>
          </w:tcPr>
          <w:p w:rsidR="00910F29" w:rsidRPr="00CC181A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6.2.</w:t>
            </w:r>
          </w:p>
        </w:tc>
        <w:tc>
          <w:tcPr>
            <w:tcW w:w="8447" w:type="dxa"/>
          </w:tcPr>
          <w:p w:rsidR="00910F29" w:rsidRPr="00CC181A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Профилактика терроризма и экстремизма, минимизация и ликвидация последствий проявлений терроризма и экстремизма на территории Грязинского муниципального района на 2014-2024 годы</w:t>
            </w:r>
          </w:p>
        </w:tc>
      </w:tr>
      <w:tr w:rsidR="00910F29" w:rsidRPr="00CC181A" w:rsidTr="00DE63F3">
        <w:tc>
          <w:tcPr>
            <w:tcW w:w="624" w:type="dxa"/>
          </w:tcPr>
          <w:p w:rsidR="00910F29" w:rsidRPr="00CC181A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447" w:type="dxa"/>
          </w:tcPr>
          <w:p w:rsidR="00910F29" w:rsidRPr="00CC181A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населения Грязинского муниципального района качественным жильем, социальной инфраструктурой и услугами </w:t>
            </w:r>
            <w:r w:rsidRPr="00CC18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жилищно-коммунального хозяйства на 2014 - 2024 годы</w:t>
            </w:r>
          </w:p>
        </w:tc>
      </w:tr>
      <w:tr w:rsidR="00910F29" w:rsidRPr="00CC181A" w:rsidTr="00DE63F3">
        <w:tc>
          <w:tcPr>
            <w:tcW w:w="624" w:type="dxa"/>
          </w:tcPr>
          <w:p w:rsidR="00910F29" w:rsidRPr="00CC181A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7.1.</w:t>
            </w:r>
          </w:p>
        </w:tc>
        <w:tc>
          <w:tcPr>
            <w:tcW w:w="8447" w:type="dxa"/>
          </w:tcPr>
          <w:p w:rsidR="00910F29" w:rsidRPr="00CC181A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О бесплатном предоставлении земельных участков, находящихся в государственной или муниципальной собственности, гражданам, имеющих трех и более детей на 2014 - 2024 годы</w:t>
            </w:r>
          </w:p>
        </w:tc>
      </w:tr>
      <w:tr w:rsidR="00910F29" w:rsidRPr="00CC181A" w:rsidTr="00DE63F3">
        <w:tc>
          <w:tcPr>
            <w:tcW w:w="624" w:type="dxa"/>
          </w:tcPr>
          <w:p w:rsidR="00910F29" w:rsidRPr="00CC181A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7.2.</w:t>
            </w:r>
          </w:p>
        </w:tc>
        <w:tc>
          <w:tcPr>
            <w:tcW w:w="8447" w:type="dxa"/>
          </w:tcPr>
          <w:p w:rsidR="00910F29" w:rsidRPr="00CC181A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Энергосбережение и повышение энергетической эффективности администрации Грязинского муниципального района на 2014 - 2024 годы</w:t>
            </w:r>
          </w:p>
        </w:tc>
      </w:tr>
      <w:tr w:rsidR="00910F29" w:rsidRPr="00CC181A" w:rsidTr="00DE63F3">
        <w:tc>
          <w:tcPr>
            <w:tcW w:w="624" w:type="dxa"/>
          </w:tcPr>
          <w:p w:rsidR="00910F29" w:rsidRPr="00CC181A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7.3.</w:t>
            </w:r>
          </w:p>
        </w:tc>
        <w:tc>
          <w:tcPr>
            <w:tcW w:w="8447" w:type="dxa"/>
          </w:tcPr>
          <w:p w:rsidR="00910F29" w:rsidRPr="00CC181A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Строительство, приобретение, реконструкция и ремонт муниципального имущества Грязинского муниципального района на 2014 - 2024 годы</w:t>
            </w:r>
          </w:p>
        </w:tc>
      </w:tr>
      <w:tr w:rsidR="00910F29" w:rsidRPr="00CC181A" w:rsidTr="00DE63F3">
        <w:tc>
          <w:tcPr>
            <w:tcW w:w="624" w:type="dxa"/>
          </w:tcPr>
          <w:p w:rsidR="00910F29" w:rsidRPr="00CC181A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7.4.</w:t>
            </w:r>
          </w:p>
        </w:tc>
        <w:tc>
          <w:tcPr>
            <w:tcW w:w="8447" w:type="dxa"/>
          </w:tcPr>
          <w:p w:rsidR="00910F29" w:rsidRPr="00CC181A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Дорожная деятельность в отношении автомобильных дорог местного значения в границах населенных пунктов сельских поселений и вне границ населенных пунктов в границах Грязинского муниципального района на 2014 - 2024 годы</w:t>
            </w:r>
          </w:p>
        </w:tc>
      </w:tr>
      <w:tr w:rsidR="00910F29" w:rsidRPr="00CC181A" w:rsidTr="00DE63F3">
        <w:tc>
          <w:tcPr>
            <w:tcW w:w="624" w:type="dxa"/>
          </w:tcPr>
          <w:p w:rsidR="00910F29" w:rsidRPr="00CC181A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447" w:type="dxa"/>
          </w:tcPr>
          <w:p w:rsidR="00910F29" w:rsidRPr="00CC181A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Профилактика терроризма и экстремизма, а также минимизация и (или) ликвидация последствий их проявлений в Грязинском муниципальном районе на 2022-2024 годы</w:t>
            </w:r>
          </w:p>
        </w:tc>
      </w:tr>
      <w:tr w:rsidR="00910F29" w:rsidRPr="00CC181A" w:rsidTr="00DE63F3">
        <w:tc>
          <w:tcPr>
            <w:tcW w:w="624" w:type="dxa"/>
          </w:tcPr>
          <w:p w:rsidR="00910F29" w:rsidRPr="00CC181A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8.1</w:t>
            </w:r>
          </w:p>
        </w:tc>
        <w:tc>
          <w:tcPr>
            <w:tcW w:w="8447" w:type="dxa"/>
          </w:tcPr>
          <w:p w:rsidR="00910F29" w:rsidRPr="00CC181A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Профилактика терроризма, а также минимизация и (или) ликвидация последствий его проявлений на территории Грязинского муниципального района</w:t>
            </w:r>
          </w:p>
        </w:tc>
      </w:tr>
      <w:tr w:rsidR="00910F29" w:rsidRPr="00CC181A" w:rsidTr="00DE63F3">
        <w:tc>
          <w:tcPr>
            <w:tcW w:w="624" w:type="dxa"/>
          </w:tcPr>
          <w:p w:rsidR="00910F29" w:rsidRPr="00CC181A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8.2</w:t>
            </w:r>
          </w:p>
        </w:tc>
        <w:tc>
          <w:tcPr>
            <w:tcW w:w="8447" w:type="dxa"/>
          </w:tcPr>
          <w:p w:rsidR="00910F29" w:rsidRPr="00CC181A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C181A">
              <w:rPr>
                <w:rFonts w:ascii="Times New Roman" w:hAnsi="Times New Roman" w:cs="Times New Roman"/>
                <w:sz w:val="28"/>
                <w:szCs w:val="28"/>
              </w:rPr>
              <w:t>Реализация мер по предупреждению экстремистской деятельности, минимизация и (или) ликвидации проявлений экстремизма на территории Грязинского муниципального района</w:t>
            </w:r>
          </w:p>
        </w:tc>
      </w:tr>
    </w:tbl>
    <w:p w:rsidR="00910F29" w:rsidRPr="00CC181A" w:rsidRDefault="00910F29" w:rsidP="00910F2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10F29" w:rsidRDefault="00910F29" w:rsidP="00910F29">
      <w:pPr>
        <w:pStyle w:val="ConsPlusNormal"/>
        <w:jc w:val="both"/>
      </w:pPr>
    </w:p>
    <w:p w:rsidR="00910F29" w:rsidRDefault="00910F29" w:rsidP="00910F29">
      <w:pPr>
        <w:pStyle w:val="ConsPlusNormal"/>
        <w:jc w:val="both"/>
      </w:pPr>
    </w:p>
    <w:p w:rsidR="00910F29" w:rsidRDefault="00910F29" w:rsidP="00910F29">
      <w:pPr>
        <w:pStyle w:val="ConsPlusNormal"/>
        <w:jc w:val="both"/>
      </w:pPr>
    </w:p>
    <w:p w:rsidR="00910F29" w:rsidRDefault="00910F29" w:rsidP="00910F29">
      <w:pPr>
        <w:pStyle w:val="ConsPlusNormal"/>
        <w:jc w:val="both"/>
      </w:pPr>
    </w:p>
    <w:p w:rsidR="00910F29" w:rsidRDefault="00910F29" w:rsidP="00910F29">
      <w:pPr>
        <w:pStyle w:val="ConsPlusNormal"/>
        <w:jc w:val="both"/>
      </w:pPr>
    </w:p>
    <w:p w:rsidR="00910F29" w:rsidRDefault="00910F29" w:rsidP="00910F29">
      <w:pPr>
        <w:pStyle w:val="ConsPlusNormal"/>
        <w:jc w:val="both"/>
      </w:pPr>
    </w:p>
    <w:p w:rsidR="00910F29" w:rsidRDefault="00910F29" w:rsidP="00910F29">
      <w:pPr>
        <w:pStyle w:val="ConsPlusNormal"/>
        <w:jc w:val="both"/>
      </w:pPr>
    </w:p>
    <w:p w:rsidR="00910F29" w:rsidRDefault="00910F29" w:rsidP="00910F29">
      <w:pPr>
        <w:pStyle w:val="ConsPlusNormal"/>
        <w:jc w:val="both"/>
      </w:pPr>
    </w:p>
    <w:p w:rsidR="00910F29" w:rsidRDefault="00910F29" w:rsidP="00910F29">
      <w:pPr>
        <w:pStyle w:val="ConsPlusNormal"/>
        <w:jc w:val="both"/>
      </w:pPr>
    </w:p>
    <w:p w:rsidR="00910F29" w:rsidRDefault="00910F29" w:rsidP="00910F29">
      <w:pPr>
        <w:pStyle w:val="ConsPlusNormal"/>
        <w:jc w:val="both"/>
      </w:pPr>
    </w:p>
    <w:p w:rsidR="00910F29" w:rsidRDefault="00910F29" w:rsidP="00910F29">
      <w:pPr>
        <w:pStyle w:val="ConsPlusNormal"/>
        <w:jc w:val="both"/>
      </w:pPr>
    </w:p>
    <w:p w:rsidR="00910F29" w:rsidRDefault="00910F29" w:rsidP="00910F29">
      <w:pPr>
        <w:pStyle w:val="ConsPlusNormal"/>
        <w:jc w:val="both"/>
      </w:pPr>
    </w:p>
    <w:p w:rsidR="00910F29" w:rsidRDefault="00910F29" w:rsidP="00910F29">
      <w:pPr>
        <w:pStyle w:val="ConsPlusNormal"/>
        <w:jc w:val="both"/>
      </w:pPr>
    </w:p>
    <w:p w:rsidR="00910F29" w:rsidRDefault="00910F29" w:rsidP="00910F29">
      <w:pPr>
        <w:pStyle w:val="ConsPlusNormal"/>
        <w:jc w:val="both"/>
      </w:pPr>
    </w:p>
    <w:p w:rsidR="00910F29" w:rsidRDefault="00910F29" w:rsidP="00910F29">
      <w:pPr>
        <w:pStyle w:val="ConsPlusNormal"/>
        <w:jc w:val="both"/>
      </w:pPr>
    </w:p>
    <w:p w:rsidR="00910F29" w:rsidRDefault="00910F29" w:rsidP="00910F29">
      <w:pPr>
        <w:pStyle w:val="ConsPlusNormal"/>
        <w:jc w:val="both"/>
      </w:pPr>
    </w:p>
    <w:p w:rsidR="00910F29" w:rsidRDefault="00910F29" w:rsidP="00910F29">
      <w:pPr>
        <w:pStyle w:val="ConsPlusNormal"/>
        <w:jc w:val="both"/>
      </w:pPr>
    </w:p>
    <w:p w:rsidR="00910F29" w:rsidRDefault="00910F29" w:rsidP="00910F29">
      <w:pPr>
        <w:pStyle w:val="ConsPlusNormal"/>
        <w:jc w:val="both"/>
      </w:pPr>
    </w:p>
    <w:p w:rsidR="00910F29" w:rsidRDefault="00910F29" w:rsidP="00910F29">
      <w:pPr>
        <w:pStyle w:val="ConsPlusNormal"/>
        <w:jc w:val="both"/>
        <w:sectPr w:rsidR="00910F29" w:rsidSect="00DE63F3">
          <w:pgSz w:w="11905" w:h="16838"/>
          <w:pgMar w:top="1134" w:right="850" w:bottom="1134" w:left="993" w:header="0" w:footer="0" w:gutter="0"/>
          <w:cols w:space="720"/>
          <w:docGrid w:linePitch="299"/>
        </w:sectPr>
      </w:pPr>
    </w:p>
    <w:p w:rsidR="00910F29" w:rsidRPr="009B76B2" w:rsidRDefault="00910F29" w:rsidP="00910F29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9B76B2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910F29" w:rsidRPr="009B76B2" w:rsidRDefault="00910F29" w:rsidP="00910F2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10F29" w:rsidRPr="009B76B2" w:rsidRDefault="00910F29" w:rsidP="00910F2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P2643"/>
      <w:bookmarkEnd w:id="2"/>
      <w:r w:rsidRPr="009B76B2">
        <w:rPr>
          <w:rFonts w:ascii="Times New Roman" w:hAnsi="Times New Roman" w:cs="Times New Roman"/>
          <w:sz w:val="28"/>
          <w:szCs w:val="28"/>
        </w:rPr>
        <w:t>ПЕРЕЧЕНЬ</w:t>
      </w:r>
    </w:p>
    <w:p w:rsidR="00910F29" w:rsidRPr="009B76B2" w:rsidRDefault="00910F29" w:rsidP="00910F2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9B76B2">
        <w:rPr>
          <w:rFonts w:ascii="Times New Roman" w:hAnsi="Times New Roman" w:cs="Times New Roman"/>
          <w:sz w:val="28"/>
          <w:szCs w:val="28"/>
        </w:rPr>
        <w:t>КРУПНЫХ ИНВЕСТИЦИОННЫХ ПРОЕКТОВ ПО ГРЯЗИНСКОМУ МУНИЦИПАЛЬНОМУ РАЙОНУ</w:t>
      </w:r>
    </w:p>
    <w:p w:rsidR="00910F29" w:rsidRPr="009B76B2" w:rsidRDefault="00910F29" w:rsidP="00910F2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969"/>
        <w:gridCol w:w="1985"/>
        <w:gridCol w:w="3118"/>
        <w:gridCol w:w="2977"/>
        <w:gridCol w:w="2552"/>
      </w:tblGrid>
      <w:tr w:rsidR="00910F29" w:rsidRPr="009B76B2" w:rsidTr="00DE63F3">
        <w:tc>
          <w:tcPr>
            <w:tcW w:w="567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969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Наименование инвестиционного проекта</w:t>
            </w:r>
          </w:p>
        </w:tc>
        <w:tc>
          <w:tcPr>
            <w:tcW w:w="1985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Объем инвестиций, млн. руб.</w:t>
            </w:r>
          </w:p>
        </w:tc>
        <w:tc>
          <w:tcPr>
            <w:tcW w:w="3118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2977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Наименование инвестора</w:t>
            </w:r>
          </w:p>
        </w:tc>
        <w:tc>
          <w:tcPr>
            <w:tcW w:w="2552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Срок реализации</w:t>
            </w:r>
          </w:p>
        </w:tc>
      </w:tr>
      <w:tr w:rsidR="00910F29" w:rsidRPr="009B76B2" w:rsidTr="00DE63F3">
        <w:tc>
          <w:tcPr>
            <w:tcW w:w="567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69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 xml:space="preserve">Капитальный ремонт моста через р. </w:t>
            </w:r>
            <w:proofErr w:type="spellStart"/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Матыра</w:t>
            </w:r>
            <w:proofErr w:type="spellEnd"/>
            <w:r w:rsidRPr="009B76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482</w:t>
            </w:r>
          </w:p>
        </w:tc>
        <w:tc>
          <w:tcPr>
            <w:tcW w:w="3118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Г. Грязи</w:t>
            </w:r>
          </w:p>
        </w:tc>
        <w:tc>
          <w:tcPr>
            <w:tcW w:w="2977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2022 - 2023 гг.</w:t>
            </w:r>
          </w:p>
        </w:tc>
      </w:tr>
      <w:tr w:rsidR="00910F29" w:rsidRPr="009B76B2" w:rsidTr="00DE63F3">
        <w:tc>
          <w:tcPr>
            <w:tcW w:w="567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969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Ремонт дорожного покрытия ул. Орджоникидзе</w:t>
            </w:r>
          </w:p>
        </w:tc>
        <w:tc>
          <w:tcPr>
            <w:tcW w:w="1985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г. Грязи</w:t>
            </w:r>
          </w:p>
        </w:tc>
        <w:tc>
          <w:tcPr>
            <w:tcW w:w="2977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2023 г.</w:t>
            </w:r>
          </w:p>
        </w:tc>
      </w:tr>
      <w:tr w:rsidR="00910F29" w:rsidRPr="009B76B2" w:rsidTr="00DE63F3">
        <w:tc>
          <w:tcPr>
            <w:tcW w:w="567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969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Капитальный ремонт МБОУ СОШ № 4</w:t>
            </w:r>
          </w:p>
        </w:tc>
        <w:tc>
          <w:tcPr>
            <w:tcW w:w="1985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118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г. Грязи</w:t>
            </w:r>
          </w:p>
        </w:tc>
        <w:tc>
          <w:tcPr>
            <w:tcW w:w="2977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2023 гг.</w:t>
            </w:r>
          </w:p>
        </w:tc>
      </w:tr>
      <w:tr w:rsidR="00910F29" w:rsidRPr="009B76B2" w:rsidTr="00DE63F3">
        <w:tc>
          <w:tcPr>
            <w:tcW w:w="567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969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 xml:space="preserve">Капитальный ремонт МБОУ СОШ с. </w:t>
            </w:r>
            <w:proofErr w:type="spellStart"/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Б.Самовец</w:t>
            </w:r>
            <w:proofErr w:type="spellEnd"/>
          </w:p>
        </w:tc>
        <w:tc>
          <w:tcPr>
            <w:tcW w:w="1985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3118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 xml:space="preserve">Грязинский район, с. Б. </w:t>
            </w:r>
            <w:proofErr w:type="spellStart"/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Самовец</w:t>
            </w:r>
            <w:proofErr w:type="spellEnd"/>
          </w:p>
        </w:tc>
        <w:tc>
          <w:tcPr>
            <w:tcW w:w="2977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2023 г.</w:t>
            </w:r>
          </w:p>
        </w:tc>
      </w:tr>
      <w:tr w:rsidR="00910F29" w:rsidRPr="009B76B2" w:rsidTr="00DE63F3">
        <w:tc>
          <w:tcPr>
            <w:tcW w:w="567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Строительство водопровода</w:t>
            </w:r>
          </w:p>
        </w:tc>
        <w:tc>
          <w:tcPr>
            <w:tcW w:w="1985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г. Грязи, Северо-Восточный район</w:t>
            </w:r>
          </w:p>
        </w:tc>
        <w:tc>
          <w:tcPr>
            <w:tcW w:w="2977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2030 г.</w:t>
            </w:r>
          </w:p>
        </w:tc>
      </w:tr>
      <w:tr w:rsidR="00910F29" w:rsidRPr="009B76B2" w:rsidTr="00DE63F3">
        <w:tc>
          <w:tcPr>
            <w:tcW w:w="567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Строительство газопровода</w:t>
            </w:r>
          </w:p>
        </w:tc>
        <w:tc>
          <w:tcPr>
            <w:tcW w:w="1985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г. Грязи, Северо-Восточный район</w:t>
            </w:r>
          </w:p>
        </w:tc>
        <w:tc>
          <w:tcPr>
            <w:tcW w:w="2977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2030 г.</w:t>
            </w:r>
          </w:p>
        </w:tc>
      </w:tr>
      <w:tr w:rsidR="00910F29" w:rsidRPr="009B76B2" w:rsidTr="00DE63F3">
        <w:tc>
          <w:tcPr>
            <w:tcW w:w="567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Строительство электросетей</w:t>
            </w:r>
          </w:p>
        </w:tc>
        <w:tc>
          <w:tcPr>
            <w:tcW w:w="1985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г. Грязи, Северо-Восточный район</w:t>
            </w:r>
          </w:p>
        </w:tc>
        <w:tc>
          <w:tcPr>
            <w:tcW w:w="2977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2030 гг.</w:t>
            </w:r>
          </w:p>
        </w:tc>
      </w:tr>
      <w:tr w:rsidR="00910F29" w:rsidRPr="009B76B2" w:rsidTr="00DE63F3">
        <w:tc>
          <w:tcPr>
            <w:tcW w:w="567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 xml:space="preserve">Производство изделий из стекла  </w:t>
            </w:r>
          </w:p>
        </w:tc>
        <w:tc>
          <w:tcPr>
            <w:tcW w:w="1985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5921,5</w:t>
            </w:r>
          </w:p>
        </w:tc>
        <w:tc>
          <w:tcPr>
            <w:tcW w:w="3118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Грязинский р-н, с. Казинка, ОЭЗ ППТ "Липецк"</w:t>
            </w:r>
          </w:p>
        </w:tc>
        <w:tc>
          <w:tcPr>
            <w:tcW w:w="2977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ООО «ЧСЗ-Липецк»</w:t>
            </w:r>
          </w:p>
        </w:tc>
        <w:tc>
          <w:tcPr>
            <w:tcW w:w="2552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2024 г.</w:t>
            </w:r>
          </w:p>
        </w:tc>
      </w:tr>
      <w:tr w:rsidR="00910F29" w:rsidRPr="009B76B2" w:rsidTr="00DE63F3">
        <w:tc>
          <w:tcPr>
            <w:tcW w:w="567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969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 xml:space="preserve">Производство теплоэнергетического оборудования, модульных и компонентных котельных, </w:t>
            </w:r>
            <w:proofErr w:type="spellStart"/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когенерационных</w:t>
            </w:r>
            <w:proofErr w:type="spellEnd"/>
            <w:r w:rsidRPr="009B76B2">
              <w:rPr>
                <w:rFonts w:ascii="Times New Roman" w:hAnsi="Times New Roman" w:cs="Times New Roman"/>
                <w:sz w:val="28"/>
                <w:szCs w:val="28"/>
              </w:rPr>
              <w:t xml:space="preserve"> установок</w:t>
            </w:r>
          </w:p>
        </w:tc>
        <w:tc>
          <w:tcPr>
            <w:tcW w:w="1985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1036,2</w:t>
            </w:r>
          </w:p>
        </w:tc>
        <w:tc>
          <w:tcPr>
            <w:tcW w:w="3118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Грязинский р-н, с. Казинка, ОЭЗ ППТ "Липецк"</w:t>
            </w:r>
          </w:p>
        </w:tc>
        <w:tc>
          <w:tcPr>
            <w:tcW w:w="2977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 xml:space="preserve">ООО «ПК </w:t>
            </w:r>
            <w:proofErr w:type="spellStart"/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Рационал</w:t>
            </w:r>
            <w:proofErr w:type="spellEnd"/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2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>2024 г.</w:t>
            </w:r>
          </w:p>
        </w:tc>
      </w:tr>
      <w:tr w:rsidR="00910F29" w:rsidRPr="009B76B2" w:rsidTr="00DE63F3">
        <w:tc>
          <w:tcPr>
            <w:tcW w:w="567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Производство промышленного холодильного и вентиляционного оборудования</w:t>
            </w:r>
          </w:p>
        </w:tc>
        <w:tc>
          <w:tcPr>
            <w:tcW w:w="1985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315</w:t>
            </w:r>
          </w:p>
        </w:tc>
        <w:tc>
          <w:tcPr>
            <w:tcW w:w="3118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Грязинский р-н, с. Казинка, ОЭЗ ППТ "Липецк"</w:t>
            </w:r>
          </w:p>
        </w:tc>
        <w:tc>
          <w:tcPr>
            <w:tcW w:w="2977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proofErr w:type="spellStart"/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Алтаир</w:t>
            </w:r>
            <w:proofErr w:type="spellEnd"/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2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>2024 г.</w:t>
            </w:r>
          </w:p>
        </w:tc>
      </w:tr>
      <w:tr w:rsidR="00910F29" w:rsidRPr="009B76B2" w:rsidTr="00DE63F3">
        <w:tc>
          <w:tcPr>
            <w:tcW w:w="567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969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 xml:space="preserve">Производство </w:t>
            </w:r>
            <w:proofErr w:type="spellStart"/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металлокорда</w:t>
            </w:r>
            <w:proofErr w:type="spellEnd"/>
            <w:r w:rsidRPr="009B76B2">
              <w:rPr>
                <w:rFonts w:ascii="Times New Roman" w:hAnsi="Times New Roman" w:cs="Times New Roman"/>
                <w:sz w:val="28"/>
                <w:szCs w:val="28"/>
              </w:rPr>
              <w:t xml:space="preserve">, бортовой проволоки и стальной фибры </w:t>
            </w:r>
            <w:proofErr w:type="spellStart"/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Dramix</w:t>
            </w:r>
            <w:proofErr w:type="spellEnd"/>
          </w:p>
        </w:tc>
        <w:tc>
          <w:tcPr>
            <w:tcW w:w="1985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4739</w:t>
            </w:r>
          </w:p>
        </w:tc>
        <w:tc>
          <w:tcPr>
            <w:tcW w:w="3118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>Грязинский р-н, с. Казинка, ОЭЗ ППТ "Липецк"</w:t>
            </w:r>
          </w:p>
        </w:tc>
        <w:tc>
          <w:tcPr>
            <w:tcW w:w="2977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proofErr w:type="spellStart"/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Бекарт</w:t>
            </w:r>
            <w:proofErr w:type="spellEnd"/>
            <w:r w:rsidRPr="009B76B2">
              <w:rPr>
                <w:rFonts w:ascii="Times New Roman" w:hAnsi="Times New Roman" w:cs="Times New Roman"/>
                <w:sz w:val="28"/>
                <w:szCs w:val="28"/>
              </w:rPr>
              <w:t xml:space="preserve"> Липецк»</w:t>
            </w:r>
          </w:p>
        </w:tc>
        <w:tc>
          <w:tcPr>
            <w:tcW w:w="2552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>2024 г.</w:t>
            </w:r>
          </w:p>
        </w:tc>
      </w:tr>
      <w:tr w:rsidR="00910F29" w:rsidRPr="009B76B2" w:rsidTr="00DE63F3">
        <w:tc>
          <w:tcPr>
            <w:tcW w:w="567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969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 xml:space="preserve">Производство алюминиевых  профилей, комплектующих и аксессуаров, используемых при изготовлении </w:t>
            </w:r>
            <w:proofErr w:type="spellStart"/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светопрозрачных</w:t>
            </w:r>
            <w:proofErr w:type="spellEnd"/>
            <w:r w:rsidRPr="009B76B2">
              <w:rPr>
                <w:rFonts w:ascii="Times New Roman" w:hAnsi="Times New Roman" w:cs="Times New Roman"/>
                <w:sz w:val="28"/>
                <w:szCs w:val="28"/>
              </w:rPr>
              <w:t xml:space="preserve"> конструкций</w:t>
            </w:r>
          </w:p>
        </w:tc>
        <w:tc>
          <w:tcPr>
            <w:tcW w:w="1985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358,5</w:t>
            </w:r>
          </w:p>
        </w:tc>
        <w:tc>
          <w:tcPr>
            <w:tcW w:w="3118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>Грязинский р-н, с. Казинка, ОЭЗ ППТ "Липецк"</w:t>
            </w:r>
          </w:p>
        </w:tc>
        <w:tc>
          <w:tcPr>
            <w:tcW w:w="2977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ООО «АЛУ-ПРО»</w:t>
            </w:r>
          </w:p>
        </w:tc>
        <w:tc>
          <w:tcPr>
            <w:tcW w:w="2552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>2024 г.</w:t>
            </w:r>
          </w:p>
        </w:tc>
      </w:tr>
      <w:tr w:rsidR="00910F29" w:rsidRPr="009B76B2" w:rsidTr="00DE63F3">
        <w:tc>
          <w:tcPr>
            <w:tcW w:w="567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969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Производство уплотнителей для стекольной продукции</w:t>
            </w:r>
          </w:p>
        </w:tc>
        <w:tc>
          <w:tcPr>
            <w:tcW w:w="1985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282,1</w:t>
            </w:r>
          </w:p>
        </w:tc>
        <w:tc>
          <w:tcPr>
            <w:tcW w:w="3118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>Грязинский р-н, с. Казинка, ОЭЗ ППТ "Липецк"</w:t>
            </w:r>
          </w:p>
        </w:tc>
        <w:tc>
          <w:tcPr>
            <w:tcW w:w="2977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proofErr w:type="spellStart"/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Фенци</w:t>
            </w:r>
            <w:proofErr w:type="spellEnd"/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2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>2024 г.</w:t>
            </w:r>
          </w:p>
        </w:tc>
      </w:tr>
      <w:tr w:rsidR="00910F29" w:rsidRPr="009B76B2" w:rsidTr="00DE63F3">
        <w:tc>
          <w:tcPr>
            <w:tcW w:w="567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969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Производство пластиковых капсулированных гильз гражданского назначения</w:t>
            </w:r>
          </w:p>
        </w:tc>
        <w:tc>
          <w:tcPr>
            <w:tcW w:w="1985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1021</w:t>
            </w:r>
          </w:p>
        </w:tc>
        <w:tc>
          <w:tcPr>
            <w:tcW w:w="3118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>Грязинский р-н, с. Казинка, ОЭЗ ППТ "Липецк"</w:t>
            </w:r>
          </w:p>
        </w:tc>
        <w:tc>
          <w:tcPr>
            <w:tcW w:w="2977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ООО «Гражданские припасы»</w:t>
            </w:r>
          </w:p>
        </w:tc>
        <w:tc>
          <w:tcPr>
            <w:tcW w:w="2552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>2024 г.</w:t>
            </w:r>
          </w:p>
        </w:tc>
      </w:tr>
      <w:tr w:rsidR="00910F29" w:rsidRPr="009B76B2" w:rsidTr="00DE63F3">
        <w:tc>
          <w:tcPr>
            <w:tcW w:w="567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3969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Производство компонентов, технологических деталей для изготовления автомобильных шин и прочих резинотехнических изделий</w:t>
            </w:r>
          </w:p>
        </w:tc>
        <w:tc>
          <w:tcPr>
            <w:tcW w:w="1985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3118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>Грязинский р-н, с. Казинка, ОЭЗ ППТ "Липецк"</w:t>
            </w:r>
          </w:p>
        </w:tc>
        <w:tc>
          <w:tcPr>
            <w:tcW w:w="2977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proofErr w:type="spellStart"/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Ланксесс</w:t>
            </w:r>
            <w:proofErr w:type="spellEnd"/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2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>2024 г.</w:t>
            </w:r>
          </w:p>
        </w:tc>
      </w:tr>
      <w:tr w:rsidR="00910F29" w:rsidRPr="009B76B2" w:rsidTr="00DE63F3">
        <w:tc>
          <w:tcPr>
            <w:tcW w:w="567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969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Производство зерноперерабатывающего оборудования</w:t>
            </w:r>
          </w:p>
        </w:tc>
        <w:tc>
          <w:tcPr>
            <w:tcW w:w="1985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3118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>Грязинский р-н, с. Казинка, ОЭЗ ППТ "Липецк"</w:t>
            </w:r>
          </w:p>
        </w:tc>
        <w:tc>
          <w:tcPr>
            <w:tcW w:w="2977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proofErr w:type="spellStart"/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ТриоТТ</w:t>
            </w:r>
            <w:proofErr w:type="spellEnd"/>
            <w:r w:rsidRPr="009B76B2">
              <w:rPr>
                <w:rFonts w:ascii="Times New Roman" w:hAnsi="Times New Roman" w:cs="Times New Roman"/>
                <w:sz w:val="28"/>
                <w:szCs w:val="28"/>
              </w:rPr>
              <w:t xml:space="preserve"> Липецк»</w:t>
            </w:r>
          </w:p>
        </w:tc>
        <w:tc>
          <w:tcPr>
            <w:tcW w:w="2552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>2024 г.</w:t>
            </w:r>
          </w:p>
        </w:tc>
      </w:tr>
      <w:tr w:rsidR="00910F29" w:rsidRPr="009B76B2" w:rsidTr="00DE63F3">
        <w:tc>
          <w:tcPr>
            <w:tcW w:w="567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969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Производство, хранение и реализация лакокрасочных покрытий собственного производства</w:t>
            </w:r>
          </w:p>
        </w:tc>
        <w:tc>
          <w:tcPr>
            <w:tcW w:w="1985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5394</w:t>
            </w:r>
          </w:p>
        </w:tc>
        <w:tc>
          <w:tcPr>
            <w:tcW w:w="3118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>Грязинский р-н, с. Казинка, ОЭЗ ППТ "Липецк"</w:t>
            </w:r>
          </w:p>
        </w:tc>
        <w:tc>
          <w:tcPr>
            <w:tcW w:w="2977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 xml:space="preserve">ООО «ППГ </w:t>
            </w:r>
            <w:proofErr w:type="spellStart"/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Индастриз</w:t>
            </w:r>
            <w:proofErr w:type="spellEnd"/>
            <w:r w:rsidRPr="009B76B2">
              <w:rPr>
                <w:rFonts w:ascii="Times New Roman" w:hAnsi="Times New Roman" w:cs="Times New Roman"/>
                <w:sz w:val="28"/>
                <w:szCs w:val="28"/>
              </w:rPr>
              <w:t xml:space="preserve"> Липецк»</w:t>
            </w:r>
          </w:p>
        </w:tc>
        <w:tc>
          <w:tcPr>
            <w:tcW w:w="2552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>2024 г.</w:t>
            </w:r>
          </w:p>
        </w:tc>
      </w:tr>
      <w:tr w:rsidR="00910F29" w:rsidRPr="009B76B2" w:rsidTr="00DE63F3">
        <w:tc>
          <w:tcPr>
            <w:tcW w:w="567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969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Производство современных систем ограждения периметра и  оборудования отрасли сельхозмашиностроения</w:t>
            </w:r>
          </w:p>
        </w:tc>
        <w:tc>
          <w:tcPr>
            <w:tcW w:w="1985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1053</w:t>
            </w:r>
          </w:p>
        </w:tc>
        <w:tc>
          <w:tcPr>
            <w:tcW w:w="3118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>Грязинский р-н, с. Казинка, ОЭЗ ППТ "Липецк"</w:t>
            </w:r>
          </w:p>
        </w:tc>
        <w:tc>
          <w:tcPr>
            <w:tcW w:w="2977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proofErr w:type="spellStart"/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Техна</w:t>
            </w:r>
            <w:proofErr w:type="spellEnd"/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2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>2024 г.</w:t>
            </w:r>
          </w:p>
        </w:tc>
      </w:tr>
      <w:tr w:rsidR="00910F29" w:rsidRPr="009B76B2" w:rsidTr="00DE63F3">
        <w:tc>
          <w:tcPr>
            <w:tcW w:w="567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969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Производство  электрической распределительной и регулирующей аппаратуры</w:t>
            </w:r>
          </w:p>
        </w:tc>
        <w:tc>
          <w:tcPr>
            <w:tcW w:w="1985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859</w:t>
            </w:r>
          </w:p>
        </w:tc>
        <w:tc>
          <w:tcPr>
            <w:tcW w:w="3118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>Грязинский р-н, с. Казинка, ОЭЗ ППТ "Липецк"</w:t>
            </w:r>
          </w:p>
        </w:tc>
        <w:tc>
          <w:tcPr>
            <w:tcW w:w="2977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ООО «АББ Электрооборудование»</w:t>
            </w:r>
          </w:p>
        </w:tc>
        <w:tc>
          <w:tcPr>
            <w:tcW w:w="2552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>2024 г.</w:t>
            </w:r>
          </w:p>
        </w:tc>
      </w:tr>
      <w:tr w:rsidR="00910F29" w:rsidRPr="009B76B2" w:rsidTr="00DE63F3">
        <w:tc>
          <w:tcPr>
            <w:tcW w:w="567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969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Производство, монтаж, обслуживание и продажа отопительного, холодильного и другого аналогичного оборудования</w:t>
            </w:r>
          </w:p>
        </w:tc>
        <w:tc>
          <w:tcPr>
            <w:tcW w:w="1985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4584</w:t>
            </w:r>
          </w:p>
        </w:tc>
        <w:tc>
          <w:tcPr>
            <w:tcW w:w="3118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>Грязинский р-н, с. Казинка, ОЭЗ ППТ "Липецк"</w:t>
            </w:r>
          </w:p>
        </w:tc>
        <w:tc>
          <w:tcPr>
            <w:tcW w:w="2977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 xml:space="preserve">ООО </w:t>
            </w:r>
            <w:proofErr w:type="spellStart"/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Виссман</w:t>
            </w:r>
            <w:proofErr w:type="spellEnd"/>
            <w:r w:rsidRPr="009B76B2">
              <w:rPr>
                <w:rFonts w:ascii="Times New Roman" w:hAnsi="Times New Roman" w:cs="Times New Roman"/>
                <w:sz w:val="28"/>
                <w:szCs w:val="28"/>
              </w:rPr>
              <w:t xml:space="preserve"> Липецк</w:t>
            </w:r>
          </w:p>
        </w:tc>
        <w:tc>
          <w:tcPr>
            <w:tcW w:w="2552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>2024 г.</w:t>
            </w:r>
          </w:p>
        </w:tc>
      </w:tr>
      <w:tr w:rsidR="00910F29" w:rsidRPr="009B76B2" w:rsidTr="00DE63F3">
        <w:tc>
          <w:tcPr>
            <w:tcW w:w="567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3969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Производство опалубки и строительных металлических конструкций, изделий и их частей</w:t>
            </w:r>
          </w:p>
        </w:tc>
        <w:tc>
          <w:tcPr>
            <w:tcW w:w="1985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1030</w:t>
            </w:r>
          </w:p>
        </w:tc>
        <w:tc>
          <w:tcPr>
            <w:tcW w:w="3118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>Грязинский р-н, с. Казинка, ОЭЗ ППТ "Липецк"</w:t>
            </w:r>
          </w:p>
        </w:tc>
        <w:tc>
          <w:tcPr>
            <w:tcW w:w="2977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ООО «Дока Липецк»</w:t>
            </w:r>
          </w:p>
        </w:tc>
        <w:tc>
          <w:tcPr>
            <w:tcW w:w="2552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>2024 г.</w:t>
            </w:r>
          </w:p>
        </w:tc>
      </w:tr>
      <w:tr w:rsidR="00910F29" w:rsidRPr="009B76B2" w:rsidTr="00DE63F3">
        <w:tc>
          <w:tcPr>
            <w:tcW w:w="567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969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Производство автомобильных шин "YOKOHAMA"</w:t>
            </w:r>
          </w:p>
        </w:tc>
        <w:tc>
          <w:tcPr>
            <w:tcW w:w="1985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8615</w:t>
            </w:r>
          </w:p>
        </w:tc>
        <w:tc>
          <w:tcPr>
            <w:tcW w:w="3118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>Грязинский р-н, с. Казинка, ОЭЗ ППТ "Липецк"</w:t>
            </w:r>
          </w:p>
        </w:tc>
        <w:tc>
          <w:tcPr>
            <w:tcW w:w="2977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ООО "ЙОКОХАМА Р.П.З."</w:t>
            </w:r>
          </w:p>
        </w:tc>
        <w:tc>
          <w:tcPr>
            <w:tcW w:w="2552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>2024 г.</w:t>
            </w:r>
          </w:p>
        </w:tc>
      </w:tr>
      <w:tr w:rsidR="00910F29" w:rsidRPr="009B76B2" w:rsidTr="00DE63F3">
        <w:tc>
          <w:tcPr>
            <w:tcW w:w="567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Производство теплообменного оборудования, дверей для холодильных машин и камер.</w:t>
            </w:r>
          </w:p>
        </w:tc>
        <w:tc>
          <w:tcPr>
            <w:tcW w:w="1985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1064,5</w:t>
            </w:r>
          </w:p>
        </w:tc>
        <w:tc>
          <w:tcPr>
            <w:tcW w:w="3118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>Грязинский р-н, с. Казинка, ОЭЗ ППТ "Липецк"</w:t>
            </w:r>
          </w:p>
        </w:tc>
        <w:tc>
          <w:tcPr>
            <w:tcW w:w="2977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ООО "СЭСТ-ЛЮВЭ"</w:t>
            </w:r>
          </w:p>
        </w:tc>
        <w:tc>
          <w:tcPr>
            <w:tcW w:w="2552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>2024 г.</w:t>
            </w:r>
          </w:p>
        </w:tc>
      </w:tr>
      <w:tr w:rsidR="00910F29" w:rsidRPr="009B76B2" w:rsidTr="00DE63F3">
        <w:tc>
          <w:tcPr>
            <w:tcW w:w="567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 xml:space="preserve">Строительство завода по производству </w:t>
            </w:r>
            <w:proofErr w:type="spellStart"/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кабеленесущих</w:t>
            </w:r>
            <w:proofErr w:type="spellEnd"/>
            <w:r w:rsidRPr="009B76B2">
              <w:rPr>
                <w:rFonts w:ascii="Times New Roman" w:hAnsi="Times New Roman" w:cs="Times New Roman"/>
                <w:sz w:val="28"/>
                <w:szCs w:val="28"/>
              </w:rPr>
              <w:t xml:space="preserve"> систем, систем </w:t>
            </w:r>
            <w:proofErr w:type="spellStart"/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молниезащиты</w:t>
            </w:r>
            <w:proofErr w:type="spellEnd"/>
            <w:r w:rsidRPr="009B76B2">
              <w:rPr>
                <w:rFonts w:ascii="Times New Roman" w:hAnsi="Times New Roman" w:cs="Times New Roman"/>
                <w:sz w:val="28"/>
                <w:szCs w:val="28"/>
              </w:rPr>
              <w:t xml:space="preserve"> и заземления, систем креплений и монтажа, в том числе транспортировка и хранение элементов указанных систем</w:t>
            </w:r>
          </w:p>
        </w:tc>
        <w:tc>
          <w:tcPr>
            <w:tcW w:w="1985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3619</w:t>
            </w: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B76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3118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>Грязинский р-н, с. Казинка, ОЭЗ ППТ "Липецк"</w:t>
            </w:r>
          </w:p>
        </w:tc>
        <w:tc>
          <w:tcPr>
            <w:tcW w:w="2977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 xml:space="preserve">ООО "ОБО </w:t>
            </w:r>
            <w:proofErr w:type="spellStart"/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Беттерманн</w:t>
            </w:r>
            <w:proofErr w:type="spellEnd"/>
            <w:r w:rsidRPr="009B76B2">
              <w:rPr>
                <w:rFonts w:ascii="Times New Roman" w:hAnsi="Times New Roman" w:cs="Times New Roman"/>
                <w:sz w:val="28"/>
                <w:szCs w:val="28"/>
              </w:rPr>
              <w:t xml:space="preserve"> Производство"</w:t>
            </w:r>
          </w:p>
        </w:tc>
        <w:tc>
          <w:tcPr>
            <w:tcW w:w="2552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>2024 г.</w:t>
            </w:r>
          </w:p>
        </w:tc>
      </w:tr>
      <w:tr w:rsidR="00910F29" w:rsidRPr="009B76B2" w:rsidTr="00DE63F3">
        <w:tc>
          <w:tcPr>
            <w:tcW w:w="567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Строительство завода по производству радиаторов и котлов центрального отопления</w:t>
            </w:r>
          </w:p>
        </w:tc>
        <w:tc>
          <w:tcPr>
            <w:tcW w:w="1985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1521</w:t>
            </w:r>
          </w:p>
        </w:tc>
        <w:tc>
          <w:tcPr>
            <w:tcW w:w="3118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>Грязинский р-н, с. Казинка, ОЭЗ ППТ "Липецк"</w:t>
            </w:r>
          </w:p>
        </w:tc>
        <w:tc>
          <w:tcPr>
            <w:tcW w:w="2977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ООО "ФОНДИТАЛЬ"</w:t>
            </w:r>
          </w:p>
        </w:tc>
        <w:tc>
          <w:tcPr>
            <w:tcW w:w="2552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>2024 г.</w:t>
            </w:r>
          </w:p>
        </w:tc>
      </w:tr>
      <w:tr w:rsidR="00910F29" w:rsidRPr="009B76B2" w:rsidTr="00DE63F3">
        <w:tc>
          <w:tcPr>
            <w:tcW w:w="567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 xml:space="preserve">Строительство завода по производству, переработке и </w:t>
            </w:r>
            <w:r w:rsidRPr="009B76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консервированию овощей</w:t>
            </w:r>
          </w:p>
        </w:tc>
        <w:tc>
          <w:tcPr>
            <w:tcW w:w="1985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12290</w:t>
            </w:r>
          </w:p>
        </w:tc>
        <w:tc>
          <w:tcPr>
            <w:tcW w:w="3118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 xml:space="preserve">Грязинский р-н, с. Казинка, ОЭЗ ППТ </w:t>
            </w:r>
            <w:r w:rsidRPr="009B76B2">
              <w:rPr>
                <w:rFonts w:ascii="Times New Roman" w:hAnsi="Times New Roman"/>
                <w:sz w:val="28"/>
                <w:szCs w:val="28"/>
              </w:rPr>
              <w:lastRenderedPageBreak/>
              <w:t>"Липецк"</w:t>
            </w:r>
          </w:p>
        </w:tc>
        <w:tc>
          <w:tcPr>
            <w:tcW w:w="2977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ООО «ЛВМ РУС»</w:t>
            </w:r>
          </w:p>
        </w:tc>
        <w:tc>
          <w:tcPr>
            <w:tcW w:w="2552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>2024 г.</w:t>
            </w:r>
          </w:p>
        </w:tc>
      </w:tr>
      <w:tr w:rsidR="00910F29" w:rsidRPr="009B76B2" w:rsidTr="00DE63F3">
        <w:tc>
          <w:tcPr>
            <w:tcW w:w="567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 xml:space="preserve">Строительство завода по производству </w:t>
            </w:r>
            <w:proofErr w:type="spellStart"/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геосинтетических</w:t>
            </w:r>
            <w:proofErr w:type="spellEnd"/>
            <w:r w:rsidRPr="009B76B2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материалов</w:t>
            </w:r>
          </w:p>
        </w:tc>
        <w:tc>
          <w:tcPr>
            <w:tcW w:w="1985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275</w:t>
            </w:r>
          </w:p>
        </w:tc>
        <w:tc>
          <w:tcPr>
            <w:tcW w:w="3118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>Грязинский р-н, с. Казинка, ОЭЗ ППТ "Липецк"</w:t>
            </w:r>
          </w:p>
        </w:tc>
        <w:tc>
          <w:tcPr>
            <w:tcW w:w="2977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ООО "ПРЕСТОРУСЬ"</w:t>
            </w:r>
          </w:p>
        </w:tc>
        <w:tc>
          <w:tcPr>
            <w:tcW w:w="2552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>2024 г.</w:t>
            </w:r>
          </w:p>
        </w:tc>
      </w:tr>
      <w:tr w:rsidR="00910F29" w:rsidRPr="009B76B2" w:rsidTr="00DE63F3">
        <w:tc>
          <w:tcPr>
            <w:tcW w:w="567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Строительство завода по производству кормов для животных и пищевых добавок для людей</w:t>
            </w:r>
          </w:p>
        </w:tc>
        <w:tc>
          <w:tcPr>
            <w:tcW w:w="1985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1280</w:t>
            </w:r>
          </w:p>
        </w:tc>
        <w:tc>
          <w:tcPr>
            <w:tcW w:w="3118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>Грязинский р-н, с. Казинка, ОЭЗ ППТ "Липецк"</w:t>
            </w:r>
          </w:p>
        </w:tc>
        <w:tc>
          <w:tcPr>
            <w:tcW w:w="2977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ООО "</w:t>
            </w:r>
            <w:proofErr w:type="spellStart"/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Кемин</w:t>
            </w:r>
            <w:proofErr w:type="spellEnd"/>
            <w:r w:rsidRPr="009B76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Индастриз</w:t>
            </w:r>
            <w:proofErr w:type="spellEnd"/>
            <w:r w:rsidRPr="009B76B2">
              <w:rPr>
                <w:rFonts w:ascii="Times New Roman" w:hAnsi="Times New Roman" w:cs="Times New Roman"/>
                <w:sz w:val="28"/>
                <w:szCs w:val="28"/>
              </w:rPr>
              <w:t xml:space="preserve"> (Липецк)"</w:t>
            </w:r>
          </w:p>
        </w:tc>
        <w:tc>
          <w:tcPr>
            <w:tcW w:w="2552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>2024 г.</w:t>
            </w:r>
          </w:p>
        </w:tc>
      </w:tr>
      <w:tr w:rsidR="00910F29" w:rsidRPr="009B76B2" w:rsidTr="00DE63F3">
        <w:tc>
          <w:tcPr>
            <w:tcW w:w="567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Строительство завода по обработке металлопроката, в том числе по нанесению декоративного покрытия</w:t>
            </w:r>
          </w:p>
        </w:tc>
        <w:tc>
          <w:tcPr>
            <w:tcW w:w="1985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401</w:t>
            </w:r>
          </w:p>
        </w:tc>
        <w:tc>
          <w:tcPr>
            <w:tcW w:w="3118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>Грязинский р-н, с. Казинка, ОЭЗ ППТ "Липецк"</w:t>
            </w:r>
          </w:p>
        </w:tc>
        <w:tc>
          <w:tcPr>
            <w:tcW w:w="2977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ООО "БС Процессинг"</w:t>
            </w:r>
          </w:p>
        </w:tc>
        <w:tc>
          <w:tcPr>
            <w:tcW w:w="2552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>2024 г.</w:t>
            </w:r>
          </w:p>
        </w:tc>
      </w:tr>
      <w:tr w:rsidR="00910F29" w:rsidRPr="009B76B2" w:rsidTr="00DE63F3">
        <w:tc>
          <w:tcPr>
            <w:tcW w:w="567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Строительство завода по производству ступеней для установок электроцентробежных насосов (УЭЦН)</w:t>
            </w:r>
          </w:p>
        </w:tc>
        <w:tc>
          <w:tcPr>
            <w:tcW w:w="1985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3804</w:t>
            </w:r>
          </w:p>
        </w:tc>
        <w:tc>
          <w:tcPr>
            <w:tcW w:w="3118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>Грязинский р-н, с. Казинка, ОЭЗ ППТ "Липецк"</w:t>
            </w:r>
          </w:p>
        </w:tc>
        <w:tc>
          <w:tcPr>
            <w:tcW w:w="2977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 xml:space="preserve">ООО "РЭДАЛИТ </w:t>
            </w:r>
            <w:proofErr w:type="spellStart"/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Шлюмберже</w:t>
            </w:r>
            <w:proofErr w:type="spellEnd"/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552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>2024 г.</w:t>
            </w:r>
          </w:p>
        </w:tc>
      </w:tr>
      <w:tr w:rsidR="00910F29" w:rsidRPr="009B76B2" w:rsidTr="00DE63F3">
        <w:tc>
          <w:tcPr>
            <w:tcW w:w="567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Строительство завода по производству тепличных конструкций и оборудования</w:t>
            </w:r>
          </w:p>
        </w:tc>
        <w:tc>
          <w:tcPr>
            <w:tcW w:w="1985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2154</w:t>
            </w:r>
          </w:p>
        </w:tc>
        <w:tc>
          <w:tcPr>
            <w:tcW w:w="3118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>Грязинский р-н, с. Казинка, ОЭЗ ППТ "Липецк"</w:t>
            </w:r>
          </w:p>
        </w:tc>
        <w:tc>
          <w:tcPr>
            <w:tcW w:w="2977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ООО "Липецкий завод тепличных конструкций" (ООО "ЛЗТК")</w:t>
            </w:r>
          </w:p>
        </w:tc>
        <w:tc>
          <w:tcPr>
            <w:tcW w:w="2552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>2024 г.</w:t>
            </w:r>
          </w:p>
        </w:tc>
      </w:tr>
      <w:tr w:rsidR="00910F29" w:rsidRPr="009B76B2" w:rsidTr="00DE63F3">
        <w:tc>
          <w:tcPr>
            <w:tcW w:w="567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 xml:space="preserve">Строительство завода по производству электротехнической </w:t>
            </w:r>
            <w:r w:rsidRPr="009B76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продукции, систем автоматизации, систем и продуктов пожарообнаружения, газовых детекторов, средств индивидуальной защиты</w:t>
            </w:r>
          </w:p>
        </w:tc>
        <w:tc>
          <w:tcPr>
            <w:tcW w:w="1985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400</w:t>
            </w:r>
          </w:p>
        </w:tc>
        <w:tc>
          <w:tcPr>
            <w:tcW w:w="3118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 xml:space="preserve">Грязинский р-н, с. Казинка, ОЭЗ ППТ </w:t>
            </w:r>
            <w:r w:rsidRPr="009B76B2">
              <w:rPr>
                <w:rFonts w:ascii="Times New Roman" w:hAnsi="Times New Roman"/>
                <w:sz w:val="28"/>
                <w:szCs w:val="28"/>
              </w:rPr>
              <w:lastRenderedPageBreak/>
              <w:t>"Липецк"</w:t>
            </w:r>
          </w:p>
        </w:tc>
        <w:tc>
          <w:tcPr>
            <w:tcW w:w="2977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ООО "Систем Сенсор Технологии"</w:t>
            </w:r>
          </w:p>
        </w:tc>
        <w:tc>
          <w:tcPr>
            <w:tcW w:w="2552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>2024 г.</w:t>
            </w:r>
          </w:p>
        </w:tc>
      </w:tr>
      <w:tr w:rsidR="00910F29" w:rsidRPr="009B76B2" w:rsidTr="00DE63F3">
        <w:tc>
          <w:tcPr>
            <w:tcW w:w="567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969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Промышленная переработка натурального кофе</w:t>
            </w:r>
          </w:p>
        </w:tc>
        <w:tc>
          <w:tcPr>
            <w:tcW w:w="1985" w:type="dxa"/>
          </w:tcPr>
          <w:p w:rsidR="00910F29" w:rsidRPr="009B76B2" w:rsidRDefault="00910F29" w:rsidP="00DE63F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3118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>Грязинский р-н, с. Казинка, ОЭЗ ППТ "Липецк"</w:t>
            </w:r>
          </w:p>
        </w:tc>
        <w:tc>
          <w:tcPr>
            <w:tcW w:w="2977" w:type="dxa"/>
          </w:tcPr>
          <w:p w:rsidR="00910F29" w:rsidRPr="009B76B2" w:rsidRDefault="00910F29" w:rsidP="00DE63F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76B2">
              <w:rPr>
                <w:rFonts w:ascii="Times New Roman" w:hAnsi="Times New Roman" w:cs="Times New Roman"/>
                <w:sz w:val="28"/>
                <w:szCs w:val="28"/>
              </w:rPr>
              <w:t>ООО "Липецкая кофейная компания"</w:t>
            </w:r>
          </w:p>
        </w:tc>
        <w:tc>
          <w:tcPr>
            <w:tcW w:w="2552" w:type="dxa"/>
          </w:tcPr>
          <w:p w:rsidR="00910F29" w:rsidRPr="009B76B2" w:rsidRDefault="00910F29" w:rsidP="00DE63F3">
            <w:pPr>
              <w:rPr>
                <w:rFonts w:ascii="Times New Roman" w:hAnsi="Times New Roman"/>
                <w:sz w:val="28"/>
                <w:szCs w:val="28"/>
              </w:rPr>
            </w:pPr>
            <w:r w:rsidRPr="009B76B2">
              <w:rPr>
                <w:rFonts w:ascii="Times New Roman" w:hAnsi="Times New Roman"/>
                <w:sz w:val="28"/>
                <w:szCs w:val="28"/>
              </w:rPr>
              <w:t>2024 г.</w:t>
            </w:r>
          </w:p>
        </w:tc>
      </w:tr>
    </w:tbl>
    <w:p w:rsidR="00910F29" w:rsidRDefault="00910F29" w:rsidP="00910F29">
      <w:pPr>
        <w:sectPr w:rsidR="00910F29" w:rsidSect="00DE63F3">
          <w:pgSz w:w="16838" w:h="11905" w:orient="landscape"/>
          <w:pgMar w:top="993" w:right="1134" w:bottom="850" w:left="1134" w:header="0" w:footer="0" w:gutter="0"/>
          <w:cols w:space="720"/>
          <w:docGrid w:linePitch="299"/>
        </w:sectPr>
      </w:pPr>
    </w:p>
    <w:p w:rsidR="00452847" w:rsidRPr="006917D4" w:rsidRDefault="00452847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6917D4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452847" w:rsidRPr="006917D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6917D4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P2930"/>
      <w:bookmarkEnd w:id="3"/>
      <w:r w:rsidRPr="006917D4">
        <w:rPr>
          <w:rFonts w:ascii="Times New Roman" w:hAnsi="Times New Roman" w:cs="Times New Roman"/>
          <w:sz w:val="28"/>
          <w:szCs w:val="28"/>
        </w:rPr>
        <w:t>ПОТЕНЦИАЛ</w:t>
      </w:r>
    </w:p>
    <w:p w:rsidR="00452847" w:rsidRPr="006917D4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917D4">
        <w:rPr>
          <w:rFonts w:ascii="Times New Roman" w:hAnsi="Times New Roman" w:cs="Times New Roman"/>
          <w:sz w:val="28"/>
          <w:szCs w:val="28"/>
        </w:rPr>
        <w:t>ГРЯЗИНСКОГО РАЙОНА</w:t>
      </w:r>
    </w:p>
    <w:p w:rsidR="00452847" w:rsidRPr="006917D4" w:rsidRDefault="00452847">
      <w:pPr>
        <w:pStyle w:val="ConsPlusNormal"/>
        <w:spacing w:after="1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8"/>
        <w:gridCol w:w="113"/>
      </w:tblGrid>
      <w:tr w:rsidR="00452847" w:rsidRPr="006917D4"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452847" w:rsidRPr="006917D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452847" w:rsidRPr="006917D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color w:val="392C69"/>
                <w:sz w:val="28"/>
                <w:szCs w:val="28"/>
              </w:rPr>
              <w:t>Список изменяющих документов</w:t>
            </w:r>
          </w:p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917D4">
              <w:rPr>
                <w:rFonts w:ascii="Times New Roman" w:hAnsi="Times New Roman" w:cs="Times New Roman"/>
                <w:color w:val="392C69"/>
                <w:sz w:val="28"/>
                <w:szCs w:val="28"/>
              </w:rPr>
              <w:t xml:space="preserve">(введено </w:t>
            </w:r>
            <w:hyperlink r:id="rId74">
              <w:r w:rsidRPr="006917D4">
                <w:rPr>
                  <w:rFonts w:ascii="Times New Roman" w:hAnsi="Times New Roman" w:cs="Times New Roman"/>
                  <w:color w:val="0000FF"/>
                  <w:sz w:val="28"/>
                  <w:szCs w:val="28"/>
                </w:rPr>
                <w:t>решением</w:t>
              </w:r>
            </w:hyperlink>
            <w:r w:rsidRPr="006917D4">
              <w:rPr>
                <w:rFonts w:ascii="Times New Roman" w:hAnsi="Times New Roman" w:cs="Times New Roman"/>
                <w:color w:val="392C69"/>
                <w:sz w:val="28"/>
                <w:szCs w:val="28"/>
              </w:rPr>
              <w:t xml:space="preserve"> Совета депутатов Грязинского муниципального района</w:t>
            </w:r>
            <w:proofErr w:type="gramEnd"/>
          </w:p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917D4">
              <w:rPr>
                <w:rFonts w:ascii="Times New Roman" w:hAnsi="Times New Roman" w:cs="Times New Roman"/>
                <w:color w:val="392C69"/>
                <w:sz w:val="28"/>
                <w:szCs w:val="28"/>
              </w:rPr>
              <w:t>Липецкой обл. от 23.03.2010 N 193)</w:t>
            </w:r>
            <w:proofErr w:type="gramEnd"/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452847" w:rsidRPr="006917D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52847" w:rsidRDefault="00452847">
      <w:pPr>
        <w:pStyle w:val="ConsPlusNormal"/>
        <w:jc w:val="both"/>
      </w:pPr>
    </w:p>
    <w:p w:rsidR="00452847" w:rsidRDefault="00452847">
      <w:pPr>
        <w:pStyle w:val="ConsPlusNonformat"/>
        <w:jc w:val="both"/>
      </w:pPr>
      <w:r>
        <w:t>┌────────────────┐┌─┐     ┌───────────────────────────────────────────────┐</w:t>
      </w:r>
    </w:p>
    <w:p w:rsidR="00452847" w:rsidRDefault="00452847">
      <w:pPr>
        <w:pStyle w:val="ConsPlusNonformat"/>
        <w:jc w:val="both"/>
      </w:pPr>
      <w:r>
        <w:t xml:space="preserve">│  </w:t>
      </w:r>
      <w:proofErr w:type="gramStart"/>
      <w:r>
        <w:t>Транспортная</w:t>
      </w:r>
      <w:proofErr w:type="gramEnd"/>
      <w:r>
        <w:t xml:space="preserve">  ││ │     │       Крупный железнодорожный узел, три       │</w:t>
      </w:r>
    </w:p>
    <w:p w:rsidR="00452847" w:rsidRDefault="00452847">
      <w:pPr>
        <w:pStyle w:val="ConsPlusNonformat"/>
        <w:jc w:val="both"/>
      </w:pPr>
      <w:r>
        <w:t>│ инфраструктура ││ │     │           железнодорожные станции.            │</w:t>
      </w:r>
    </w:p>
    <w:p w:rsidR="00452847" w:rsidRDefault="00452847">
      <w:pPr>
        <w:pStyle w:val="ConsPlusNonformat"/>
        <w:jc w:val="both"/>
      </w:pPr>
      <w:r>
        <w:t>│                ││ │     │  Протяженность автомобильных дорог - 613 км,  │</w:t>
      </w:r>
    </w:p>
    <w:p w:rsidR="00452847" w:rsidRDefault="00452847">
      <w:pPr>
        <w:pStyle w:val="ConsPlusNonformat"/>
        <w:jc w:val="both"/>
      </w:pPr>
      <w:r>
        <w:t xml:space="preserve">│                ││ │     │  в </w:t>
      </w:r>
      <w:proofErr w:type="spellStart"/>
      <w:r>
        <w:t>т.ч</w:t>
      </w:r>
      <w:proofErr w:type="spellEnd"/>
      <w:r>
        <w:t>. с твердым покрытием - 574,1 км (94%)  │</w:t>
      </w:r>
    </w:p>
    <w:p w:rsidR="00452847" w:rsidRDefault="00452847">
      <w:pPr>
        <w:pStyle w:val="ConsPlusNonformat"/>
        <w:jc w:val="both"/>
      </w:pPr>
      <w:r>
        <w:t>└────────────────┘│ │     └───────────────────────────────────────────────┘</w:t>
      </w:r>
    </w:p>
    <w:p w:rsidR="00452847" w:rsidRDefault="00452847">
      <w:pPr>
        <w:pStyle w:val="ConsPlusNonformat"/>
        <w:jc w:val="both"/>
      </w:pPr>
      <w:r>
        <w:t>┌────────────────┐│ │     ┌───────────────────────────────────────────────┐</w:t>
      </w:r>
    </w:p>
    <w:p w:rsidR="00452847" w:rsidRDefault="00452847">
      <w:pPr>
        <w:pStyle w:val="ConsPlusNonformat"/>
        <w:jc w:val="both"/>
      </w:pPr>
      <w:r>
        <w:t>│   Культурн</w:t>
      </w:r>
      <w:proofErr w:type="gramStart"/>
      <w:r>
        <w:t>о-</w:t>
      </w:r>
      <w:proofErr w:type="gramEnd"/>
      <w:r>
        <w:t xml:space="preserve">   ││ │     │ Расположены 194 объекта историко-культурного  │</w:t>
      </w:r>
    </w:p>
    <w:p w:rsidR="00452847" w:rsidRDefault="00452847">
      <w:pPr>
        <w:pStyle w:val="ConsPlusNonformat"/>
        <w:jc w:val="both"/>
      </w:pPr>
      <w:r>
        <w:t xml:space="preserve">│ рекреационные  ││ │     │       наследия, в </w:t>
      </w:r>
      <w:proofErr w:type="spellStart"/>
      <w:r>
        <w:t>т.ч</w:t>
      </w:r>
      <w:proofErr w:type="spellEnd"/>
      <w:r>
        <w:t>. 17 - охраняемые        │</w:t>
      </w:r>
    </w:p>
    <w:p w:rsidR="00452847" w:rsidRDefault="00452847">
      <w:pPr>
        <w:pStyle w:val="ConsPlusNonformat"/>
        <w:jc w:val="both"/>
      </w:pPr>
      <w:r>
        <w:t>│    ресурсы     ││ ││\   │                                               │</w:t>
      </w:r>
    </w:p>
    <w:p w:rsidR="00452847" w:rsidRDefault="00452847">
      <w:pPr>
        <w:pStyle w:val="ConsPlusNonformat"/>
        <w:jc w:val="both"/>
      </w:pPr>
      <w:r>
        <w:t>└────────────────┘│ ││ \  └───────────────────────────────────────────────┘</w:t>
      </w:r>
    </w:p>
    <w:p w:rsidR="00452847" w:rsidRDefault="00452847">
      <w:pPr>
        <w:pStyle w:val="ConsPlusNonformat"/>
        <w:jc w:val="both"/>
      </w:pPr>
      <w:r>
        <w:t>┌────────────────┐│ └┘  \ ┌───────────────────────────────────────────────┐</w:t>
      </w:r>
    </w:p>
    <w:p w:rsidR="00452847" w:rsidRDefault="00452847">
      <w:pPr>
        <w:pStyle w:val="ConsPlusNonformat"/>
        <w:jc w:val="both"/>
      </w:pPr>
      <w:r>
        <w:t xml:space="preserve">│ Неиспользуемые ││      \│  </w:t>
      </w:r>
      <w:proofErr w:type="gramStart"/>
      <w:r>
        <w:t>Неиспользуемые</w:t>
      </w:r>
      <w:proofErr w:type="gramEnd"/>
      <w:r>
        <w:t xml:space="preserve"> помещения - 33,3 тыс. кв. м,  │</w:t>
      </w:r>
    </w:p>
    <w:p w:rsidR="00452847" w:rsidRDefault="00452847">
      <w:pPr>
        <w:pStyle w:val="ConsPlusNonformat"/>
        <w:jc w:val="both"/>
      </w:pPr>
      <w:r>
        <w:t xml:space="preserve">│производственные││      /│                    в </w:t>
      </w:r>
      <w:proofErr w:type="spellStart"/>
      <w:r>
        <w:t>т.ч</w:t>
      </w:r>
      <w:proofErr w:type="spellEnd"/>
      <w:r>
        <w:t>.                     │</w:t>
      </w:r>
    </w:p>
    <w:p w:rsidR="00452847" w:rsidRDefault="00452847">
      <w:pPr>
        <w:pStyle w:val="ConsPlusNonformat"/>
        <w:jc w:val="both"/>
      </w:pPr>
      <w:r>
        <w:t>│   помещения    ││ ┌┐  / │     - производственные - 26,7 тыс. кв. м;     │</w:t>
      </w:r>
    </w:p>
    <w:p w:rsidR="00452847" w:rsidRDefault="00452847">
      <w:pPr>
        <w:pStyle w:val="ConsPlusNonformat"/>
        <w:jc w:val="both"/>
      </w:pPr>
      <w:r>
        <w:t>│                ││ ││ /  │     - животноводческие - 2,7 тыс. кв. м;      │</w:t>
      </w:r>
    </w:p>
    <w:p w:rsidR="00452847" w:rsidRDefault="00452847">
      <w:pPr>
        <w:pStyle w:val="ConsPlusNonformat"/>
        <w:jc w:val="both"/>
      </w:pPr>
      <w:r>
        <w:t>│                ││ ││/   │         - торговые - 1,4 тыс. кв. м;          │</w:t>
      </w:r>
    </w:p>
    <w:p w:rsidR="00452847" w:rsidRDefault="00452847">
      <w:pPr>
        <w:pStyle w:val="ConsPlusNonformat"/>
        <w:jc w:val="both"/>
      </w:pPr>
      <w:r>
        <w:t>│                ││ │     │           - прочие - 2,5 тыс. кв. м           │</w:t>
      </w:r>
    </w:p>
    <w:p w:rsidR="00452847" w:rsidRDefault="00452847">
      <w:pPr>
        <w:pStyle w:val="ConsPlusNonformat"/>
        <w:jc w:val="both"/>
      </w:pPr>
      <w:r>
        <w:t>└────────────────┘│ │     └───────────────────────────────────────────────┘</w:t>
      </w:r>
    </w:p>
    <w:p w:rsidR="00452847" w:rsidRDefault="00452847">
      <w:pPr>
        <w:pStyle w:val="ConsPlusNonformat"/>
        <w:jc w:val="both"/>
      </w:pPr>
      <w:r>
        <w:t>┌────────────────┐│ │     ┌───────────────────────────────────────────────┐</w:t>
      </w:r>
    </w:p>
    <w:p w:rsidR="00452847" w:rsidRDefault="00452847">
      <w:pPr>
        <w:pStyle w:val="ConsPlusNonformat"/>
        <w:jc w:val="both"/>
      </w:pPr>
      <w:r>
        <w:t>│Трудовые ресурсы││ │     │    По состоянию на 01.01.10 2,8 тыс. чел.     │</w:t>
      </w:r>
    </w:p>
    <w:p w:rsidR="00452847" w:rsidRDefault="00452847">
      <w:pPr>
        <w:pStyle w:val="ConsPlusNonformat"/>
        <w:jc w:val="both"/>
      </w:pPr>
      <w:r>
        <w:t>│                ││ │     │      трудоспособного населения не занято      │</w:t>
      </w:r>
    </w:p>
    <w:p w:rsidR="00452847" w:rsidRDefault="00452847">
      <w:pPr>
        <w:pStyle w:val="ConsPlusNonformat"/>
        <w:jc w:val="both"/>
      </w:pPr>
      <w:r>
        <w:t>│                ││ │     │              в экономике (6,4%)               │</w:t>
      </w:r>
    </w:p>
    <w:p w:rsidR="00452847" w:rsidRDefault="00452847">
      <w:pPr>
        <w:pStyle w:val="ConsPlusNonformat"/>
        <w:jc w:val="both"/>
      </w:pPr>
      <w:r>
        <w:t>└────────────────┘└─┘     └───────────────────────────────────────────────┘</w:t>
      </w:r>
    </w:p>
    <w:p w:rsidR="00452847" w:rsidRDefault="00452847">
      <w:pPr>
        <w:pStyle w:val="ConsPlusNormal"/>
        <w:jc w:val="both"/>
      </w:pPr>
    </w:p>
    <w:p w:rsidR="00452847" w:rsidRDefault="00452847">
      <w:pPr>
        <w:pStyle w:val="ConsPlusNormal"/>
        <w:jc w:val="both"/>
      </w:pPr>
    </w:p>
    <w:p w:rsidR="00452847" w:rsidRDefault="00452847">
      <w:pPr>
        <w:pStyle w:val="ConsPlusNormal"/>
        <w:jc w:val="both"/>
      </w:pPr>
    </w:p>
    <w:p w:rsidR="00452847" w:rsidRDefault="00452847">
      <w:pPr>
        <w:pStyle w:val="ConsPlusNormal"/>
        <w:jc w:val="both"/>
      </w:pPr>
    </w:p>
    <w:p w:rsidR="00452847" w:rsidRDefault="00452847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452847" w:rsidRPr="006917D4" w:rsidRDefault="00452847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6917D4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452847" w:rsidRPr="006917D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6917D4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P2967"/>
      <w:bookmarkEnd w:id="4"/>
      <w:r w:rsidRPr="006917D4">
        <w:rPr>
          <w:rFonts w:ascii="Times New Roman" w:hAnsi="Times New Roman" w:cs="Times New Roman"/>
          <w:sz w:val="28"/>
          <w:szCs w:val="28"/>
        </w:rPr>
        <w:t>ПОТЕНЦИАЛ</w:t>
      </w:r>
    </w:p>
    <w:p w:rsidR="00452847" w:rsidRPr="006917D4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917D4">
        <w:rPr>
          <w:rFonts w:ascii="Times New Roman" w:hAnsi="Times New Roman" w:cs="Times New Roman"/>
          <w:sz w:val="28"/>
          <w:szCs w:val="28"/>
        </w:rPr>
        <w:t>ГРЯЗИНСКОГО РАЙОНА</w:t>
      </w:r>
    </w:p>
    <w:p w:rsidR="00452847" w:rsidRPr="006917D4" w:rsidRDefault="00452847">
      <w:pPr>
        <w:pStyle w:val="ConsPlusNormal"/>
        <w:spacing w:after="1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8"/>
        <w:gridCol w:w="113"/>
      </w:tblGrid>
      <w:tr w:rsidR="00452847" w:rsidRPr="006917D4"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452847" w:rsidRPr="006917D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452847" w:rsidRPr="006917D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color w:val="392C69"/>
                <w:sz w:val="28"/>
                <w:szCs w:val="28"/>
              </w:rPr>
              <w:t>Список изменяющих документов</w:t>
            </w:r>
          </w:p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917D4">
              <w:rPr>
                <w:rFonts w:ascii="Times New Roman" w:hAnsi="Times New Roman" w:cs="Times New Roman"/>
                <w:color w:val="392C69"/>
                <w:sz w:val="28"/>
                <w:szCs w:val="28"/>
              </w:rPr>
              <w:t xml:space="preserve">(введено </w:t>
            </w:r>
            <w:hyperlink r:id="rId75">
              <w:r w:rsidRPr="006917D4">
                <w:rPr>
                  <w:rFonts w:ascii="Times New Roman" w:hAnsi="Times New Roman" w:cs="Times New Roman"/>
                  <w:color w:val="0000FF"/>
                  <w:sz w:val="28"/>
                  <w:szCs w:val="28"/>
                </w:rPr>
                <w:t>решением</w:t>
              </w:r>
            </w:hyperlink>
            <w:r w:rsidRPr="006917D4">
              <w:rPr>
                <w:rFonts w:ascii="Times New Roman" w:hAnsi="Times New Roman" w:cs="Times New Roman"/>
                <w:color w:val="392C69"/>
                <w:sz w:val="28"/>
                <w:szCs w:val="28"/>
              </w:rPr>
              <w:t xml:space="preserve"> Совета депутатов Грязинского муниципального района</w:t>
            </w:r>
            <w:proofErr w:type="gramEnd"/>
          </w:p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917D4">
              <w:rPr>
                <w:rFonts w:ascii="Times New Roman" w:hAnsi="Times New Roman" w:cs="Times New Roman"/>
                <w:color w:val="392C69"/>
                <w:sz w:val="28"/>
                <w:szCs w:val="28"/>
              </w:rPr>
              <w:t>Липецкой обл. от 23.03.2010 N 193)</w:t>
            </w:r>
            <w:proofErr w:type="gramEnd"/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452847" w:rsidRPr="006917D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52847" w:rsidRDefault="00452847">
      <w:pPr>
        <w:pStyle w:val="ConsPlusNormal"/>
        <w:jc w:val="both"/>
      </w:pPr>
    </w:p>
    <w:p w:rsidR="00452847" w:rsidRDefault="00452847">
      <w:pPr>
        <w:pStyle w:val="ConsPlusNonformat"/>
        <w:jc w:val="both"/>
      </w:pPr>
      <w:r>
        <w:t>┌────────────────┐┌─┐     ┌───────────────────────────────────────────────┐</w:t>
      </w:r>
    </w:p>
    <w:p w:rsidR="00452847" w:rsidRDefault="00452847">
      <w:pPr>
        <w:pStyle w:val="ConsPlusNonformat"/>
        <w:jc w:val="both"/>
      </w:pPr>
      <w:r>
        <w:t>│    Полезные    ││ │     │       Пески силикатные - 32821 тыс. м3.       │</w:t>
      </w:r>
    </w:p>
    <w:p w:rsidR="00452847" w:rsidRDefault="00452847">
      <w:pPr>
        <w:pStyle w:val="ConsPlusNonformat"/>
        <w:jc w:val="both"/>
      </w:pPr>
      <w:r>
        <w:t>│   ископаемые   ││ │     │      Пески строительные - 30773 тыс. м3.      │</w:t>
      </w:r>
    </w:p>
    <w:p w:rsidR="00452847" w:rsidRDefault="00452847">
      <w:pPr>
        <w:pStyle w:val="ConsPlusNonformat"/>
        <w:jc w:val="both"/>
      </w:pPr>
      <w:r>
        <w:t>│                ││ │     │                Торф - 309 тыс.                │</w:t>
      </w:r>
    </w:p>
    <w:p w:rsidR="00452847" w:rsidRDefault="00452847">
      <w:pPr>
        <w:pStyle w:val="ConsPlusNonformat"/>
        <w:jc w:val="both"/>
      </w:pPr>
      <w:r>
        <w:t>│                ││ │     │Карбонатные породы строительные - 3830 тыс. м3 │</w:t>
      </w:r>
    </w:p>
    <w:p w:rsidR="00452847" w:rsidRDefault="00452847">
      <w:pPr>
        <w:pStyle w:val="ConsPlusNonformat"/>
        <w:jc w:val="both"/>
      </w:pPr>
      <w:r>
        <w:t>└────────────────┘│ │     └───────────────────────────────────────────────┘</w:t>
      </w:r>
    </w:p>
    <w:p w:rsidR="00452847" w:rsidRDefault="00452847">
      <w:pPr>
        <w:pStyle w:val="ConsPlusNonformat"/>
        <w:jc w:val="both"/>
      </w:pPr>
      <w:r>
        <w:t>┌────────────────┐│ ││\   ┌───────────────────────────────────────────────┐</w:t>
      </w:r>
    </w:p>
    <w:p w:rsidR="00452847" w:rsidRDefault="00452847">
      <w:pPr>
        <w:pStyle w:val="ConsPlusNonformat"/>
        <w:jc w:val="both"/>
      </w:pPr>
      <w:r>
        <w:t>│   Земельные    ││ ││ \  │  Площадь пашни на 01.01.2010 - 63,3 тыс. га.  │</w:t>
      </w:r>
    </w:p>
    <w:p w:rsidR="00452847" w:rsidRDefault="00452847">
      <w:pPr>
        <w:pStyle w:val="ConsPlusNonformat"/>
        <w:jc w:val="both"/>
      </w:pPr>
      <w:r>
        <w:t xml:space="preserve">│    ресурсы     ││ └┘  \ │Возможность выделения земель </w:t>
      </w:r>
      <w:proofErr w:type="gramStart"/>
      <w:r>
        <w:t>под</w:t>
      </w:r>
      <w:proofErr w:type="gramEnd"/>
      <w:r>
        <w:t xml:space="preserve"> инвестиционные│</w:t>
      </w:r>
    </w:p>
    <w:p w:rsidR="00452847" w:rsidRDefault="00452847">
      <w:pPr>
        <w:pStyle w:val="ConsPlusNonformat"/>
        <w:jc w:val="both"/>
      </w:pPr>
      <w:r>
        <w:t>│                ││      \│               площадки - 30 га.               │</w:t>
      </w:r>
    </w:p>
    <w:p w:rsidR="00452847" w:rsidRDefault="00452847">
      <w:pPr>
        <w:pStyle w:val="ConsPlusNonformat"/>
        <w:jc w:val="both"/>
      </w:pPr>
      <w:r>
        <w:t>│                ││      /│ Земли фонда перераспределения - 1,3 тыс. га.  │</w:t>
      </w:r>
    </w:p>
    <w:p w:rsidR="00452847" w:rsidRDefault="00452847">
      <w:pPr>
        <w:pStyle w:val="ConsPlusNonformat"/>
        <w:jc w:val="both"/>
      </w:pPr>
      <w:r>
        <w:t>│                ││ ┌┐  / │         Земли поселений - 8,3 тыс. га         │</w:t>
      </w:r>
    </w:p>
    <w:p w:rsidR="00452847" w:rsidRDefault="00452847">
      <w:pPr>
        <w:pStyle w:val="ConsPlusNonformat"/>
        <w:jc w:val="both"/>
      </w:pPr>
      <w:r>
        <w:t>└────────────────┘│ ││ /  └───────────────────────────────────────────────┘</w:t>
      </w:r>
    </w:p>
    <w:p w:rsidR="00452847" w:rsidRDefault="00452847">
      <w:pPr>
        <w:pStyle w:val="ConsPlusNonformat"/>
        <w:jc w:val="both"/>
      </w:pPr>
      <w:r>
        <w:t>┌────────────────┐│ ││/   ┌───────────────────────────────────────────────┐</w:t>
      </w:r>
    </w:p>
    <w:p w:rsidR="00452847" w:rsidRDefault="00452847">
      <w:pPr>
        <w:pStyle w:val="ConsPlusNonformat"/>
        <w:jc w:val="both"/>
      </w:pPr>
      <w:r>
        <w:t>│ Водные ресурсы ││ │     │Рекомендованы для использования - 14 объектов. │</w:t>
      </w:r>
    </w:p>
    <w:p w:rsidR="00452847" w:rsidRDefault="00452847">
      <w:pPr>
        <w:pStyle w:val="ConsPlusNonformat"/>
        <w:jc w:val="both"/>
      </w:pPr>
      <w:r>
        <w:t>│                ││ │     │           Обустроено - 12 объектов.           │</w:t>
      </w:r>
    </w:p>
    <w:p w:rsidR="00452847" w:rsidRDefault="00452847">
      <w:pPr>
        <w:pStyle w:val="ConsPlusNonformat"/>
        <w:jc w:val="both"/>
      </w:pPr>
      <w:r>
        <w:t>│                ││ │     │       Требуется обустроить - 2 объекта        │</w:t>
      </w:r>
    </w:p>
    <w:p w:rsidR="00452847" w:rsidRDefault="00452847">
      <w:pPr>
        <w:pStyle w:val="ConsPlusNonformat"/>
        <w:jc w:val="both"/>
      </w:pPr>
      <w:r>
        <w:t>└────────────────┘│ │     └───────────────────────────────────────────────┘</w:t>
      </w:r>
    </w:p>
    <w:p w:rsidR="00452847" w:rsidRDefault="00452847">
      <w:pPr>
        <w:pStyle w:val="ConsPlusNonformat"/>
        <w:jc w:val="both"/>
      </w:pPr>
      <w:r>
        <w:t>┌────────────────┐│ │     ┌───────────────────────────────────────────────┐</w:t>
      </w:r>
    </w:p>
    <w:p w:rsidR="00452847" w:rsidRDefault="00452847">
      <w:pPr>
        <w:pStyle w:val="ConsPlusNonformat"/>
        <w:jc w:val="both"/>
      </w:pPr>
      <w:r>
        <w:t>│ Лесные ресурсы ││ │     │      Лесной фонд составляет 18,7 тыс. га      │</w:t>
      </w:r>
    </w:p>
    <w:p w:rsidR="00452847" w:rsidRDefault="00452847">
      <w:pPr>
        <w:pStyle w:val="ConsPlusNonformat"/>
        <w:jc w:val="both"/>
      </w:pPr>
      <w:r>
        <w:t>└────────────────┘└─┘     └───────────────────────────────────────────────┘</w:t>
      </w:r>
    </w:p>
    <w:p w:rsidR="00452847" w:rsidRDefault="00452847">
      <w:pPr>
        <w:pStyle w:val="ConsPlusNormal"/>
        <w:jc w:val="both"/>
      </w:pPr>
    </w:p>
    <w:p w:rsidR="00452847" w:rsidRDefault="00452847">
      <w:pPr>
        <w:pStyle w:val="ConsPlusNormal"/>
        <w:jc w:val="both"/>
      </w:pPr>
    </w:p>
    <w:p w:rsidR="00452847" w:rsidRDefault="00452847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452847" w:rsidRDefault="00452847">
      <w:pPr>
        <w:pStyle w:val="ConsPlusNormal"/>
        <w:jc w:val="both"/>
      </w:pPr>
    </w:p>
    <w:p w:rsidR="00452847" w:rsidRDefault="00452847">
      <w:pPr>
        <w:pStyle w:val="ConsPlusNormal"/>
        <w:jc w:val="both"/>
      </w:pPr>
    </w:p>
    <w:p w:rsidR="00452847" w:rsidRPr="006917D4" w:rsidRDefault="00452847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6917D4">
        <w:rPr>
          <w:rFonts w:ascii="Times New Roman" w:hAnsi="Times New Roman" w:cs="Times New Roman"/>
          <w:sz w:val="28"/>
          <w:szCs w:val="28"/>
        </w:rPr>
        <w:lastRenderedPageBreak/>
        <w:t>Приложение N 6</w:t>
      </w:r>
    </w:p>
    <w:p w:rsidR="00452847" w:rsidRPr="006917D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6917D4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5" w:name="P3001"/>
      <w:bookmarkEnd w:id="5"/>
      <w:r w:rsidRPr="006917D4">
        <w:rPr>
          <w:rFonts w:ascii="Times New Roman" w:hAnsi="Times New Roman" w:cs="Times New Roman"/>
          <w:sz w:val="28"/>
          <w:szCs w:val="28"/>
        </w:rPr>
        <w:t>ПЕРЕЧЕНЬ</w:t>
      </w:r>
    </w:p>
    <w:p w:rsidR="00452847" w:rsidRPr="006917D4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917D4">
        <w:rPr>
          <w:rFonts w:ascii="Times New Roman" w:hAnsi="Times New Roman" w:cs="Times New Roman"/>
          <w:sz w:val="28"/>
          <w:szCs w:val="28"/>
        </w:rPr>
        <w:t>НЕИСПОЛЬЗУЕМЫХ ПОМЕЩЕНИЙ, РАСПОЛОЖЕННЫХ НА ТЕРРИТОРИИ</w:t>
      </w:r>
    </w:p>
    <w:p w:rsidR="00452847" w:rsidRPr="006917D4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917D4">
        <w:rPr>
          <w:rFonts w:ascii="Times New Roman" w:hAnsi="Times New Roman" w:cs="Times New Roman"/>
          <w:sz w:val="28"/>
          <w:szCs w:val="28"/>
        </w:rPr>
        <w:t>ГРЯЗИНСКОГО МУНИЦИПАЛЬНОГО РАЙОНА</w:t>
      </w:r>
    </w:p>
    <w:p w:rsidR="00452847" w:rsidRPr="006917D4" w:rsidRDefault="00452847">
      <w:pPr>
        <w:pStyle w:val="ConsPlusNormal"/>
        <w:spacing w:after="1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8"/>
        <w:gridCol w:w="113"/>
      </w:tblGrid>
      <w:tr w:rsidR="00452847" w:rsidRPr="006917D4"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452847" w:rsidRPr="006917D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452847" w:rsidRPr="006917D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color w:val="392C69"/>
                <w:sz w:val="28"/>
                <w:szCs w:val="28"/>
              </w:rPr>
              <w:t>Список изменяющих документов</w:t>
            </w:r>
          </w:p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917D4">
              <w:rPr>
                <w:rFonts w:ascii="Times New Roman" w:hAnsi="Times New Roman" w:cs="Times New Roman"/>
                <w:color w:val="392C69"/>
                <w:sz w:val="28"/>
                <w:szCs w:val="28"/>
              </w:rPr>
              <w:t xml:space="preserve">(в ред. </w:t>
            </w:r>
            <w:hyperlink r:id="rId76">
              <w:r w:rsidRPr="006917D4">
                <w:rPr>
                  <w:rFonts w:ascii="Times New Roman" w:hAnsi="Times New Roman" w:cs="Times New Roman"/>
                  <w:color w:val="0000FF"/>
                  <w:sz w:val="28"/>
                  <w:szCs w:val="28"/>
                </w:rPr>
                <w:t>решения</w:t>
              </w:r>
            </w:hyperlink>
            <w:r w:rsidRPr="006917D4">
              <w:rPr>
                <w:rFonts w:ascii="Times New Roman" w:hAnsi="Times New Roman" w:cs="Times New Roman"/>
                <w:color w:val="392C69"/>
                <w:sz w:val="28"/>
                <w:szCs w:val="28"/>
              </w:rPr>
              <w:t xml:space="preserve"> Совета депутатов Грязинского муниципального</w:t>
            </w:r>
            <w:proofErr w:type="gramEnd"/>
          </w:p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color w:val="392C69"/>
                <w:sz w:val="28"/>
                <w:szCs w:val="28"/>
              </w:rPr>
              <w:t xml:space="preserve">района </w:t>
            </w:r>
            <w:proofErr w:type="gramStart"/>
            <w:r w:rsidRPr="006917D4">
              <w:rPr>
                <w:rFonts w:ascii="Times New Roman" w:hAnsi="Times New Roman" w:cs="Times New Roman"/>
                <w:color w:val="392C69"/>
                <w:sz w:val="28"/>
                <w:szCs w:val="28"/>
              </w:rPr>
              <w:t>Липецкой</w:t>
            </w:r>
            <w:proofErr w:type="gramEnd"/>
            <w:r w:rsidRPr="006917D4">
              <w:rPr>
                <w:rFonts w:ascii="Times New Roman" w:hAnsi="Times New Roman" w:cs="Times New Roman"/>
                <w:color w:val="392C69"/>
                <w:sz w:val="28"/>
                <w:szCs w:val="28"/>
              </w:rPr>
              <w:t xml:space="preserve"> обл. от 19.12.2017 N 171)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452847" w:rsidRPr="006917D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52847" w:rsidRDefault="00452847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94"/>
        <w:gridCol w:w="2665"/>
        <w:gridCol w:w="2665"/>
        <w:gridCol w:w="1134"/>
        <w:gridCol w:w="1984"/>
      </w:tblGrid>
      <w:tr w:rsidR="00452847">
        <w:tc>
          <w:tcPr>
            <w:tcW w:w="594" w:type="dxa"/>
          </w:tcPr>
          <w:p w:rsidR="00452847" w:rsidRDefault="00452847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2665" w:type="dxa"/>
          </w:tcPr>
          <w:p w:rsidR="00452847" w:rsidRDefault="00452847">
            <w:pPr>
              <w:pStyle w:val="ConsPlusNormal"/>
              <w:jc w:val="center"/>
            </w:pPr>
            <w:r>
              <w:t>Наименование помещения</w:t>
            </w:r>
          </w:p>
        </w:tc>
        <w:tc>
          <w:tcPr>
            <w:tcW w:w="2665" w:type="dxa"/>
          </w:tcPr>
          <w:p w:rsidR="00452847" w:rsidRDefault="00452847">
            <w:pPr>
              <w:pStyle w:val="ConsPlusNormal"/>
              <w:jc w:val="center"/>
            </w:pPr>
            <w:r>
              <w:t>Тип помещения</w:t>
            </w:r>
          </w:p>
        </w:tc>
        <w:tc>
          <w:tcPr>
            <w:tcW w:w="1134" w:type="dxa"/>
          </w:tcPr>
          <w:p w:rsidR="00452847" w:rsidRDefault="00452847">
            <w:pPr>
              <w:pStyle w:val="ConsPlusNormal"/>
              <w:jc w:val="center"/>
            </w:pPr>
            <w:r>
              <w:t>Общая площадь</w:t>
            </w:r>
          </w:p>
        </w:tc>
        <w:tc>
          <w:tcPr>
            <w:tcW w:w="1984" w:type="dxa"/>
          </w:tcPr>
          <w:p w:rsidR="00452847" w:rsidRDefault="00452847">
            <w:pPr>
              <w:pStyle w:val="ConsPlusNormal"/>
              <w:jc w:val="center"/>
            </w:pPr>
            <w:r>
              <w:t>Собственность</w:t>
            </w:r>
          </w:p>
        </w:tc>
      </w:tr>
      <w:tr w:rsidR="00452847">
        <w:tc>
          <w:tcPr>
            <w:tcW w:w="594" w:type="dxa"/>
          </w:tcPr>
          <w:p w:rsidR="00452847" w:rsidRDefault="00452847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2665" w:type="dxa"/>
          </w:tcPr>
          <w:p w:rsidR="00452847" w:rsidRDefault="00452847">
            <w:pPr>
              <w:pStyle w:val="ConsPlusNormal"/>
            </w:pPr>
            <w:r>
              <w:t>Нежилое помещение N 1</w:t>
            </w:r>
          </w:p>
        </w:tc>
        <w:tc>
          <w:tcPr>
            <w:tcW w:w="2665" w:type="dxa"/>
          </w:tcPr>
          <w:p w:rsidR="00452847" w:rsidRDefault="00452847">
            <w:pPr>
              <w:pStyle w:val="ConsPlusNormal"/>
            </w:pPr>
            <w:r>
              <w:t>производственное</w:t>
            </w:r>
          </w:p>
        </w:tc>
        <w:tc>
          <w:tcPr>
            <w:tcW w:w="1134" w:type="dxa"/>
          </w:tcPr>
          <w:p w:rsidR="00452847" w:rsidRDefault="00452847">
            <w:pPr>
              <w:pStyle w:val="ConsPlusNormal"/>
              <w:jc w:val="center"/>
            </w:pPr>
            <w:r>
              <w:t>56,3</w:t>
            </w:r>
          </w:p>
        </w:tc>
        <w:tc>
          <w:tcPr>
            <w:tcW w:w="1984" w:type="dxa"/>
          </w:tcPr>
          <w:p w:rsidR="00452847" w:rsidRDefault="00452847">
            <w:pPr>
              <w:pStyle w:val="ConsPlusNormal"/>
            </w:pPr>
            <w:r>
              <w:t>муниципальная</w:t>
            </w:r>
          </w:p>
        </w:tc>
      </w:tr>
      <w:tr w:rsidR="00452847">
        <w:tc>
          <w:tcPr>
            <w:tcW w:w="594" w:type="dxa"/>
          </w:tcPr>
          <w:p w:rsidR="00452847" w:rsidRDefault="00452847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2665" w:type="dxa"/>
          </w:tcPr>
          <w:p w:rsidR="00452847" w:rsidRDefault="00452847">
            <w:pPr>
              <w:pStyle w:val="ConsPlusNormal"/>
            </w:pPr>
            <w:r>
              <w:t>Нежилое помещение N 2</w:t>
            </w:r>
          </w:p>
        </w:tc>
        <w:tc>
          <w:tcPr>
            <w:tcW w:w="2665" w:type="dxa"/>
          </w:tcPr>
          <w:p w:rsidR="00452847" w:rsidRDefault="00452847">
            <w:pPr>
              <w:pStyle w:val="ConsPlusNormal"/>
            </w:pPr>
            <w:r>
              <w:t>производственное</w:t>
            </w:r>
          </w:p>
        </w:tc>
        <w:tc>
          <w:tcPr>
            <w:tcW w:w="1134" w:type="dxa"/>
          </w:tcPr>
          <w:p w:rsidR="00452847" w:rsidRDefault="00452847">
            <w:pPr>
              <w:pStyle w:val="ConsPlusNormal"/>
              <w:jc w:val="center"/>
            </w:pPr>
            <w:r>
              <w:t>32,7</w:t>
            </w:r>
          </w:p>
        </w:tc>
        <w:tc>
          <w:tcPr>
            <w:tcW w:w="1984" w:type="dxa"/>
          </w:tcPr>
          <w:p w:rsidR="00452847" w:rsidRDefault="00452847">
            <w:pPr>
              <w:pStyle w:val="ConsPlusNormal"/>
            </w:pPr>
            <w:r>
              <w:t>муниципальная</w:t>
            </w:r>
          </w:p>
        </w:tc>
      </w:tr>
      <w:tr w:rsidR="00452847">
        <w:tc>
          <w:tcPr>
            <w:tcW w:w="594" w:type="dxa"/>
          </w:tcPr>
          <w:p w:rsidR="00452847" w:rsidRDefault="00452847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2665" w:type="dxa"/>
          </w:tcPr>
          <w:p w:rsidR="00452847" w:rsidRDefault="00452847">
            <w:pPr>
              <w:pStyle w:val="ConsPlusNormal"/>
            </w:pPr>
            <w:r>
              <w:t xml:space="preserve">Здание </w:t>
            </w:r>
            <w:proofErr w:type="spellStart"/>
            <w:r>
              <w:t>Коробовской</w:t>
            </w:r>
            <w:proofErr w:type="spellEnd"/>
            <w:r>
              <w:t xml:space="preserve"> участковой больницы</w:t>
            </w:r>
          </w:p>
        </w:tc>
        <w:tc>
          <w:tcPr>
            <w:tcW w:w="2665" w:type="dxa"/>
          </w:tcPr>
          <w:p w:rsidR="00452847" w:rsidRDefault="00452847">
            <w:pPr>
              <w:pStyle w:val="ConsPlusNormal"/>
            </w:pPr>
            <w:r>
              <w:t>административное</w:t>
            </w:r>
          </w:p>
        </w:tc>
        <w:tc>
          <w:tcPr>
            <w:tcW w:w="1134" w:type="dxa"/>
          </w:tcPr>
          <w:p w:rsidR="00452847" w:rsidRDefault="00452847">
            <w:pPr>
              <w:pStyle w:val="ConsPlusNormal"/>
              <w:jc w:val="center"/>
            </w:pPr>
            <w:r>
              <w:t>1127,9</w:t>
            </w:r>
          </w:p>
        </w:tc>
        <w:tc>
          <w:tcPr>
            <w:tcW w:w="1984" w:type="dxa"/>
          </w:tcPr>
          <w:p w:rsidR="00452847" w:rsidRDefault="00452847">
            <w:pPr>
              <w:pStyle w:val="ConsPlusNormal"/>
            </w:pPr>
            <w:r>
              <w:t>муниципальная</w:t>
            </w:r>
          </w:p>
        </w:tc>
      </w:tr>
      <w:tr w:rsidR="00452847">
        <w:tc>
          <w:tcPr>
            <w:tcW w:w="594" w:type="dxa"/>
          </w:tcPr>
          <w:p w:rsidR="00452847" w:rsidRDefault="00452847">
            <w:pPr>
              <w:pStyle w:val="ConsPlusNormal"/>
              <w:jc w:val="center"/>
            </w:pPr>
            <w:r>
              <w:t>4.</w:t>
            </w:r>
          </w:p>
        </w:tc>
        <w:tc>
          <w:tcPr>
            <w:tcW w:w="2665" w:type="dxa"/>
          </w:tcPr>
          <w:p w:rsidR="00452847" w:rsidRDefault="00452847">
            <w:pPr>
              <w:pStyle w:val="ConsPlusNormal"/>
            </w:pPr>
            <w:r>
              <w:t>Здание котельной</w:t>
            </w:r>
          </w:p>
        </w:tc>
        <w:tc>
          <w:tcPr>
            <w:tcW w:w="2665" w:type="dxa"/>
          </w:tcPr>
          <w:p w:rsidR="00452847" w:rsidRDefault="00452847">
            <w:pPr>
              <w:pStyle w:val="ConsPlusNormal"/>
            </w:pPr>
            <w:r>
              <w:t>производственное</w:t>
            </w:r>
          </w:p>
        </w:tc>
        <w:tc>
          <w:tcPr>
            <w:tcW w:w="1134" w:type="dxa"/>
          </w:tcPr>
          <w:p w:rsidR="00452847" w:rsidRDefault="00452847">
            <w:pPr>
              <w:pStyle w:val="ConsPlusNormal"/>
              <w:jc w:val="center"/>
            </w:pPr>
            <w:r>
              <w:t>214,1</w:t>
            </w:r>
          </w:p>
        </w:tc>
        <w:tc>
          <w:tcPr>
            <w:tcW w:w="1984" w:type="dxa"/>
          </w:tcPr>
          <w:p w:rsidR="00452847" w:rsidRDefault="00452847">
            <w:pPr>
              <w:pStyle w:val="ConsPlusNormal"/>
            </w:pPr>
            <w:r>
              <w:t>муниципальная</w:t>
            </w:r>
          </w:p>
        </w:tc>
      </w:tr>
      <w:tr w:rsidR="00452847">
        <w:tc>
          <w:tcPr>
            <w:tcW w:w="594" w:type="dxa"/>
          </w:tcPr>
          <w:p w:rsidR="00452847" w:rsidRDefault="00452847">
            <w:pPr>
              <w:pStyle w:val="ConsPlusNormal"/>
              <w:jc w:val="center"/>
            </w:pPr>
            <w:r>
              <w:t>5.</w:t>
            </w:r>
          </w:p>
        </w:tc>
        <w:tc>
          <w:tcPr>
            <w:tcW w:w="2665" w:type="dxa"/>
          </w:tcPr>
          <w:p w:rsidR="00452847" w:rsidRDefault="00452847">
            <w:pPr>
              <w:pStyle w:val="ConsPlusNormal"/>
            </w:pPr>
            <w:r>
              <w:t>Здание конторы</w:t>
            </w:r>
          </w:p>
        </w:tc>
        <w:tc>
          <w:tcPr>
            <w:tcW w:w="2665" w:type="dxa"/>
          </w:tcPr>
          <w:p w:rsidR="00452847" w:rsidRDefault="00452847">
            <w:pPr>
              <w:pStyle w:val="ConsPlusNormal"/>
            </w:pPr>
            <w:r>
              <w:t>административное</w:t>
            </w:r>
          </w:p>
        </w:tc>
        <w:tc>
          <w:tcPr>
            <w:tcW w:w="1134" w:type="dxa"/>
          </w:tcPr>
          <w:p w:rsidR="00452847" w:rsidRDefault="00452847">
            <w:pPr>
              <w:pStyle w:val="ConsPlusNormal"/>
              <w:jc w:val="center"/>
            </w:pPr>
            <w:r>
              <w:t>316,4</w:t>
            </w:r>
          </w:p>
        </w:tc>
        <w:tc>
          <w:tcPr>
            <w:tcW w:w="1984" w:type="dxa"/>
          </w:tcPr>
          <w:p w:rsidR="00452847" w:rsidRDefault="00452847">
            <w:pPr>
              <w:pStyle w:val="ConsPlusNormal"/>
            </w:pPr>
            <w:r>
              <w:t>муниципальная</w:t>
            </w:r>
          </w:p>
        </w:tc>
      </w:tr>
      <w:tr w:rsidR="00452847">
        <w:tc>
          <w:tcPr>
            <w:tcW w:w="594" w:type="dxa"/>
          </w:tcPr>
          <w:p w:rsidR="00452847" w:rsidRDefault="00452847">
            <w:pPr>
              <w:pStyle w:val="ConsPlusNormal"/>
              <w:jc w:val="center"/>
            </w:pPr>
            <w:r>
              <w:t>6.</w:t>
            </w:r>
          </w:p>
        </w:tc>
        <w:tc>
          <w:tcPr>
            <w:tcW w:w="2665" w:type="dxa"/>
          </w:tcPr>
          <w:p w:rsidR="00452847" w:rsidRDefault="00452847">
            <w:pPr>
              <w:pStyle w:val="ConsPlusNormal"/>
            </w:pPr>
            <w:r>
              <w:t>Здание котельной</w:t>
            </w:r>
          </w:p>
        </w:tc>
        <w:tc>
          <w:tcPr>
            <w:tcW w:w="2665" w:type="dxa"/>
          </w:tcPr>
          <w:p w:rsidR="00452847" w:rsidRDefault="00452847">
            <w:pPr>
              <w:pStyle w:val="ConsPlusNormal"/>
            </w:pPr>
            <w:r>
              <w:t>производственное</w:t>
            </w:r>
          </w:p>
        </w:tc>
        <w:tc>
          <w:tcPr>
            <w:tcW w:w="1134" w:type="dxa"/>
          </w:tcPr>
          <w:p w:rsidR="00452847" w:rsidRDefault="00452847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1984" w:type="dxa"/>
          </w:tcPr>
          <w:p w:rsidR="00452847" w:rsidRDefault="00452847">
            <w:pPr>
              <w:pStyle w:val="ConsPlusNormal"/>
            </w:pPr>
            <w:r>
              <w:t>муниципальная</w:t>
            </w:r>
          </w:p>
        </w:tc>
      </w:tr>
      <w:tr w:rsidR="00452847">
        <w:tc>
          <w:tcPr>
            <w:tcW w:w="594" w:type="dxa"/>
          </w:tcPr>
          <w:p w:rsidR="00452847" w:rsidRDefault="00452847">
            <w:pPr>
              <w:pStyle w:val="ConsPlusNormal"/>
              <w:jc w:val="center"/>
            </w:pPr>
            <w:r>
              <w:t>7.</w:t>
            </w:r>
          </w:p>
        </w:tc>
        <w:tc>
          <w:tcPr>
            <w:tcW w:w="2665" w:type="dxa"/>
          </w:tcPr>
          <w:p w:rsidR="00452847" w:rsidRDefault="00452847">
            <w:pPr>
              <w:pStyle w:val="ConsPlusNormal"/>
            </w:pPr>
            <w:r>
              <w:t>Здание свинарника</w:t>
            </w:r>
          </w:p>
        </w:tc>
        <w:tc>
          <w:tcPr>
            <w:tcW w:w="2665" w:type="dxa"/>
          </w:tcPr>
          <w:p w:rsidR="00452847" w:rsidRDefault="00452847">
            <w:pPr>
              <w:pStyle w:val="ConsPlusNormal"/>
            </w:pPr>
            <w:r>
              <w:t>сельскохозяйственное</w:t>
            </w:r>
          </w:p>
        </w:tc>
        <w:tc>
          <w:tcPr>
            <w:tcW w:w="1134" w:type="dxa"/>
          </w:tcPr>
          <w:p w:rsidR="00452847" w:rsidRDefault="00452847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1984" w:type="dxa"/>
          </w:tcPr>
          <w:p w:rsidR="00452847" w:rsidRDefault="00452847">
            <w:pPr>
              <w:pStyle w:val="ConsPlusNormal"/>
            </w:pPr>
            <w:r>
              <w:t>частная</w:t>
            </w:r>
          </w:p>
        </w:tc>
      </w:tr>
      <w:tr w:rsidR="00452847">
        <w:tc>
          <w:tcPr>
            <w:tcW w:w="594" w:type="dxa"/>
          </w:tcPr>
          <w:p w:rsidR="00452847" w:rsidRDefault="00452847">
            <w:pPr>
              <w:pStyle w:val="ConsPlusNormal"/>
              <w:jc w:val="center"/>
            </w:pPr>
            <w:r>
              <w:t>8.</w:t>
            </w:r>
          </w:p>
        </w:tc>
        <w:tc>
          <w:tcPr>
            <w:tcW w:w="2665" w:type="dxa"/>
          </w:tcPr>
          <w:p w:rsidR="00452847" w:rsidRDefault="00452847">
            <w:pPr>
              <w:pStyle w:val="ConsPlusNormal"/>
            </w:pPr>
            <w:r>
              <w:t>Здание конторы</w:t>
            </w:r>
          </w:p>
        </w:tc>
        <w:tc>
          <w:tcPr>
            <w:tcW w:w="2665" w:type="dxa"/>
          </w:tcPr>
          <w:p w:rsidR="00452847" w:rsidRDefault="00452847">
            <w:pPr>
              <w:pStyle w:val="ConsPlusNormal"/>
            </w:pPr>
            <w:r>
              <w:t>административное</w:t>
            </w:r>
          </w:p>
        </w:tc>
        <w:tc>
          <w:tcPr>
            <w:tcW w:w="1134" w:type="dxa"/>
          </w:tcPr>
          <w:p w:rsidR="00452847" w:rsidRDefault="00452847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1984" w:type="dxa"/>
          </w:tcPr>
          <w:p w:rsidR="00452847" w:rsidRDefault="00452847">
            <w:pPr>
              <w:pStyle w:val="ConsPlusNormal"/>
            </w:pPr>
            <w:r>
              <w:t>частная</w:t>
            </w:r>
          </w:p>
        </w:tc>
      </w:tr>
      <w:tr w:rsidR="00452847">
        <w:tc>
          <w:tcPr>
            <w:tcW w:w="594" w:type="dxa"/>
          </w:tcPr>
          <w:p w:rsidR="00452847" w:rsidRDefault="00452847">
            <w:pPr>
              <w:pStyle w:val="ConsPlusNormal"/>
              <w:jc w:val="center"/>
            </w:pPr>
            <w:r>
              <w:t>9.</w:t>
            </w:r>
          </w:p>
        </w:tc>
        <w:tc>
          <w:tcPr>
            <w:tcW w:w="2665" w:type="dxa"/>
          </w:tcPr>
          <w:p w:rsidR="00452847" w:rsidRDefault="00452847">
            <w:pPr>
              <w:pStyle w:val="ConsPlusNormal"/>
            </w:pPr>
            <w:r>
              <w:t>Здание клуба</w:t>
            </w:r>
          </w:p>
        </w:tc>
        <w:tc>
          <w:tcPr>
            <w:tcW w:w="2665" w:type="dxa"/>
          </w:tcPr>
          <w:p w:rsidR="00452847" w:rsidRDefault="00452847">
            <w:pPr>
              <w:pStyle w:val="ConsPlusNormal"/>
            </w:pPr>
            <w:r>
              <w:t>административное</w:t>
            </w:r>
          </w:p>
        </w:tc>
        <w:tc>
          <w:tcPr>
            <w:tcW w:w="1134" w:type="dxa"/>
          </w:tcPr>
          <w:p w:rsidR="00452847" w:rsidRDefault="00452847">
            <w:pPr>
              <w:pStyle w:val="ConsPlusNormal"/>
              <w:jc w:val="center"/>
            </w:pPr>
            <w:r>
              <w:t>200</w:t>
            </w:r>
          </w:p>
        </w:tc>
        <w:tc>
          <w:tcPr>
            <w:tcW w:w="1984" w:type="dxa"/>
          </w:tcPr>
          <w:p w:rsidR="00452847" w:rsidRDefault="00452847">
            <w:pPr>
              <w:pStyle w:val="ConsPlusNormal"/>
            </w:pPr>
            <w:r>
              <w:t>муниципальная</w:t>
            </w:r>
          </w:p>
        </w:tc>
      </w:tr>
      <w:tr w:rsidR="00452847">
        <w:tc>
          <w:tcPr>
            <w:tcW w:w="594" w:type="dxa"/>
          </w:tcPr>
          <w:p w:rsidR="00452847" w:rsidRDefault="00452847">
            <w:pPr>
              <w:pStyle w:val="ConsPlusNormal"/>
              <w:jc w:val="center"/>
            </w:pPr>
            <w:r>
              <w:t>10.</w:t>
            </w:r>
          </w:p>
        </w:tc>
        <w:tc>
          <w:tcPr>
            <w:tcW w:w="2665" w:type="dxa"/>
          </w:tcPr>
          <w:p w:rsidR="00452847" w:rsidRDefault="00452847">
            <w:pPr>
              <w:pStyle w:val="ConsPlusNormal"/>
            </w:pPr>
            <w:r>
              <w:t>Здание школы</w:t>
            </w:r>
          </w:p>
        </w:tc>
        <w:tc>
          <w:tcPr>
            <w:tcW w:w="2665" w:type="dxa"/>
          </w:tcPr>
          <w:p w:rsidR="00452847" w:rsidRDefault="00452847">
            <w:pPr>
              <w:pStyle w:val="ConsPlusNormal"/>
            </w:pPr>
            <w:r>
              <w:t>административное</w:t>
            </w:r>
          </w:p>
        </w:tc>
        <w:tc>
          <w:tcPr>
            <w:tcW w:w="1134" w:type="dxa"/>
          </w:tcPr>
          <w:p w:rsidR="00452847" w:rsidRDefault="00452847">
            <w:pPr>
              <w:pStyle w:val="ConsPlusNormal"/>
              <w:jc w:val="center"/>
            </w:pPr>
            <w:r>
              <w:t>890</w:t>
            </w:r>
          </w:p>
        </w:tc>
        <w:tc>
          <w:tcPr>
            <w:tcW w:w="1984" w:type="dxa"/>
          </w:tcPr>
          <w:p w:rsidR="00452847" w:rsidRDefault="00452847">
            <w:pPr>
              <w:pStyle w:val="ConsPlusNormal"/>
            </w:pPr>
            <w:r>
              <w:t>муниципальная</w:t>
            </w:r>
          </w:p>
        </w:tc>
      </w:tr>
    </w:tbl>
    <w:p w:rsidR="00452847" w:rsidRDefault="00452847">
      <w:pPr>
        <w:pStyle w:val="ConsPlusNormal"/>
        <w:jc w:val="both"/>
      </w:pPr>
    </w:p>
    <w:p w:rsidR="00452847" w:rsidRDefault="00452847">
      <w:pPr>
        <w:pStyle w:val="ConsPlusNormal"/>
        <w:jc w:val="both"/>
      </w:pPr>
    </w:p>
    <w:p w:rsidR="00452847" w:rsidRDefault="00452847">
      <w:pPr>
        <w:pStyle w:val="ConsPlusNormal"/>
        <w:jc w:val="both"/>
      </w:pPr>
    </w:p>
    <w:p w:rsidR="00452847" w:rsidRDefault="00452847">
      <w:pPr>
        <w:pStyle w:val="ConsPlusNormal"/>
        <w:jc w:val="both"/>
      </w:pPr>
    </w:p>
    <w:p w:rsidR="00452847" w:rsidRDefault="00452847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452847" w:rsidRPr="006917D4" w:rsidRDefault="00452847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6917D4"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452847" w:rsidRPr="006917D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6917D4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917D4">
        <w:rPr>
          <w:rFonts w:ascii="Times New Roman" w:hAnsi="Times New Roman" w:cs="Times New Roman"/>
          <w:sz w:val="28"/>
          <w:szCs w:val="28"/>
        </w:rPr>
        <w:t>РАЗВИТИЕ</w:t>
      </w:r>
    </w:p>
    <w:p w:rsidR="00452847" w:rsidRPr="006917D4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917D4">
        <w:rPr>
          <w:rFonts w:ascii="Times New Roman" w:hAnsi="Times New Roman" w:cs="Times New Roman"/>
          <w:sz w:val="28"/>
          <w:szCs w:val="28"/>
        </w:rPr>
        <w:t>ПРОИЗВОДСТВЕННЫХ СИЛ ГРЯЗИНСКОГО РАЙОНА</w:t>
      </w:r>
    </w:p>
    <w:p w:rsidR="00452847" w:rsidRPr="006917D4" w:rsidRDefault="00452847">
      <w:pPr>
        <w:pStyle w:val="ConsPlusNormal"/>
        <w:spacing w:after="1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8"/>
        <w:gridCol w:w="113"/>
      </w:tblGrid>
      <w:tr w:rsidR="00452847" w:rsidRPr="006917D4"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452847" w:rsidRPr="006917D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452847" w:rsidRPr="006917D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color w:val="392C69"/>
                <w:sz w:val="28"/>
                <w:szCs w:val="28"/>
              </w:rPr>
              <w:t>Список изменяющих документов</w:t>
            </w:r>
          </w:p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917D4">
              <w:rPr>
                <w:rFonts w:ascii="Times New Roman" w:hAnsi="Times New Roman" w:cs="Times New Roman"/>
                <w:color w:val="392C69"/>
                <w:sz w:val="28"/>
                <w:szCs w:val="28"/>
              </w:rPr>
              <w:t xml:space="preserve">(введено </w:t>
            </w:r>
            <w:hyperlink r:id="rId77">
              <w:r w:rsidRPr="006917D4">
                <w:rPr>
                  <w:rFonts w:ascii="Times New Roman" w:hAnsi="Times New Roman" w:cs="Times New Roman"/>
                  <w:color w:val="0000FF"/>
                  <w:sz w:val="28"/>
                  <w:szCs w:val="28"/>
                </w:rPr>
                <w:t>решением</w:t>
              </w:r>
            </w:hyperlink>
            <w:r w:rsidRPr="006917D4">
              <w:rPr>
                <w:rFonts w:ascii="Times New Roman" w:hAnsi="Times New Roman" w:cs="Times New Roman"/>
                <w:color w:val="392C69"/>
                <w:sz w:val="28"/>
                <w:szCs w:val="28"/>
              </w:rPr>
              <w:t xml:space="preserve"> Совета депутатов Грязинского муниципального района</w:t>
            </w:r>
            <w:proofErr w:type="gramEnd"/>
          </w:p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917D4">
              <w:rPr>
                <w:rFonts w:ascii="Times New Roman" w:hAnsi="Times New Roman" w:cs="Times New Roman"/>
                <w:color w:val="392C69"/>
                <w:sz w:val="28"/>
                <w:szCs w:val="28"/>
              </w:rPr>
              <w:t>Липецкой обл. от 23.03.2010 N 193)</w:t>
            </w:r>
            <w:proofErr w:type="gramEnd"/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452847" w:rsidRPr="006917D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52847" w:rsidRDefault="00452847">
      <w:pPr>
        <w:pStyle w:val="ConsPlusNormal"/>
        <w:jc w:val="both"/>
      </w:pPr>
    </w:p>
    <w:p w:rsidR="006917D4" w:rsidRDefault="006917D4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5931535" cy="44811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8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847" w:rsidRDefault="00452847">
      <w:pPr>
        <w:pStyle w:val="ConsPlusNormal"/>
        <w:jc w:val="both"/>
      </w:pPr>
    </w:p>
    <w:p w:rsidR="00452847" w:rsidRDefault="00452847">
      <w:pPr>
        <w:pStyle w:val="ConsPlusNormal"/>
        <w:jc w:val="both"/>
      </w:pPr>
    </w:p>
    <w:p w:rsidR="00452847" w:rsidRDefault="00452847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6917D4" w:rsidRDefault="006917D4">
      <w:pPr>
        <w:pStyle w:val="ConsPlusNormal"/>
        <w:jc w:val="both"/>
      </w:pPr>
    </w:p>
    <w:p w:rsidR="00452847" w:rsidRDefault="00452847">
      <w:pPr>
        <w:pStyle w:val="ConsPlusNormal"/>
        <w:jc w:val="both"/>
      </w:pPr>
    </w:p>
    <w:p w:rsidR="00452847" w:rsidRDefault="00452847">
      <w:pPr>
        <w:pStyle w:val="ConsPlusNormal"/>
        <w:jc w:val="both"/>
      </w:pPr>
    </w:p>
    <w:p w:rsidR="00452847" w:rsidRPr="006917D4" w:rsidRDefault="00452847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6917D4"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:rsidR="00452847" w:rsidRPr="006917D4" w:rsidRDefault="004528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2847" w:rsidRPr="006917D4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917D4">
        <w:rPr>
          <w:rFonts w:ascii="Times New Roman" w:hAnsi="Times New Roman" w:cs="Times New Roman"/>
          <w:sz w:val="28"/>
          <w:szCs w:val="28"/>
        </w:rPr>
        <w:t>ПОТЕНЦИАЛ</w:t>
      </w:r>
    </w:p>
    <w:p w:rsidR="00452847" w:rsidRPr="006917D4" w:rsidRDefault="0045284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917D4">
        <w:rPr>
          <w:rFonts w:ascii="Times New Roman" w:hAnsi="Times New Roman" w:cs="Times New Roman"/>
          <w:sz w:val="28"/>
          <w:szCs w:val="28"/>
        </w:rPr>
        <w:t>ГРЯЗИНСКОГО РАЙОНА</w:t>
      </w:r>
    </w:p>
    <w:p w:rsidR="00452847" w:rsidRPr="006917D4" w:rsidRDefault="00452847">
      <w:pPr>
        <w:pStyle w:val="ConsPlusNormal"/>
        <w:spacing w:after="1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8"/>
        <w:gridCol w:w="113"/>
      </w:tblGrid>
      <w:tr w:rsidR="00452847" w:rsidRPr="006917D4"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452847" w:rsidRPr="006917D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452847" w:rsidRPr="006917D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7D4">
              <w:rPr>
                <w:rFonts w:ascii="Times New Roman" w:hAnsi="Times New Roman" w:cs="Times New Roman"/>
                <w:color w:val="392C69"/>
                <w:sz w:val="28"/>
                <w:szCs w:val="28"/>
              </w:rPr>
              <w:t>Список изменяющих документов</w:t>
            </w:r>
          </w:p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917D4">
              <w:rPr>
                <w:rFonts w:ascii="Times New Roman" w:hAnsi="Times New Roman" w:cs="Times New Roman"/>
                <w:color w:val="392C69"/>
                <w:sz w:val="28"/>
                <w:szCs w:val="28"/>
              </w:rPr>
              <w:t xml:space="preserve">(введено </w:t>
            </w:r>
            <w:hyperlink r:id="rId79">
              <w:r w:rsidRPr="006917D4">
                <w:rPr>
                  <w:rFonts w:ascii="Times New Roman" w:hAnsi="Times New Roman" w:cs="Times New Roman"/>
                  <w:color w:val="0000FF"/>
                  <w:sz w:val="28"/>
                  <w:szCs w:val="28"/>
                </w:rPr>
                <w:t>решением</w:t>
              </w:r>
            </w:hyperlink>
            <w:r w:rsidRPr="006917D4">
              <w:rPr>
                <w:rFonts w:ascii="Times New Roman" w:hAnsi="Times New Roman" w:cs="Times New Roman"/>
                <w:color w:val="392C69"/>
                <w:sz w:val="28"/>
                <w:szCs w:val="28"/>
              </w:rPr>
              <w:t xml:space="preserve"> Совета депутатов Грязинского муниципального района</w:t>
            </w:r>
            <w:proofErr w:type="gramEnd"/>
          </w:p>
          <w:p w:rsidR="00452847" w:rsidRPr="006917D4" w:rsidRDefault="00452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917D4">
              <w:rPr>
                <w:rFonts w:ascii="Times New Roman" w:hAnsi="Times New Roman" w:cs="Times New Roman"/>
                <w:color w:val="392C69"/>
                <w:sz w:val="28"/>
                <w:szCs w:val="28"/>
              </w:rPr>
              <w:t>Липецкой обл. от 23.03.2010 N 193)</w:t>
            </w:r>
            <w:proofErr w:type="gramEnd"/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452847" w:rsidRPr="006917D4" w:rsidRDefault="0045284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52847" w:rsidRDefault="00452847">
      <w:pPr>
        <w:pStyle w:val="ConsPlusNormal"/>
        <w:jc w:val="both"/>
      </w:pPr>
    </w:p>
    <w:p w:rsidR="00452847" w:rsidRDefault="00452847">
      <w:pPr>
        <w:pStyle w:val="ConsPlusNormal"/>
        <w:jc w:val="both"/>
      </w:pPr>
    </w:p>
    <w:p w:rsidR="006917D4" w:rsidRDefault="006917D4">
      <w:pPr>
        <w:pStyle w:val="ConsPlusNormal"/>
        <w:jc w:val="both"/>
      </w:pPr>
      <w:r>
        <w:rPr>
          <w:noProof/>
        </w:rPr>
        <w:drawing>
          <wp:inline distT="0" distB="0" distL="0" distR="0">
            <wp:extent cx="5931535" cy="44481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p w:rsidR="00452847" w:rsidRDefault="00452847">
      <w:pPr>
        <w:pStyle w:val="ConsPlusNormal"/>
        <w:pBdr>
          <w:bottom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503231" w:rsidRDefault="00503231"/>
    <w:sectPr w:rsidR="00503231">
      <w:pgSz w:w="11905" w:h="16838"/>
      <w:pgMar w:top="1134" w:right="850" w:bottom="1134" w:left="1701" w:header="0" w:footer="0" w:gutter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847"/>
    <w:rsid w:val="000931E7"/>
    <w:rsid w:val="00185933"/>
    <w:rsid w:val="001B1062"/>
    <w:rsid w:val="001C63B1"/>
    <w:rsid w:val="00223895"/>
    <w:rsid w:val="002A7AFF"/>
    <w:rsid w:val="00361F8F"/>
    <w:rsid w:val="00452847"/>
    <w:rsid w:val="00503231"/>
    <w:rsid w:val="005468D2"/>
    <w:rsid w:val="00581CB3"/>
    <w:rsid w:val="0061724B"/>
    <w:rsid w:val="00647997"/>
    <w:rsid w:val="006917D4"/>
    <w:rsid w:val="0069633B"/>
    <w:rsid w:val="007814A7"/>
    <w:rsid w:val="008A5356"/>
    <w:rsid w:val="00910F29"/>
    <w:rsid w:val="00951149"/>
    <w:rsid w:val="00A11E84"/>
    <w:rsid w:val="00AA2BE1"/>
    <w:rsid w:val="00B91E14"/>
    <w:rsid w:val="00C63C3A"/>
    <w:rsid w:val="00CB6B33"/>
    <w:rsid w:val="00D942A1"/>
    <w:rsid w:val="00DB3BCA"/>
    <w:rsid w:val="00DB7F34"/>
    <w:rsid w:val="00DC46BD"/>
    <w:rsid w:val="00DE63F3"/>
    <w:rsid w:val="00E21003"/>
    <w:rsid w:val="00ED1406"/>
    <w:rsid w:val="00EF1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F2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Page">
    <w:name w:val="ConsPlusTitlePage"/>
    <w:rsid w:val="00452847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Normal">
    <w:name w:val="ConsPlusNormal"/>
    <w:rsid w:val="00452847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customStyle="1" w:styleId="ConsPlusTitle">
    <w:name w:val="ConsPlusTitle"/>
    <w:rsid w:val="00452847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paragraph" w:customStyle="1" w:styleId="ConsPlusNonformat">
    <w:name w:val="ConsPlusNonformat"/>
    <w:rsid w:val="00452847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1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40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F2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Page">
    <w:name w:val="ConsPlusTitlePage"/>
    <w:rsid w:val="00452847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Normal">
    <w:name w:val="ConsPlusNormal"/>
    <w:rsid w:val="00452847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customStyle="1" w:styleId="ConsPlusTitle">
    <w:name w:val="ConsPlusTitle"/>
    <w:rsid w:val="00452847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paragraph" w:customStyle="1" w:styleId="ConsPlusNonformat">
    <w:name w:val="ConsPlusNonformat"/>
    <w:rsid w:val="00452847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1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40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DB1113943C0FB6B19A884EC72C6F61329C678DCFA0B2723F59E98FCD57A1F67EF0D0EAE5F34343100C35FD7361D2EBE49C52D8F9FD6DD25E14F2CDiFA2G" TargetMode="External"/><Relationship Id="rId18" Type="http://schemas.openxmlformats.org/officeDocument/2006/relationships/hyperlink" Target="consultantplus://offline/ref=DB1113943C0FB6B19A884EC72C6F61329C678DCFAAB5713D5CE98FCD57A1F67EF0D0EAE5F34343100C35FD7561D2EBE49C52D8F9FD6DD25E14F2CDiFA2G" TargetMode="External"/><Relationship Id="rId26" Type="http://schemas.openxmlformats.org/officeDocument/2006/relationships/hyperlink" Target="consultantplus://offline/ref=DB1113943C0FB6B19A884EC72C6F61329C678DCFAAB5713D5CE98FCD57A1F67EF0D0EAE5F34343100C35FD7961D2EBE49C52D8F9FD6DD25E14F2CDiFA2G" TargetMode="External"/><Relationship Id="rId39" Type="http://schemas.openxmlformats.org/officeDocument/2006/relationships/hyperlink" Target="consultantplus://offline/ref=DB1113943C0FB6B19A884EC72C6F61329C678DCFAAB074385AE98FCD57A1F67EF0D0EAE5F34343100C35FD7561D2EBE49C52D8F9FD6DD25E14F2CDiFA2G" TargetMode="External"/><Relationship Id="rId21" Type="http://schemas.openxmlformats.org/officeDocument/2006/relationships/hyperlink" Target="consultantplus://offline/ref=DB1113943C0FB6B19A8850CA3A033D3D9964D1C5A6BA20630FEFD89207A7A33EB0D6BFA6B74E43150761AD353F8BBAA6D75FD1E1E16DD9i4A2G" TargetMode="External"/><Relationship Id="rId34" Type="http://schemas.openxmlformats.org/officeDocument/2006/relationships/hyperlink" Target="consultantplus://offline/ref=DB1113943C0FB6B19A884EC72C6F61329C678DCFA0B2723F59E98FCD57A1F67EF0D0EAE5F34343100C35FE7861D2EBE49C52D8F9FD6DD25E14F2CDiFA2G" TargetMode="External"/><Relationship Id="rId42" Type="http://schemas.openxmlformats.org/officeDocument/2006/relationships/hyperlink" Target="consultantplus://offline/ref=DB1113943C0FB6B19A884EC72C6F61329C678DCFAAB074385AE98FCD57A1F67EF0D0EAE5F34343100C35FD7961D2EBE49C52D8F9FD6DD25E14F2CDiFA2G" TargetMode="External"/><Relationship Id="rId47" Type="http://schemas.openxmlformats.org/officeDocument/2006/relationships/image" Target="media/image4.jpeg"/><Relationship Id="rId50" Type="http://schemas.openxmlformats.org/officeDocument/2006/relationships/hyperlink" Target="consultantplus://offline/ref=DB1113943C0FB6B19A884EC72C6F61329C678DCFA1B170375AE98FCD57A1F67EF0D0EAE5F34343100C35FD7161D2EBE49C52D8F9FD6DD25E14F2CDiFA2G" TargetMode="External"/><Relationship Id="rId55" Type="http://schemas.openxmlformats.org/officeDocument/2006/relationships/hyperlink" Target="consultantplus://offline/ref=DB1113943C0FB6B19A884EC72C6F61329C678DCFA2B1763A5AE98FCD57A1F67EF0D0EAF7F31B4F100A2BFC787484BAA2iCABG" TargetMode="External"/><Relationship Id="rId63" Type="http://schemas.openxmlformats.org/officeDocument/2006/relationships/hyperlink" Target="consultantplus://offline/ref=DB1113943C0FB6B19A884EC72C6F61329C678DCFAAB5713D5CE98FCD57A1F67EF0D0EAE5F34343100C30F57061D2EBE49C52D8F9FD6DD25E14F2CDiFA2G" TargetMode="External"/><Relationship Id="rId68" Type="http://schemas.openxmlformats.org/officeDocument/2006/relationships/hyperlink" Target="consultantplus://offline/ref=23466EC1689D15AA253F534D8FA8416CDD5975A07C6C2D18D1D3D5E2CABC30FE012B556E438CA3D8737E41893CE9411CE331E62A99F1BC6A87472E6Ar0Z1H" TargetMode="External"/><Relationship Id="rId76" Type="http://schemas.openxmlformats.org/officeDocument/2006/relationships/hyperlink" Target="consultantplus://offline/ref=DB1113943C0FB6B19A884EC72C6F61329C678DCFAAB074385AE98FCD57A1F67EF0D0EAE5F34343100C35F47961D2EBE49C52D8F9FD6DD25E14F2CDiFA2G" TargetMode="External"/><Relationship Id="rId7" Type="http://schemas.openxmlformats.org/officeDocument/2006/relationships/hyperlink" Target="consultantplus://offline/ref=DB1113943C0FB6B19A884EC72C6F61329C678DCFA7B572375AE98FCD57A1F67EF0D0EAE5F34343100C35FC7461D2EBE49C52D8F9FD6DD25E14F2CDiFA2G" TargetMode="External"/><Relationship Id="rId71" Type="http://schemas.openxmlformats.org/officeDocument/2006/relationships/hyperlink" Target="consultantplus://offline/ref=E03BB92D0D02E6A2E323E5B26E63AD8DAF324F0B7DB6DE3CA219F8190B602A793DF9A27A573C0DC3C0B9E0AD33523835sBjFI" TargetMode="External"/><Relationship Id="rId2" Type="http://schemas.microsoft.com/office/2007/relationships/stylesWithEffects" Target="stylesWithEffects.xml"/><Relationship Id="rId16" Type="http://schemas.openxmlformats.org/officeDocument/2006/relationships/hyperlink" Target="consultantplus://offline/ref=DB1113943C0FB6B19A884EC72C6F61329C678DCFAAB074385AE98FCD57A1F67EF0D0EAE5F34343100C35FD7061D2EBE49C52D8F9FD6DD25E14F2CDiFA2G" TargetMode="External"/><Relationship Id="rId29" Type="http://schemas.openxmlformats.org/officeDocument/2006/relationships/hyperlink" Target="consultantplus://offline/ref=DB1113943C0FB6B19A884EC72C6F61329C678DCFA1B6703F5AE98FCD57A1F67EF0D0EAF7F31B4F100A2BFC787484BAA2iCABG" TargetMode="External"/><Relationship Id="rId11" Type="http://schemas.openxmlformats.org/officeDocument/2006/relationships/hyperlink" Target="consultantplus://offline/ref=DB1113943C0FB6B19A884EC72C6F61329C678DCFA1B6703F5AE98FCD57A1F67EF0D0EAE5F34343100C32F87261D2EBE49C52D8F9FD6DD25E14F2CDiFA2G" TargetMode="External"/><Relationship Id="rId24" Type="http://schemas.openxmlformats.org/officeDocument/2006/relationships/hyperlink" Target="consultantplus://offline/ref=DB1113943C0FB6B19A8850CA3A033D3D9F69DBC2A1B77D6907B6D49000A8FC29A59FEBABB7485C10052BFE7168i8A4G" TargetMode="External"/><Relationship Id="rId32" Type="http://schemas.openxmlformats.org/officeDocument/2006/relationships/hyperlink" Target="consultantplus://offline/ref=DB1113943C0FB6B19A884EC72C6F61329C678DCFAAB5713D5CE98FCD57A1F67EF0D0EAE5F34343100C35FB7061D2EBE49C52D8F9FD6DD25E14F2CDiFA2G" TargetMode="External"/><Relationship Id="rId37" Type="http://schemas.openxmlformats.org/officeDocument/2006/relationships/hyperlink" Target="consultantplus://offline/ref=DB1113943C0FB6B19A884EC72C6F61329C678DCFAAB5713D5CE98FCD57A1F67EF0D0EAE5F34343100C30F57161D2EBE49C52D8F9FD6DD25E14F2CDiFA2G" TargetMode="External"/><Relationship Id="rId40" Type="http://schemas.openxmlformats.org/officeDocument/2006/relationships/hyperlink" Target="consultantplus://offline/ref=DB1113943C0FB6B19A884EC72C6F61329C678DCFAAB074385AE98FCD57A1F67EF0D0EAE5F34343100C35FD7761D2EBE49C52D8F9FD6DD25E14F2CDiFA2G" TargetMode="External"/><Relationship Id="rId45" Type="http://schemas.openxmlformats.org/officeDocument/2006/relationships/image" Target="media/image2.jpeg"/><Relationship Id="rId53" Type="http://schemas.openxmlformats.org/officeDocument/2006/relationships/hyperlink" Target="consultantplus://offline/ref=DB1113943C0FB6B19A884EC72C6F61329C678DCFABB67E3650B485C50EADF479FF8FEFE2E24342161235F56F6886B8iAA2G" TargetMode="External"/><Relationship Id="rId58" Type="http://schemas.openxmlformats.org/officeDocument/2006/relationships/hyperlink" Target="consultantplus://offline/ref=DB1113943C0FB6B19A884EC72C6F61329C678DCFA2B1763A5AE98FCD57A1F67EF0D0EAF7F31B4F100A2BFC787484BAA2iCABG" TargetMode="External"/><Relationship Id="rId66" Type="http://schemas.openxmlformats.org/officeDocument/2006/relationships/hyperlink" Target="consultantplus://offline/ref=A20B4FDBE40D4D28040EE919BA9D5AA49BA54562F9307345AA95D382E30C8E6B6D323B3A88C2932657D1569F051557522243D6B25E372FB3E41C5E23fDUDH" TargetMode="External"/><Relationship Id="rId74" Type="http://schemas.openxmlformats.org/officeDocument/2006/relationships/hyperlink" Target="consultantplus://offline/ref=DB1113943C0FB6B19A884EC72C6F61329C678DCFA0B2723F59E98FCD57A1F67EF0D0EAE5F34343100C34F87361D2EBE49C52D8F9FD6DD25E14F2CDiFA2G" TargetMode="External"/><Relationship Id="rId79" Type="http://schemas.openxmlformats.org/officeDocument/2006/relationships/hyperlink" Target="consultantplus://offline/ref=DB1113943C0FB6B19A884EC72C6F61329C678DCFA0B2723F59E98FCD57A1F67EF0D0EAE5F34343100C37FB7061D2EBE49C52D8F9FD6DD25E14F2CDiFA2G" TargetMode="External"/><Relationship Id="rId5" Type="http://schemas.openxmlformats.org/officeDocument/2006/relationships/hyperlink" Target="consultantplus://offline/ref=DB1113943C0FB6B19A884EC72C6F61329C678DCFA0B2723F59E98FCD57A1F67EF0D0EAE5F34343100C35FC7461D2EBE49C52D8F9FD6DD25E14F2CDiFA2G" TargetMode="External"/><Relationship Id="rId61" Type="http://schemas.openxmlformats.org/officeDocument/2006/relationships/hyperlink" Target="consultantplus://offline/ref=DB1113943C0FB6B19A884EC72C6F61329C678DCFA0B2723F59E98FCD57A1F67EF0D0EAE5F34343100C35FF7561D2EBE49C52D8F9FD6DD25E14F2CDiFA2G" TargetMode="External"/><Relationship Id="rId82" Type="http://schemas.openxmlformats.org/officeDocument/2006/relationships/theme" Target="theme/theme1.xml"/><Relationship Id="rId10" Type="http://schemas.openxmlformats.org/officeDocument/2006/relationships/hyperlink" Target="consultantplus://offline/ref=DB1113943C0FB6B19A8850CA3A033D3D986CD6CAA0B37D6907B6D49000A8FC29A59FEBABB7485C10052BFE7168i8A4G" TargetMode="External"/><Relationship Id="rId19" Type="http://schemas.openxmlformats.org/officeDocument/2006/relationships/hyperlink" Target="consultantplus://offline/ref=DB1113943C0FB6B19A884EC72C6F61329C678DCFAAB5713D5CE98FCD57A1F67EF0D0EAE5F34343100C35FD7561D2EBE49C52D8F9FD6DD25E14F2CDiFA2G" TargetMode="External"/><Relationship Id="rId31" Type="http://schemas.openxmlformats.org/officeDocument/2006/relationships/hyperlink" Target="consultantplus://offline/ref=DB1113943C0FB6B19A884EC72C6F61329C678DCFAAB5713D5CE98FCD57A1F67EF0D0EAE5F34343100C35F87061D2EBE49C52D8F9FD6DD25E14F2CDiFA2G" TargetMode="External"/><Relationship Id="rId44" Type="http://schemas.openxmlformats.org/officeDocument/2006/relationships/image" Target="media/image1.jpeg"/><Relationship Id="rId52" Type="http://schemas.openxmlformats.org/officeDocument/2006/relationships/hyperlink" Target="consultantplus://offline/ref=DB1113943C0FB6B19A884EC72C6F61329C678DCFA1B07E3A5CE98FCD57A1F67EF0D0EAE5F34343100C35FD7161D2EBE49C52D8F9FD6DD25E14F2CDiFA2G" TargetMode="External"/><Relationship Id="rId60" Type="http://schemas.openxmlformats.org/officeDocument/2006/relationships/hyperlink" Target="consultantplus://offline/ref=DB1113943C0FB6B19A884EC72C6F61329C678DCFA1B0723E5EE98FCD57A1F67EF0D0EAE5F34343100C35FD7161D2EBE49C52D8F9FD6DD25E14F2CDiFA2G" TargetMode="External"/><Relationship Id="rId65" Type="http://schemas.openxmlformats.org/officeDocument/2006/relationships/hyperlink" Target="consultantplus://offline/ref=DB1113943C0FB6B19A884EC72C6F61329C678DCFA0B2723F59E98FCD57A1F67EF0D0EAE5F34343100C34FE7261D2EBE49C52D8F9FD6DD25E14F2CDiFA2G" TargetMode="External"/><Relationship Id="rId73" Type="http://schemas.openxmlformats.org/officeDocument/2006/relationships/hyperlink" Target="consultantplus://offline/ref=E03BB92D0D02E6A2E323E5B26E63AD8DAF324F0B7DB2DB3EAB19F8190B602A793DF9A27A573C0DC3C0B9E0AD33523835sBjFI" TargetMode="External"/><Relationship Id="rId78" Type="http://schemas.openxmlformats.org/officeDocument/2006/relationships/image" Target="media/image6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DB1113943C0FB6B19A884EC72C6F61329C678DCFAAB5713D5CE98FCD57A1F67EF0D0EAE5F34343100C35FC7461D2EBE49C52D8F9FD6DD25E14F2CDiFA2G" TargetMode="External"/><Relationship Id="rId14" Type="http://schemas.openxmlformats.org/officeDocument/2006/relationships/hyperlink" Target="consultantplus://offline/ref=DB1113943C0FB6B19A884EC72C6F61329C678DCFA0B9703F5CE98FCD57A1F67EF0D0EAE5F34343100C35FD7361D2EBE49C52D8F9FD6DD25E14F2CDiFA2G" TargetMode="External"/><Relationship Id="rId22" Type="http://schemas.openxmlformats.org/officeDocument/2006/relationships/hyperlink" Target="consultantplus://offline/ref=DB1113943C0FB6B19A8850CA3A033D3D9D6BD0C4AAB27D6907B6D49000A8FC29B79FB3A7B74E42110C3EA8202ED3B7A0CF41D8F6FD6FDB42i1A4G" TargetMode="External"/><Relationship Id="rId27" Type="http://schemas.openxmlformats.org/officeDocument/2006/relationships/hyperlink" Target="consultantplus://offline/ref=DB1113943C0FB6B19A884EC72C6F61329C678DCFAAB5713D5CE98FCD57A1F67EF0D0EAE5F34343100C35FD7961D2EBE49C52D8F9FD6DD25E14F2CDiFA2G" TargetMode="External"/><Relationship Id="rId30" Type="http://schemas.openxmlformats.org/officeDocument/2006/relationships/hyperlink" Target="consultantplus://offline/ref=DB1113943C0FB6B19A884EC72C6F61329C678DCFAAB5713D5CE98FCD57A1F67EF0D0EAE5F34343100C35FE7061D2EBE49C52D8F9FD6DD25E14F2CDiFA2G" TargetMode="External"/><Relationship Id="rId35" Type="http://schemas.openxmlformats.org/officeDocument/2006/relationships/hyperlink" Target="consultantplus://offline/ref=DB1113943C0FB6B19A884EC72C6F61329C678DCFA0B2723F59E98FCD57A1F67EF0D0EAE5F34343100C35FF7061D2EBE49C52D8F9FD6DD25E14F2CDiFA2G" TargetMode="External"/><Relationship Id="rId43" Type="http://schemas.openxmlformats.org/officeDocument/2006/relationships/hyperlink" Target="consultantplus://offline/ref=DB1113943C0FB6B19A884EC72C6F61329C678DCFAAB074385AE98FCD57A1F67EF0D0EAE5F34343100C35FD7861D2EBE49C52D8F9FD6DD25E14F2CDiFA2G" TargetMode="External"/><Relationship Id="rId48" Type="http://schemas.openxmlformats.org/officeDocument/2006/relationships/image" Target="media/image5.jpeg"/><Relationship Id="rId56" Type="http://schemas.openxmlformats.org/officeDocument/2006/relationships/hyperlink" Target="consultantplus://offline/ref=DB1113943C0FB6B19A884EC72C6F61329C678DCFABB5733C50B485C50EADF479FF8FFDE2BA4F42100C34FB7A3ED7FEF5C45FDEE1E364C54216F0iCADG" TargetMode="External"/><Relationship Id="rId64" Type="http://schemas.openxmlformats.org/officeDocument/2006/relationships/hyperlink" Target="consultantplus://offline/ref=DB1113943C0FB6B19A884EC72C6F61329C678DCFAAB074385AE98FCD57A1F67EF0D0EAE5F34343100C35F47361D2EBE49C52D8F9FD6DD25E14F2CDiFA2G" TargetMode="External"/><Relationship Id="rId69" Type="http://schemas.openxmlformats.org/officeDocument/2006/relationships/hyperlink" Target="consultantplus://offline/ref=E03BB92D0D02E6A2E323FBBF780FF182AA3E140F7ABC8961F61FAF465B667F2B7DA7FB2B1A7701C2D7A5E1ADs2j5I" TargetMode="External"/><Relationship Id="rId77" Type="http://schemas.openxmlformats.org/officeDocument/2006/relationships/hyperlink" Target="consultantplus://offline/ref=DB1113943C0FB6B19A884EC72C6F61329C678DCFA0B2723F59E98FCD57A1F67EF0D0EAE5F34343100C37FA7961D2EBE49C52D8F9FD6DD25E14F2CDiFA2G" TargetMode="External"/><Relationship Id="rId8" Type="http://schemas.openxmlformats.org/officeDocument/2006/relationships/hyperlink" Target="consultantplus://offline/ref=DB1113943C0FB6B19A884EC72C6F61329C678DCFAAB074385AE98FCD57A1F67EF0D0EAE5F34343100C35FC7461D2EBE49C52D8F9FD6DD25E14F2CDiFA2G" TargetMode="External"/><Relationship Id="rId51" Type="http://schemas.openxmlformats.org/officeDocument/2006/relationships/hyperlink" Target="consultantplus://offline/ref=DB1113943C0FB6B19A884EC72C6F61329C678DCFA1B37F3A52E98FCD57A1F67EF0D0EAE5F34343100C35FC7861D2EBE49C52D8F9FD6DD25E14F2CDiFA2G" TargetMode="External"/><Relationship Id="rId72" Type="http://schemas.openxmlformats.org/officeDocument/2006/relationships/hyperlink" Target="consultantplus://offline/ref=E03BB92D0D02E6A2E323E5B26E63AD8DAF324F0B7BB2DC35A719F8190B602A793DF9A27A573C0DC3C0B9E0AD33523835sBjFI" TargetMode="External"/><Relationship Id="rId80" Type="http://schemas.openxmlformats.org/officeDocument/2006/relationships/image" Target="media/image7.png"/><Relationship Id="rId3" Type="http://schemas.openxmlformats.org/officeDocument/2006/relationships/settings" Target="settings.xml"/><Relationship Id="rId12" Type="http://schemas.openxmlformats.org/officeDocument/2006/relationships/hyperlink" Target="consultantplus://offline/ref=DB1113943C0FB6B19A884EC72C6F61329C678DCFAAB5713D5CE98FCD57A1F67EF0D0EAE5F34343100C35FD7261D2EBE49C52D8F9FD6DD25E14F2CDiFA2G" TargetMode="External"/><Relationship Id="rId17" Type="http://schemas.openxmlformats.org/officeDocument/2006/relationships/hyperlink" Target="consultantplus://offline/ref=DB1113943C0FB6B19A884EC72C6F61329C678DCFAAB5713D5CE98FCD57A1F67EF0D0EAE5F34343100C35FD7361D2EBE49C52D8F9FD6DD25E14F2CDiFA2G" TargetMode="External"/><Relationship Id="rId25" Type="http://schemas.openxmlformats.org/officeDocument/2006/relationships/hyperlink" Target="consultantplus://offline/ref=DB1113943C0FB6B19A884EC72C6F61329C678DCFAAB5713D5CE98FCD57A1F67EF0D0EAE5F34343100C35FD7661D2EBE49C52D8F9FD6DD25E14F2CDiFA2G" TargetMode="External"/><Relationship Id="rId33" Type="http://schemas.openxmlformats.org/officeDocument/2006/relationships/hyperlink" Target="consultantplus://offline/ref=DB1113943C0FB6B19A884EC72C6F61329C678DCFAAB5713D5CE98FCD57A1F67EF0D0EAE5F34343100D30FD7961D2EBE49C52D8F9FD6DD25E14F2CDiFA2G" TargetMode="External"/><Relationship Id="rId38" Type="http://schemas.openxmlformats.org/officeDocument/2006/relationships/hyperlink" Target="consultantplus://offline/ref=DB1113943C0FB6B19A884EC72C6F61329C678DCFA0B9703F5CE98FCD57A1F67EF0D0EAE5F34343100C35FD7261D2EBE49C52D8F9FD6DD25E14F2CDiFA2G" TargetMode="External"/><Relationship Id="rId46" Type="http://schemas.openxmlformats.org/officeDocument/2006/relationships/image" Target="media/image3.jpeg"/><Relationship Id="rId59" Type="http://schemas.openxmlformats.org/officeDocument/2006/relationships/hyperlink" Target="consultantplus://offline/ref=DB1113943C0FB6B19A884EC72C6F61329C678DCFA2B9773A59E98FCD57A1F67EF0D0EAE5F34343100C35FC7861D2EBE49C52D8F9FD6DD25E14F2CDiFA2G" TargetMode="External"/><Relationship Id="rId67" Type="http://schemas.openxmlformats.org/officeDocument/2006/relationships/hyperlink" Target="consultantplus://offline/ref=23466EC1689D15AA253F534D8FA8416CDD5975A07C6C2D18D1D3D5E2CABC30FE012B556E438CA3D8737E41893CE9411CE331E62A99F1BC6A87472E6Ar0Z1H" TargetMode="External"/><Relationship Id="rId20" Type="http://schemas.openxmlformats.org/officeDocument/2006/relationships/hyperlink" Target="consultantplus://offline/ref=DB1113943C0FB6B19A8850CA3A033D3D9F6CDBC2A5B87D6907B6D49000A8FC29B79FB3A7B74E4210043EA8202ED3B7A0CF41D8F6FD6FDB42i1A4G" TargetMode="External"/><Relationship Id="rId41" Type="http://schemas.openxmlformats.org/officeDocument/2006/relationships/hyperlink" Target="consultantplus://offline/ref=DB1113943C0FB6B19A884EC72C6F61329C678DCFAAB074385AE98FCD57A1F67EF0D0EAE5F34343100C35FD7661D2EBE49C52D8F9FD6DD25E14F2CDiFA2G" TargetMode="External"/><Relationship Id="rId54" Type="http://schemas.openxmlformats.org/officeDocument/2006/relationships/hyperlink" Target="consultantplus://offline/ref=DB1113943C0FB6B19A884EC72C6F61329C678DCFA2B471395CE98FCD57A1F67EF0D0EAE5F34343100C35FD7061D2EBE49C52D8F9FD6DD25E14F2CDiFA2G" TargetMode="External"/><Relationship Id="rId62" Type="http://schemas.openxmlformats.org/officeDocument/2006/relationships/hyperlink" Target="consultantplus://offline/ref=DB1113943C0FB6B19A884EC72C6F61329C678DCFA0B2723F59E98FCD57A1F67EF0D0EAE5F34343100C35F87861D2EBE49C52D8F9FD6DD25E14F2CDiFA2G" TargetMode="External"/><Relationship Id="rId70" Type="http://schemas.openxmlformats.org/officeDocument/2006/relationships/hyperlink" Target="consultantplus://offline/ref=E03BB92D0D02E6A2E323E5B26E63AD8DAF324F0B7CB0DD3CA319F8190B602A793DF9A27A573C0DC3C0B9E0AD33523835sBjFI" TargetMode="External"/><Relationship Id="rId75" Type="http://schemas.openxmlformats.org/officeDocument/2006/relationships/hyperlink" Target="consultantplus://offline/ref=DB1113943C0FB6B19A884EC72C6F61329C678DCFA0B2723F59E98FCD57A1F67EF0D0EAE5F34343100C37FD7861D2EBE49C52D8F9FD6DD25E14F2CDiFA2G" TargetMode="External"/><Relationship Id="rId1" Type="http://schemas.openxmlformats.org/officeDocument/2006/relationships/styles" Target="styles.xml"/><Relationship Id="rId6" Type="http://schemas.openxmlformats.org/officeDocument/2006/relationships/hyperlink" Target="consultantplus://offline/ref=DB1113943C0FB6B19A884EC72C6F61329C678DCFA0B9703F5CE98FCD57A1F67EF0D0EAE5F34343100C35FC7461D2EBE49C52D8F9FD6DD25E14F2CDiFA2G" TargetMode="External"/><Relationship Id="rId15" Type="http://schemas.openxmlformats.org/officeDocument/2006/relationships/hyperlink" Target="consultantplus://offline/ref=DB1113943C0FB6B19A884EC72C6F61329C678DCFA7B572375AE98FCD57A1F67EF0D0EAE5F34343100C35FD7361D2EBE49C52D8F9FD6DD25E14F2CDiFA2G" TargetMode="External"/><Relationship Id="rId23" Type="http://schemas.openxmlformats.org/officeDocument/2006/relationships/hyperlink" Target="consultantplus://offline/ref=DB1113943C0FB6B19A884EC72C6F61329C678DCFAAB5713D5CE98FCD57A1F67EF0D0EAE5F34343100C35FD7461D2EBE49C52D8F9FD6DD25E14F2CDiFA2G" TargetMode="External"/><Relationship Id="rId28" Type="http://schemas.openxmlformats.org/officeDocument/2006/relationships/hyperlink" Target="consultantplus://offline/ref=DB1113943C0FB6B19A884EC72C6F61329C678DCFA0B2723F59E98FCD57A1F67EF0D0EAE5F34343100C35FD7261D2EBE49C52D8F9FD6DD25E14F2CDiFA2G" TargetMode="External"/><Relationship Id="rId36" Type="http://schemas.openxmlformats.org/officeDocument/2006/relationships/hyperlink" Target="consultantplus://offline/ref=DB1113943C0FB6B19A884EC72C6F61329C678DCFA0B2723F59E98FCD57A1F67EF0D0EAE5F34343100C35FF7361D2EBE49C52D8F9FD6DD25E14F2CDiFA2G" TargetMode="External"/><Relationship Id="rId49" Type="http://schemas.openxmlformats.org/officeDocument/2006/relationships/hyperlink" Target="consultantplus://offline/ref=DB1113943C0FB6B19A884EC72C6F61329C678DCFA0B2723F59E98FCD57A1F67EF0D0EAE5F34343100C35FF7261D2EBE49C52D8F9FD6DD25E14F2CDiFA2G" TargetMode="External"/><Relationship Id="rId57" Type="http://schemas.openxmlformats.org/officeDocument/2006/relationships/hyperlink" Target="consultantplus://offline/ref=DB1113943C0FB6B19A884EC72C6F61329C678DCFA1B0743C50B485C50EADF479FF8FFDE2BA4F42100C34FE7A3ED7FEF5C45FDEE1E364C54216F0iCAD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97</Pages>
  <Words>24477</Words>
  <Characters>139520</Characters>
  <Application>Microsoft Office Word</Application>
  <DocSecurity>0</DocSecurity>
  <Lines>1162</Lines>
  <Paragraphs>327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Складчикова Светлана Евгеньевна</dc:creator>
  <cp:lastModifiedBy>Складчикова Светлана Евгеньевна</cp:lastModifiedBy>
  <cp:revision>2</cp:revision>
  <dcterms:created xsi:type="dcterms:W3CDTF">2022-09-07T11:40:00Z</dcterms:created>
  <dcterms:modified xsi:type="dcterms:W3CDTF">2022-09-07T11:40:00Z</dcterms:modified>
</cp:coreProperties>
</file>