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/>
          <w:b/>
          <w:sz w:val="24"/>
          <w:szCs w:val="24"/>
        </w:rPr>
        <w:t>ПЛАН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  </w:t>
      </w:r>
      <w:r>
        <w:rPr>
          <w:rFonts w:ascii="Times New Roman" w:hAnsi="Times New Roman" w:eastAsia="Calibri"/>
          <w:b/>
          <w:sz w:val="24"/>
          <w:szCs w:val="24"/>
        </w:rPr>
        <w:t>РАБОТЫ</w:t>
      </w:r>
    </w:p>
    <w:p>
      <w:pPr>
        <w:ind w:right="-850"/>
        <w:jc w:val="center"/>
        <w:rPr>
          <w:rFonts w:ascii="Times New Roman" w:hAnsi="Times New Roman" w:eastAsia="Liberation Serif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Общественной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>палаты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>Грязинского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>муниципального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>района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  <w:t>на</w:t>
      </w:r>
      <w:r>
        <w:rPr>
          <w:rFonts w:ascii="Times New Roman" w:hAnsi="Times New Roman" w:eastAsia="Liberation Serif"/>
          <w:b/>
          <w:sz w:val="24"/>
          <w:szCs w:val="24"/>
        </w:rPr>
        <w:t xml:space="preserve"> 2022 </w:t>
      </w:r>
      <w:r>
        <w:rPr>
          <w:rFonts w:ascii="Times New Roman" w:hAnsi="Times New Roman" w:eastAsia="Calibri"/>
          <w:b/>
          <w:sz w:val="24"/>
          <w:szCs w:val="24"/>
        </w:rPr>
        <w:t>год</w:t>
      </w:r>
      <w:r>
        <w:rPr>
          <w:rFonts w:ascii="Times New Roman" w:hAnsi="Times New Roman" w:eastAsia="Liberation Serif"/>
          <w:b/>
          <w:sz w:val="24"/>
          <w:szCs w:val="24"/>
        </w:rPr>
        <w:t>.</w:t>
      </w:r>
    </w:p>
    <w:p>
      <w:pPr>
        <w:jc w:val="left"/>
        <w:rPr>
          <w:rFonts w:ascii="Times New Roman" w:hAnsi="Times New Roman" w:eastAsia="Calibri"/>
          <w:sz w:val="22"/>
          <w:szCs w:val="24"/>
        </w:rPr>
      </w:pPr>
    </w:p>
    <w:tbl>
      <w:tblPr>
        <w:tblStyle w:val="3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035"/>
        <w:gridCol w:w="3495"/>
        <w:gridCol w:w="181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Segoe UI Symbol"/>
                <w:b/>
                <w:sz w:val="22"/>
                <w:szCs w:val="24"/>
                <w:lang w:val="en-US"/>
              </w:rPr>
              <w:t>№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Мероприятия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Органы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местного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самоуправления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общественные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организации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привлекаемые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для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подготовки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мероприятия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(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с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огласованию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4"/>
              </w:rPr>
            </w:pPr>
          </w:p>
          <w:p>
            <w:pPr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Ответственные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b/>
                <w:sz w:val="22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Сроки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sz w:val="22"/>
                <w:szCs w:val="24"/>
                <w:lang w:val="en-US"/>
              </w:rPr>
              <w:t>1.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Пленарные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заседания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палаты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1.1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Итоги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за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2021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Председатель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март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2022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1.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Эффективность работы сельских досуговых центров (итоги, планы, опыт)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культуры, 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ФКС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культуры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июнь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>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sz w:val="22"/>
                <w:szCs w:val="24"/>
                <w:lang w:val="en-US"/>
              </w:rPr>
              <w:t>2.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Заседание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президиума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палаты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2.1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Утверждение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плана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КСЭРТ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КСЭРТ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февраль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2.2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состоянии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законности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правопорядка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за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2021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прокуратура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ОВД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прокуратура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март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>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2.3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Об Эффективности работы и благоустройство общественных пространств в Грязинском районе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Главы сельских поселений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КСЭРТ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апрель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Liberation Seri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2.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Участие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проведении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административных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Советов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муниципальных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сессий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Совета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депутатов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</w:p>
        </w:tc>
        <w:tc>
          <w:tcPr>
            <w:tcW w:w="349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палаты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в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sz w:val="22"/>
                <w:szCs w:val="24"/>
                <w:lang w:val="en-US"/>
              </w:rPr>
              <w:t>3.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Заседание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постоянных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комиссий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палаты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  <w:lang w:val="en-US"/>
              </w:rPr>
              <w:t>3.1.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Комиссия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развитию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гражданского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общества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взаимодействию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с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органами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власти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общественными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объединениями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информационной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политики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3.1.1.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состоянии работы НКО по вопросам патриотического воспитания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административная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комиссия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ФКС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МП, ЛООО ВДВ, союз воинов - интернационалистов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 xml:space="preserve"> 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палаты, 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ФКС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апрель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 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3.1.2.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Участие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постоянной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комиссии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Совета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депутатов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правовым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местного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самоуправления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депутатской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этики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,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в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  <w:lang w:val="en-US"/>
              </w:rPr>
              <w:t>3.2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Комиссия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образования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культуры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детства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молодёжной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социальной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политике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3.2.1.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 работе по экологическому воспитанию и образованию Грязинском районе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образования, ЦРТДЮ, ДЮСШ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, Грязинский лесхоз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февраль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3.2.2.</w:t>
            </w:r>
          </w:p>
        </w:tc>
        <w:tc>
          <w:tcPr>
            <w:tcW w:w="40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Об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организации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отдыха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оздоровления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временного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трудоустройства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обучающихся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период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летних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каникул</w:t>
            </w:r>
          </w:p>
        </w:tc>
        <w:tc>
          <w:tcPr>
            <w:tcW w:w="349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администрации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ФКС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МП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ЦЗН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ЦЗН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июнь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2022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3.2.3.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ходе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подготовки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учреждений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новому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2020/2021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учебному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администрации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главы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сельских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поселений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образования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июль</w:t>
            </w:r>
          </w:p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2022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  <w:lang w:val="en-US"/>
              </w:rPr>
              <w:t>3.3.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Комиссия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экономике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поддержки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предпринимательства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аграрной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политики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экологии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охраны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окружающей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среды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3.3.1.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Итоги проведения конкурса по благоустройству населенных пунктов в Грязинском районе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КСЭРТ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ЖКХ, Главы поселений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ЖКХ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май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3.3.2.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Об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итогах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социально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— экономического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развития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земельных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имущественных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отношений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экономики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управление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финансов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КСЭРТ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экономики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управление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финансов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март</w:t>
            </w:r>
          </w:p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3.3.3.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Участие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постоянной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комиссии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агропромышленного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комплекса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земельных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отношений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экологии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транспорта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связи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  <w:lang w:val="en-US"/>
              </w:rPr>
              <w:t>3.4.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Комиссия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здравоохранения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безопасности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,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правопорядка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общественному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контролю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за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соблюдением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прав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свобод</w:t>
            </w:r>
            <w:r>
              <w:rPr>
                <w:rFonts w:ascii="Times New Roman" w:hAnsi="Times New Roman" w:eastAsia="Liberation Serif"/>
                <w:b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/>
                <w:sz w:val="22"/>
                <w:szCs w:val="24"/>
              </w:rPr>
              <w:t>граждан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3.4.1.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 кадровом обеспечении органов здравоохранения в Грязинском муниципальном районе (состояние, подготовка, планы).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КСЭРТ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комиссия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социальным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, ЦРБ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палаты, ЦРБ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декабрь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3.4.2.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 профилактике и состоянии преступности в молодежной среде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ФКС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 xml:space="preserve">МП, КДН, РОВД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 xml:space="preserve"> КДН, РОВД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>Июнь 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3.4.3.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Участие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постоянной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комиссии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Совета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депутатов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муниципального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правовым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местному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самоуправлению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депутатской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этике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,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в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b/>
                <w:sz w:val="22"/>
                <w:szCs w:val="24"/>
                <w:lang w:val="en-US"/>
              </w:rPr>
              <w:t>4.</w:t>
            </w:r>
          </w:p>
        </w:tc>
        <w:tc>
          <w:tcPr>
            <w:tcW w:w="10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Конференции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круглые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столы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семинары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конкурсы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и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другие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организационно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– массовые</w:t>
            </w:r>
            <w:r>
              <w:rPr>
                <w:rFonts w:ascii="Times New Roman" w:hAnsi="Times New Roman" w:eastAsia="Liberation Serif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sz w:val="22"/>
                <w:szCs w:val="24"/>
              </w:rPr>
              <w:t>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4.1.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Круглый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стол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: «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 итогах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классов «Точки Роста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» в школах района».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,  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отдел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образования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района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,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Отдел образования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август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2022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4.2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Работа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приёмной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МАУ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редакция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газеты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«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известия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Председатель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постоянно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4.3.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Участие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публичных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слушаниях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по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вопросам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плана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работы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Совета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депутатов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,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Liberation Serif"/>
                <w:sz w:val="22"/>
                <w:szCs w:val="24"/>
                <w:lang w:val="en-US"/>
              </w:rPr>
              <w:t>4.4.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Информационное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обеспечение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Общественной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палаты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«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Гражданская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инициатива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МАУ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редакция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газеты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«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Грязинские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известия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Члены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комиссии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</w:tcPr>
          <w:p>
            <w:pPr>
              <w:jc w:val="left"/>
              <w:rPr>
                <w:rFonts w:ascii="Times New Roman" w:hAnsi="Times New Roman" w:eastAsia="Calibri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4"/>
              </w:rPr>
              <w:t>В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течение</w:t>
            </w:r>
            <w:r>
              <w:rPr>
                <w:rFonts w:ascii="Times New Roman" w:hAnsi="Times New Roman" w:eastAsia="Liberation Serif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2"/>
                <w:szCs w:val="24"/>
              </w:rPr>
              <w:t>года</w:t>
            </w:r>
          </w:p>
        </w:tc>
      </w:tr>
    </w:tbl>
    <w:p>
      <w:pPr>
        <w:jc w:val="left"/>
        <w:rPr>
          <w:rFonts w:ascii="Times New Roman" w:hAnsi="Times New Roman" w:eastAsia="Calibri"/>
          <w:sz w:val="22"/>
          <w:szCs w:val="24"/>
          <w:lang w:val="en-US"/>
        </w:rPr>
      </w:pPr>
    </w:p>
    <w:p>
      <w:pPr>
        <w:rPr>
          <w:rFonts w:ascii="Times New Roman" w:hAnsi="Times New Roman"/>
        </w:rPr>
      </w:pPr>
    </w:p>
    <w:p>
      <w:pPr>
        <w:suppressAutoHyphens/>
        <w:rPr>
          <w:rFonts w:ascii="Times New Roman" w:hAnsi="Times New Roman" w:eastAsia="Liberation Serif"/>
          <w:bCs/>
          <w:iCs/>
          <w:sz w:val="24"/>
          <w:szCs w:val="24"/>
        </w:rPr>
      </w:pPr>
    </w:p>
    <w:p>
      <w:pPr>
        <w:suppressAutoHyphens/>
        <w:rPr>
          <w:rFonts w:ascii="Times New Roman" w:hAnsi="Times New Roman" w:eastAsia="Liberation Serif"/>
          <w:bCs/>
          <w:iCs/>
          <w:sz w:val="24"/>
          <w:szCs w:val="24"/>
        </w:rPr>
      </w:pPr>
      <w:r>
        <w:rPr>
          <w:rFonts w:ascii="Times New Roman" w:hAnsi="Times New Roman" w:eastAsia="Liberation Serif"/>
          <w:bCs/>
          <w:iCs/>
          <w:sz w:val="24"/>
          <w:szCs w:val="24"/>
        </w:rPr>
        <w:t>Председатель Общественной палаты</w:t>
      </w:r>
    </w:p>
    <w:p>
      <w:pPr>
        <w:suppressAutoHyphens/>
        <w:rPr>
          <w:rFonts w:ascii="Times New Roman" w:hAnsi="Times New Roman" w:eastAsia="Liberation Serif"/>
          <w:bCs/>
          <w:iCs/>
          <w:sz w:val="24"/>
          <w:szCs w:val="24"/>
        </w:rPr>
      </w:pPr>
      <w:r>
        <w:rPr>
          <w:rFonts w:ascii="Times New Roman" w:hAnsi="Times New Roman" w:eastAsia="Liberation Serif"/>
          <w:bCs/>
          <w:iCs/>
          <w:sz w:val="24"/>
          <w:szCs w:val="24"/>
        </w:rPr>
        <w:t>Грязинского муниципального района                                И.В. Колесова</w:t>
      </w:r>
    </w:p>
    <w:p>
      <w:pPr>
        <w:suppressAutoHyphens/>
        <w:rPr>
          <w:rFonts w:ascii="Times New Roman" w:hAnsi="Times New Roman" w:eastAsia="Liberation Serif"/>
          <w:bCs/>
          <w:iCs/>
          <w:sz w:val="24"/>
          <w:szCs w:val="24"/>
        </w:rPr>
      </w:pPr>
    </w:p>
    <w:p>
      <w:pPr>
        <w:ind w:left="-840" w:leftChars="-400" w:right="-1357" w:rightChars="-646" w:firstLine="840" w:firstLineChars="400"/>
      </w:pPr>
    </w:p>
    <w:p/>
    <w:sectPr>
      <w:pgSz w:w="11906" w:h="16838"/>
      <w:pgMar w:top="1134" w:right="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0"/>
    <w:rsid w:val="005664D0"/>
    <w:rsid w:val="00602861"/>
    <w:rsid w:val="0086700E"/>
    <w:rsid w:val="00AF2DA5"/>
    <w:rsid w:val="00C74D1B"/>
    <w:rsid w:val="51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Calibri" w:hAnsi="Calibri" w:eastAsia="SimSun" w:cs="Times New Roman"/>
      <w:kern w:val="2"/>
      <w:sz w:val="21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4356</Characters>
  <Lines>36</Lines>
  <Paragraphs>10</Paragraphs>
  <TotalTime>37</TotalTime>
  <ScaleCrop>false</ScaleCrop>
  <LinksUpToDate>false</LinksUpToDate>
  <CharactersWithSpaces>5110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2021-12-22T04:17:00Z</dcterms:created>
  <dc:creator>Leonid</dc:creator>
  <cp:lastModifiedBy>crtdu48</cp:lastModifiedBy>
  <dcterms:modified xsi:type="dcterms:W3CDTF">2022-09-27T09:03:55Z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9DDC667742804B41A65FEE144D00A739</vt:lpwstr>
  </property>
</Properties>
</file>