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D6D" w:rsidRPr="00E10147" w:rsidRDefault="00E10147" w:rsidP="00E10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147">
        <w:rPr>
          <w:rFonts w:ascii="Times New Roman" w:hAnsi="Times New Roman" w:cs="Times New Roman"/>
          <w:sz w:val="28"/>
          <w:szCs w:val="28"/>
        </w:rPr>
        <w:t>В Грязинском районе отмечено улучшение наркоситуации</w:t>
      </w:r>
    </w:p>
    <w:p w:rsidR="00E10147" w:rsidRPr="00E10147" w:rsidRDefault="00E10147">
      <w:pPr>
        <w:rPr>
          <w:rFonts w:ascii="Times New Roman" w:hAnsi="Times New Roman" w:cs="Times New Roman"/>
          <w:sz w:val="28"/>
          <w:szCs w:val="28"/>
        </w:rPr>
      </w:pPr>
    </w:p>
    <w:p w:rsidR="00E10147" w:rsidRDefault="00E10147" w:rsidP="00E101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информация прозвучала на очередном заседании областной антинаркотической комиссии, прошедшей в минувшую пятницу под председательством заместителя главы региона Александра Ильина.</w:t>
      </w:r>
    </w:p>
    <w:p w:rsidR="00E10147" w:rsidRPr="00E10147" w:rsidRDefault="00E10147" w:rsidP="00E101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 о наркоситуации в Липецкой области можно узнать в номере «Липецкой газеты» от 23 марта</w:t>
      </w:r>
      <w:r w:rsidR="00FB33F9">
        <w:rPr>
          <w:rFonts w:ascii="Times New Roman" w:hAnsi="Times New Roman" w:cs="Times New Roman"/>
          <w:sz w:val="28"/>
          <w:szCs w:val="28"/>
        </w:rPr>
        <w:t xml:space="preserve"> 2019 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E10147" w:rsidRPr="00E1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147"/>
    <w:rsid w:val="00E10147"/>
    <w:rsid w:val="00FB33F9"/>
    <w:rsid w:val="00FB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4673"/>
  <w15:chartTrackingRefBased/>
  <w15:docId w15:val="{CB5F6867-FB7B-48C5-ACDC-693468D8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merinova</dc:creator>
  <cp:keywords/>
  <dc:description/>
  <cp:lastModifiedBy>Максим Никифоров</cp:lastModifiedBy>
  <cp:revision>3</cp:revision>
  <dcterms:created xsi:type="dcterms:W3CDTF">2019-03-25T10:28:00Z</dcterms:created>
  <dcterms:modified xsi:type="dcterms:W3CDTF">2019-10-03T06:43:00Z</dcterms:modified>
</cp:coreProperties>
</file>